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36D0" w14:textId="77777777" w:rsidR="00D56A7D" w:rsidRDefault="00D56A7D" w:rsidP="007A218D">
      <w:pPr>
        <w:tabs>
          <w:tab w:val="left" w:pos="400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2ACCD288" w14:textId="77777777" w:rsidR="00D56A7D" w:rsidRDefault="00D56A7D" w:rsidP="007A218D">
      <w:pPr>
        <w:tabs>
          <w:tab w:val="left" w:pos="400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0EB586BF" w14:textId="77777777" w:rsidR="00D56A7D" w:rsidRDefault="00D56A7D" w:rsidP="007A218D">
      <w:pPr>
        <w:tabs>
          <w:tab w:val="left" w:pos="400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64FF10F8" w14:textId="77777777" w:rsidR="00D56A7D" w:rsidRDefault="00D56A7D" w:rsidP="007A218D">
      <w:pPr>
        <w:tabs>
          <w:tab w:val="left" w:pos="400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283AF427" w14:textId="3EDD248A" w:rsidR="00075279" w:rsidRPr="002904B5" w:rsidRDefault="001E79B9" w:rsidP="002904B5">
      <w:pPr>
        <w:tabs>
          <w:tab w:val="left" w:pos="400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1E79B9">
        <w:rPr>
          <w:rFonts w:ascii="Arial" w:hAnsi="Arial"/>
          <w:sz w:val="22"/>
          <w:szCs w:val="22"/>
        </w:rPr>
        <w:t>Nr postępowania</w:t>
      </w:r>
      <w:r>
        <w:rPr>
          <w:rFonts w:ascii="Arial" w:hAnsi="Arial"/>
          <w:b/>
          <w:sz w:val="22"/>
          <w:szCs w:val="22"/>
        </w:rPr>
        <w:t xml:space="preserve">: </w:t>
      </w:r>
      <w:r w:rsidR="00506E14">
        <w:rPr>
          <w:rFonts w:ascii="Arial" w:hAnsi="Arial"/>
          <w:b/>
          <w:i/>
          <w:sz w:val="22"/>
        </w:rPr>
        <w:t>ZP-D-1/2024</w:t>
      </w:r>
      <w:r w:rsidR="004F4132" w:rsidRPr="002904B5">
        <w:rPr>
          <w:rFonts w:ascii="Arial" w:hAnsi="Arial"/>
          <w:b/>
          <w:i/>
          <w:sz w:val="22"/>
        </w:rPr>
        <w:t xml:space="preserve">                      </w:t>
      </w:r>
      <w:r w:rsidR="00075279" w:rsidRPr="002904B5">
        <w:rPr>
          <w:rFonts w:ascii="Arial" w:hAnsi="Arial"/>
          <w:b/>
          <w:sz w:val="18"/>
          <w:szCs w:val="16"/>
        </w:rPr>
        <w:t xml:space="preserve">         </w:t>
      </w:r>
      <w:r w:rsidR="002904B5" w:rsidRPr="002904B5">
        <w:rPr>
          <w:rFonts w:ascii="Arial" w:hAnsi="Arial"/>
          <w:b/>
          <w:sz w:val="18"/>
          <w:szCs w:val="16"/>
        </w:rPr>
        <w:t xml:space="preserve">                           </w:t>
      </w:r>
      <w:r w:rsidR="00075279" w:rsidRPr="002904B5">
        <w:rPr>
          <w:rFonts w:ascii="Arial" w:hAnsi="Arial"/>
          <w:b/>
          <w:sz w:val="18"/>
          <w:szCs w:val="16"/>
        </w:rPr>
        <w:t xml:space="preserve"> </w:t>
      </w:r>
      <w:r w:rsidR="002904B5" w:rsidRPr="002904B5">
        <w:rPr>
          <w:rFonts w:ascii="Arial" w:hAnsi="Arial"/>
          <w:b/>
          <w:sz w:val="18"/>
          <w:szCs w:val="16"/>
        </w:rPr>
        <w:t xml:space="preserve"> </w:t>
      </w:r>
      <w:r w:rsidR="002904B5" w:rsidRPr="002904B5">
        <w:rPr>
          <w:rFonts w:ascii="Arial" w:hAnsi="Arial"/>
          <w:b/>
          <w:sz w:val="22"/>
          <w:szCs w:val="22"/>
        </w:rPr>
        <w:t>Zał.</w:t>
      </w:r>
      <w:r w:rsidR="007B3266" w:rsidRPr="002904B5">
        <w:rPr>
          <w:rFonts w:ascii="Arial" w:hAnsi="Arial"/>
          <w:b/>
          <w:sz w:val="22"/>
          <w:szCs w:val="22"/>
        </w:rPr>
        <w:t xml:space="preserve"> nr 1 do SWZ</w:t>
      </w:r>
    </w:p>
    <w:p w14:paraId="78B551E2" w14:textId="77777777" w:rsidR="00075279" w:rsidRPr="00075279" w:rsidRDefault="00075279" w:rsidP="007A218D">
      <w:pPr>
        <w:tabs>
          <w:tab w:val="left" w:pos="400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5F134382" w14:textId="77777777" w:rsidR="00075279" w:rsidRPr="00075279" w:rsidRDefault="00075279" w:rsidP="007A218D">
      <w:pPr>
        <w:tabs>
          <w:tab w:val="left" w:pos="400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0111CE89" w14:textId="77777777" w:rsidR="00116175" w:rsidRPr="00075279" w:rsidRDefault="00075279" w:rsidP="007A218D">
      <w:pPr>
        <w:tabs>
          <w:tab w:val="left" w:pos="40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75279">
        <w:rPr>
          <w:rFonts w:ascii="Arial" w:hAnsi="Arial"/>
          <w:b/>
          <w:sz w:val="22"/>
          <w:szCs w:val="22"/>
        </w:rPr>
        <w:t>Szczegółowy o</w:t>
      </w:r>
      <w:r w:rsidR="00116175" w:rsidRPr="00075279">
        <w:rPr>
          <w:rFonts w:ascii="Arial" w:hAnsi="Arial"/>
          <w:b/>
          <w:sz w:val="22"/>
          <w:szCs w:val="22"/>
        </w:rPr>
        <w:t>pis przedmiotu zamówienia</w:t>
      </w:r>
    </w:p>
    <w:p w14:paraId="232D1E5C" w14:textId="77777777" w:rsidR="00116175" w:rsidRPr="00075279" w:rsidRDefault="00116175" w:rsidP="007A218D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14F278EE" w14:textId="3861DF9B" w:rsidR="00116175" w:rsidRPr="00075279" w:rsidRDefault="00116175" w:rsidP="007A218D">
      <w:pPr>
        <w:tabs>
          <w:tab w:val="left" w:pos="32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 w:rsidRPr="00075279">
        <w:rPr>
          <w:rFonts w:ascii="Arial" w:hAnsi="Arial"/>
          <w:sz w:val="22"/>
          <w:szCs w:val="22"/>
        </w:rPr>
        <w:t>Przedmiot</w:t>
      </w:r>
      <w:r w:rsidR="00075279" w:rsidRPr="00075279">
        <w:rPr>
          <w:rFonts w:ascii="Arial" w:hAnsi="Arial"/>
          <w:sz w:val="22"/>
          <w:szCs w:val="22"/>
        </w:rPr>
        <w:t>em</w:t>
      </w:r>
      <w:r w:rsidRPr="00075279">
        <w:rPr>
          <w:rFonts w:ascii="Arial" w:hAnsi="Arial"/>
          <w:sz w:val="22"/>
          <w:szCs w:val="22"/>
        </w:rPr>
        <w:t xml:space="preserve"> zamówienia </w:t>
      </w:r>
      <w:r w:rsidR="00075279" w:rsidRPr="00075279">
        <w:rPr>
          <w:rFonts w:ascii="Arial" w:hAnsi="Arial"/>
          <w:sz w:val="22"/>
          <w:szCs w:val="22"/>
        </w:rPr>
        <w:t>jest realizacja</w:t>
      </w:r>
      <w:r w:rsidR="002C0720">
        <w:rPr>
          <w:rFonts w:ascii="Arial" w:hAnsi="Arial"/>
          <w:sz w:val="22"/>
          <w:szCs w:val="22"/>
        </w:rPr>
        <w:t xml:space="preserve"> zadania </w:t>
      </w:r>
      <w:r w:rsidRPr="00075279">
        <w:rPr>
          <w:rFonts w:ascii="Arial" w:hAnsi="Arial"/>
          <w:sz w:val="22"/>
          <w:szCs w:val="22"/>
        </w:rPr>
        <w:t xml:space="preserve">pn.: </w:t>
      </w:r>
      <w:r w:rsidRPr="00075279">
        <w:rPr>
          <w:rFonts w:ascii="Arial" w:hAnsi="Arial"/>
          <w:b/>
          <w:bCs/>
          <w:i/>
          <w:iCs/>
          <w:sz w:val="22"/>
          <w:szCs w:val="22"/>
        </w:rPr>
        <w:t xml:space="preserve">Wymiana </w:t>
      </w:r>
      <w:r w:rsidR="002C0720">
        <w:rPr>
          <w:rFonts w:ascii="Arial" w:hAnsi="Arial"/>
          <w:b/>
          <w:bCs/>
          <w:i/>
          <w:iCs/>
          <w:sz w:val="22"/>
          <w:szCs w:val="22"/>
        </w:rPr>
        <w:t xml:space="preserve">projektora multimedialnego na Sali koncertowej </w:t>
      </w:r>
      <w:r w:rsidRPr="00075279">
        <w:rPr>
          <w:rFonts w:ascii="Arial" w:hAnsi="Arial"/>
          <w:sz w:val="22"/>
          <w:szCs w:val="22"/>
        </w:rPr>
        <w:t>Warmińsko</w:t>
      </w:r>
      <w:r w:rsidR="00075279" w:rsidRPr="00075279">
        <w:rPr>
          <w:rFonts w:ascii="Arial" w:hAnsi="Arial"/>
          <w:sz w:val="22"/>
          <w:szCs w:val="22"/>
        </w:rPr>
        <w:t>-</w:t>
      </w:r>
      <w:r w:rsidRPr="00075279">
        <w:rPr>
          <w:rFonts w:ascii="Arial" w:hAnsi="Arial"/>
          <w:sz w:val="22"/>
          <w:szCs w:val="22"/>
        </w:rPr>
        <w:t xml:space="preserve"> Mazurskiej Filharmonii im. Feliksa Nowowiejskiego w Olsztynie przy ul. Bartosz</w:t>
      </w:r>
      <w:r w:rsidR="002C0720">
        <w:rPr>
          <w:rFonts w:ascii="Arial" w:hAnsi="Arial"/>
          <w:sz w:val="22"/>
          <w:szCs w:val="22"/>
        </w:rPr>
        <w:t xml:space="preserve">a Głowackiego 1, 10-447 Olsztyn, </w:t>
      </w:r>
      <w:r w:rsidR="002C0720" w:rsidRPr="00075279">
        <w:rPr>
          <w:rFonts w:ascii="Arial" w:hAnsi="Arial"/>
          <w:sz w:val="22"/>
          <w:szCs w:val="22"/>
        </w:rPr>
        <w:t>finansowanego ze środków dotacji celowej ze środków budżetu Województwa Warmińsko-Mazurskiego na 2024 r.,</w:t>
      </w:r>
    </w:p>
    <w:p w14:paraId="351608B5" w14:textId="77777777" w:rsidR="008938B5" w:rsidRPr="00B979CC" w:rsidRDefault="008938B5" w:rsidP="007A218D">
      <w:pPr>
        <w:tabs>
          <w:tab w:val="left" w:pos="320"/>
        </w:tabs>
        <w:spacing w:line="276" w:lineRule="auto"/>
        <w:ind w:right="20"/>
        <w:jc w:val="both"/>
        <w:rPr>
          <w:rFonts w:ascii="Arial" w:hAnsi="Arial"/>
          <w:b/>
          <w:sz w:val="22"/>
          <w:szCs w:val="22"/>
        </w:rPr>
      </w:pPr>
    </w:p>
    <w:p w14:paraId="147ECC58" w14:textId="77777777" w:rsidR="00B979CC" w:rsidRDefault="00B979CC" w:rsidP="007A218D">
      <w:pPr>
        <w:tabs>
          <w:tab w:val="left" w:pos="320"/>
        </w:tabs>
        <w:spacing w:line="276" w:lineRule="auto"/>
        <w:ind w:right="20"/>
        <w:jc w:val="both"/>
        <w:rPr>
          <w:rFonts w:ascii="Arial" w:hAnsi="Arial"/>
          <w:b/>
          <w:sz w:val="22"/>
          <w:szCs w:val="22"/>
        </w:rPr>
      </w:pPr>
    </w:p>
    <w:p w14:paraId="5F720822" w14:textId="77777777" w:rsidR="008938B5" w:rsidRPr="00204C55" w:rsidRDefault="008938B5" w:rsidP="007A218D">
      <w:pPr>
        <w:pStyle w:val="Akapitzlist"/>
        <w:numPr>
          <w:ilvl w:val="0"/>
          <w:numId w:val="18"/>
        </w:numPr>
        <w:tabs>
          <w:tab w:val="left" w:pos="320"/>
        </w:tabs>
        <w:spacing w:line="276" w:lineRule="auto"/>
        <w:ind w:right="20"/>
        <w:jc w:val="both"/>
        <w:rPr>
          <w:rFonts w:ascii="Arial" w:hAnsi="Arial"/>
          <w:b/>
          <w:sz w:val="22"/>
          <w:szCs w:val="22"/>
        </w:rPr>
      </w:pPr>
      <w:r w:rsidRPr="00204C55">
        <w:rPr>
          <w:rFonts w:ascii="Arial" w:hAnsi="Arial"/>
          <w:b/>
          <w:sz w:val="22"/>
          <w:szCs w:val="22"/>
        </w:rPr>
        <w:t>PRZEDMIOT ZAMÓWIENIA</w:t>
      </w:r>
    </w:p>
    <w:p w14:paraId="34AEFB16" w14:textId="77777777" w:rsidR="00075279" w:rsidRDefault="00075279" w:rsidP="007A218D">
      <w:pPr>
        <w:tabs>
          <w:tab w:val="left" w:pos="320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ramach realizacji przedmiotu umowy, Wykonawca zobowiąże się do realizacji za rzecz Zamawiającego następujących działań:</w:t>
      </w:r>
    </w:p>
    <w:p w14:paraId="37E342B3" w14:textId="77777777" w:rsidR="007B3266" w:rsidRDefault="007B3266" w:rsidP="007A218D">
      <w:pPr>
        <w:tabs>
          <w:tab w:val="left" w:pos="320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2482A059" w14:textId="2D98F60C" w:rsidR="00B23D6A" w:rsidRPr="002C0720" w:rsidRDefault="002C0720" w:rsidP="007A218D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Dostawa projektora multimedialnego wraz z osprzętem</w:t>
      </w:r>
      <w:r w:rsidR="00992E02">
        <w:rPr>
          <w:rFonts w:ascii="Arial" w:hAnsi="Arial"/>
          <w:b/>
          <w:sz w:val="22"/>
          <w:szCs w:val="22"/>
        </w:rPr>
        <w:t xml:space="preserve"> zgodnie z tabelą nr 1 i 2.</w:t>
      </w:r>
    </w:p>
    <w:p w14:paraId="2BB972A7" w14:textId="38D15C98" w:rsidR="002C0720" w:rsidRPr="002904B5" w:rsidRDefault="002C0720" w:rsidP="002C0720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 w:rsidRPr="002C0720">
        <w:rPr>
          <w:rFonts w:ascii="Arial" w:hAnsi="Arial"/>
          <w:sz w:val="22"/>
          <w:szCs w:val="22"/>
        </w:rPr>
        <w:t xml:space="preserve">Oferowany sprzęt </w:t>
      </w:r>
      <w:r>
        <w:rPr>
          <w:rFonts w:ascii="Arial" w:hAnsi="Arial"/>
          <w:sz w:val="22"/>
          <w:szCs w:val="22"/>
        </w:rPr>
        <w:t xml:space="preserve">musi być fabrycznie nowy, nieużywany oraz nieeksponowany na wystawach lub imprezach targowych, sprawny technicznie, bezpieczny, kompletny </w:t>
      </w:r>
      <w:r w:rsidR="002904B5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gotowy do pracy</w:t>
      </w:r>
      <w:r w:rsidR="0086427A">
        <w:rPr>
          <w:rFonts w:ascii="Arial" w:hAnsi="Arial"/>
          <w:sz w:val="22"/>
          <w:szCs w:val="22"/>
        </w:rPr>
        <w:t xml:space="preserve">. Ponadto </w:t>
      </w:r>
      <w:r w:rsidR="00992E02">
        <w:rPr>
          <w:rFonts w:ascii="Arial" w:hAnsi="Arial"/>
          <w:sz w:val="22"/>
          <w:szCs w:val="22"/>
        </w:rPr>
        <w:t xml:space="preserve">zestaw </w:t>
      </w:r>
      <w:r w:rsidR="0086427A">
        <w:rPr>
          <w:rFonts w:ascii="Arial" w:hAnsi="Arial"/>
          <w:sz w:val="22"/>
          <w:szCs w:val="22"/>
        </w:rPr>
        <w:t xml:space="preserve">musi spełniać </w:t>
      </w:r>
      <w:r w:rsidR="0086427A" w:rsidRPr="002904B5">
        <w:rPr>
          <w:rFonts w:ascii="Arial" w:hAnsi="Arial"/>
          <w:sz w:val="22"/>
          <w:szCs w:val="22"/>
        </w:rPr>
        <w:t>wymagania techniczno - funkcjonalne wyszczególnione w tabeli nr 1</w:t>
      </w:r>
      <w:r w:rsidR="006A2A98" w:rsidRPr="002904B5">
        <w:rPr>
          <w:rFonts w:ascii="Arial" w:hAnsi="Arial"/>
          <w:sz w:val="22"/>
          <w:szCs w:val="22"/>
        </w:rPr>
        <w:t>.</w:t>
      </w:r>
      <w:r w:rsidR="0086427A" w:rsidRPr="002904B5">
        <w:rPr>
          <w:rFonts w:ascii="Arial" w:hAnsi="Arial"/>
          <w:sz w:val="22"/>
          <w:szCs w:val="22"/>
        </w:rPr>
        <w:t xml:space="preserve"> </w:t>
      </w:r>
    </w:p>
    <w:p w14:paraId="3FD5B2BF" w14:textId="77777777" w:rsidR="002904B5" w:rsidRDefault="002904B5" w:rsidP="002C0720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i/>
          <w:sz w:val="22"/>
          <w:szCs w:val="22"/>
        </w:rPr>
      </w:pPr>
    </w:p>
    <w:p w14:paraId="0E87621B" w14:textId="0FA18808" w:rsidR="00992E02" w:rsidRDefault="00992E02" w:rsidP="002C0720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Tabela nr 1</w:t>
      </w:r>
    </w:p>
    <w:tbl>
      <w:tblPr>
        <w:tblStyle w:val="Tabela-Siatka"/>
        <w:tblW w:w="8533" w:type="dxa"/>
        <w:jc w:val="center"/>
        <w:tblLook w:val="04A0" w:firstRow="1" w:lastRow="0" w:firstColumn="1" w:lastColumn="0" w:noHBand="0" w:noVBand="1"/>
      </w:tblPr>
      <w:tblGrid>
        <w:gridCol w:w="546"/>
        <w:gridCol w:w="6806"/>
        <w:gridCol w:w="1181"/>
      </w:tblGrid>
      <w:tr w:rsidR="002904B5" w:rsidRPr="002904B5" w14:paraId="03CB2B07" w14:textId="77777777" w:rsidTr="002904B5">
        <w:trPr>
          <w:trHeight w:val="82"/>
          <w:jc w:val="center"/>
        </w:trPr>
        <w:tc>
          <w:tcPr>
            <w:tcW w:w="8533" w:type="dxa"/>
            <w:gridSpan w:val="3"/>
            <w:shd w:val="clear" w:color="auto" w:fill="auto"/>
          </w:tcPr>
          <w:p w14:paraId="1652DBE9" w14:textId="4D461FE1" w:rsidR="002904B5" w:rsidRPr="002904B5" w:rsidRDefault="002904B5" w:rsidP="002904B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904B5">
              <w:rPr>
                <w:rFonts w:ascii="Arial" w:hAnsi="Arial"/>
                <w:b/>
                <w:sz w:val="22"/>
                <w:szCs w:val="22"/>
              </w:rPr>
              <w:t>URZADZENIA MULTIMEDIALNE – WYKAZ</w:t>
            </w:r>
          </w:p>
        </w:tc>
      </w:tr>
      <w:tr w:rsidR="002904B5" w:rsidRPr="002904B5" w14:paraId="347A2D66" w14:textId="77777777" w:rsidTr="00864032">
        <w:trPr>
          <w:trHeight w:val="253"/>
          <w:jc w:val="center"/>
        </w:trPr>
        <w:tc>
          <w:tcPr>
            <w:tcW w:w="546" w:type="dxa"/>
            <w:shd w:val="clear" w:color="auto" w:fill="auto"/>
          </w:tcPr>
          <w:p w14:paraId="243E538F" w14:textId="1641D448" w:rsidR="002904B5" w:rsidRPr="002904B5" w:rsidRDefault="002904B5" w:rsidP="00E907AD">
            <w:pPr>
              <w:rPr>
                <w:rFonts w:ascii="Arial" w:hAnsi="Arial"/>
                <w:b/>
                <w:sz w:val="22"/>
                <w:szCs w:val="22"/>
              </w:rPr>
            </w:pPr>
            <w:r w:rsidRPr="002904B5">
              <w:rPr>
                <w:rFonts w:ascii="Arial" w:hAnsi="Arial"/>
                <w:b/>
                <w:sz w:val="22"/>
                <w:szCs w:val="22"/>
              </w:rPr>
              <w:t>Lp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14:paraId="06184847" w14:textId="77777777" w:rsidR="002904B5" w:rsidRPr="002904B5" w:rsidRDefault="002904B5" w:rsidP="00E907AD">
            <w:pPr>
              <w:rPr>
                <w:rFonts w:ascii="Arial" w:hAnsi="Arial"/>
                <w:b/>
                <w:sz w:val="22"/>
                <w:szCs w:val="22"/>
              </w:rPr>
            </w:pPr>
            <w:r w:rsidRPr="002904B5">
              <w:rPr>
                <w:rFonts w:ascii="Arial" w:hAnsi="Arial"/>
                <w:b/>
                <w:sz w:val="22"/>
                <w:szCs w:val="22"/>
              </w:rPr>
              <w:t>Rodzaj urządzenia</w:t>
            </w:r>
          </w:p>
        </w:tc>
        <w:tc>
          <w:tcPr>
            <w:tcW w:w="1181" w:type="dxa"/>
            <w:shd w:val="clear" w:color="auto" w:fill="auto"/>
          </w:tcPr>
          <w:p w14:paraId="5A240FAC" w14:textId="77777777" w:rsidR="002904B5" w:rsidRPr="002904B5" w:rsidRDefault="002904B5" w:rsidP="00E907AD">
            <w:pPr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Ilość</w:t>
            </w:r>
          </w:p>
        </w:tc>
      </w:tr>
      <w:tr w:rsidR="002904B5" w:rsidRPr="002904B5" w14:paraId="38FDC049" w14:textId="77777777" w:rsidTr="00864032">
        <w:trPr>
          <w:trHeight w:val="253"/>
          <w:jc w:val="center"/>
        </w:trPr>
        <w:tc>
          <w:tcPr>
            <w:tcW w:w="546" w:type="dxa"/>
            <w:shd w:val="clear" w:color="auto" w:fill="auto"/>
          </w:tcPr>
          <w:p w14:paraId="4E2C7BD1" w14:textId="77777777" w:rsidR="002904B5" w:rsidRPr="002904B5" w:rsidRDefault="002904B5" w:rsidP="00E907AD">
            <w:pPr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06" w:type="dxa"/>
            <w:shd w:val="clear" w:color="auto" w:fill="auto"/>
          </w:tcPr>
          <w:p w14:paraId="1B96F1FF" w14:textId="435361BA" w:rsidR="002904B5" w:rsidRPr="002904B5" w:rsidRDefault="002904B5" w:rsidP="00E907AD">
            <w:pPr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Projektor multimedialny</w:t>
            </w:r>
            <w:r w:rsidR="00864032">
              <w:rPr>
                <w:rFonts w:ascii="Arial" w:hAnsi="Arial"/>
                <w:sz w:val="22"/>
                <w:szCs w:val="22"/>
              </w:rPr>
              <w:t xml:space="preserve"> – zestaw </w:t>
            </w:r>
            <w:proofErr w:type="spellStart"/>
            <w:r w:rsidR="00864032">
              <w:rPr>
                <w:rFonts w:ascii="Arial" w:hAnsi="Arial"/>
                <w:sz w:val="22"/>
                <w:szCs w:val="22"/>
              </w:rPr>
              <w:t>Laptop+przewód+stojak+montaż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4493EDE" w14:textId="77777777" w:rsidR="002904B5" w:rsidRPr="002904B5" w:rsidRDefault="002904B5" w:rsidP="00E907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2904B5" w:rsidRPr="002904B5" w14:paraId="44F08189" w14:textId="77777777" w:rsidTr="00864032">
        <w:trPr>
          <w:trHeight w:val="253"/>
          <w:jc w:val="center"/>
        </w:trPr>
        <w:tc>
          <w:tcPr>
            <w:tcW w:w="546" w:type="dxa"/>
            <w:shd w:val="clear" w:color="auto" w:fill="auto"/>
          </w:tcPr>
          <w:p w14:paraId="79C69140" w14:textId="77777777" w:rsidR="002904B5" w:rsidRPr="002904B5" w:rsidRDefault="002904B5" w:rsidP="00E907AD">
            <w:pPr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806" w:type="dxa"/>
            <w:shd w:val="clear" w:color="auto" w:fill="auto"/>
          </w:tcPr>
          <w:p w14:paraId="51BF3132" w14:textId="77777777" w:rsidR="002904B5" w:rsidRPr="002904B5" w:rsidRDefault="002904B5" w:rsidP="00E907AD">
            <w:pPr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Obiektyw do projektora</w:t>
            </w:r>
          </w:p>
        </w:tc>
        <w:tc>
          <w:tcPr>
            <w:tcW w:w="1181" w:type="dxa"/>
            <w:shd w:val="clear" w:color="auto" w:fill="auto"/>
          </w:tcPr>
          <w:p w14:paraId="5C6C61CB" w14:textId="77777777" w:rsidR="002904B5" w:rsidRPr="002904B5" w:rsidRDefault="002904B5" w:rsidP="00E907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2904B5" w:rsidRPr="002904B5" w14:paraId="3247592F" w14:textId="77777777" w:rsidTr="00864032">
        <w:trPr>
          <w:trHeight w:val="253"/>
          <w:jc w:val="center"/>
        </w:trPr>
        <w:tc>
          <w:tcPr>
            <w:tcW w:w="546" w:type="dxa"/>
            <w:shd w:val="clear" w:color="auto" w:fill="auto"/>
          </w:tcPr>
          <w:p w14:paraId="59A647F9" w14:textId="77777777" w:rsidR="002904B5" w:rsidRPr="002904B5" w:rsidRDefault="002904B5" w:rsidP="00E907AD">
            <w:pPr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806" w:type="dxa"/>
            <w:shd w:val="clear" w:color="auto" w:fill="auto"/>
          </w:tcPr>
          <w:p w14:paraId="5B24082D" w14:textId="77777777" w:rsidR="002904B5" w:rsidRPr="002904B5" w:rsidRDefault="002904B5" w:rsidP="00E907AD">
            <w:pPr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Extender – zestaw nadajnik + odbiornik</w:t>
            </w:r>
          </w:p>
        </w:tc>
        <w:tc>
          <w:tcPr>
            <w:tcW w:w="1181" w:type="dxa"/>
            <w:shd w:val="clear" w:color="auto" w:fill="auto"/>
          </w:tcPr>
          <w:p w14:paraId="7E2D7DFD" w14:textId="77777777" w:rsidR="002904B5" w:rsidRPr="002904B5" w:rsidRDefault="002904B5" w:rsidP="00E907A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904B5">
              <w:rPr>
                <w:rFonts w:ascii="Arial" w:hAnsi="Arial"/>
                <w:sz w:val="22"/>
                <w:szCs w:val="22"/>
              </w:rPr>
              <w:t>1</w:t>
            </w:r>
          </w:p>
        </w:tc>
      </w:tr>
    </w:tbl>
    <w:p w14:paraId="52D69CDB" w14:textId="77777777" w:rsidR="00864032" w:rsidRDefault="00864032" w:rsidP="007A218D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</w:p>
    <w:p w14:paraId="20D32076" w14:textId="77777777" w:rsidR="00864032" w:rsidRDefault="00864032" w:rsidP="007A218D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</w:p>
    <w:p w14:paraId="424E4F92" w14:textId="145C0543" w:rsidR="007B3266" w:rsidRPr="00864032" w:rsidRDefault="00864032" w:rsidP="00864032">
      <w:pPr>
        <w:tabs>
          <w:tab w:val="left" w:pos="700"/>
        </w:tabs>
        <w:spacing w:line="276" w:lineRule="auto"/>
        <w:ind w:right="2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          </w:t>
      </w:r>
      <w:r w:rsidR="00992E02" w:rsidRPr="00864032">
        <w:rPr>
          <w:rFonts w:ascii="Arial" w:hAnsi="Arial"/>
          <w:i/>
          <w:sz w:val="22"/>
          <w:szCs w:val="22"/>
        </w:rPr>
        <w:t xml:space="preserve">Tabela nr 2 </w:t>
      </w:r>
    </w:p>
    <w:tbl>
      <w:tblPr>
        <w:tblStyle w:val="Tabela-Siatka"/>
        <w:tblW w:w="9323" w:type="dxa"/>
        <w:tblLook w:val="04A0" w:firstRow="1" w:lastRow="0" w:firstColumn="1" w:lastColumn="0" w:noHBand="0" w:noVBand="1"/>
      </w:tblPr>
      <w:tblGrid>
        <w:gridCol w:w="1476"/>
        <w:gridCol w:w="3070"/>
        <w:gridCol w:w="1006"/>
        <w:gridCol w:w="3771"/>
      </w:tblGrid>
      <w:tr w:rsidR="00C016F5" w:rsidRPr="00C016F5" w14:paraId="0C955A58" w14:textId="77777777" w:rsidTr="00E2080A">
        <w:trPr>
          <w:trHeight w:val="144"/>
        </w:trPr>
        <w:tc>
          <w:tcPr>
            <w:tcW w:w="9323" w:type="dxa"/>
            <w:gridSpan w:val="4"/>
          </w:tcPr>
          <w:p w14:paraId="58493C26" w14:textId="43F0B21D" w:rsidR="002904B5" w:rsidRPr="00C016F5" w:rsidRDefault="002904B5" w:rsidP="002904B5">
            <w:pPr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WYMAGANIA TECHNICZNO - FUNKCJONALNE</w:t>
            </w:r>
          </w:p>
        </w:tc>
      </w:tr>
      <w:tr w:rsidR="00C016F5" w:rsidRPr="00C016F5" w14:paraId="2A4288B1" w14:textId="77777777" w:rsidTr="00E2080A">
        <w:trPr>
          <w:trHeight w:val="144"/>
        </w:trPr>
        <w:tc>
          <w:tcPr>
            <w:tcW w:w="1476" w:type="dxa"/>
            <w:vMerge w:val="restart"/>
            <w:textDirection w:val="btLr"/>
          </w:tcPr>
          <w:p w14:paraId="58B7A1F5" w14:textId="55B3007C" w:rsidR="002904B5" w:rsidRPr="005A6EB8" w:rsidRDefault="002904B5" w:rsidP="00864032">
            <w:pPr>
              <w:pStyle w:val="Akapitzlist"/>
              <w:ind w:left="313" w:right="113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5A6EB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Projektor </w:t>
            </w:r>
            <w:r w:rsidR="0086403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5A6EB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multimedialny</w:t>
            </w:r>
          </w:p>
        </w:tc>
        <w:tc>
          <w:tcPr>
            <w:tcW w:w="4076" w:type="dxa"/>
            <w:gridSpan w:val="2"/>
          </w:tcPr>
          <w:p w14:paraId="17CD127E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Rodzaj technologii projekcyjnej</w:t>
            </w:r>
          </w:p>
        </w:tc>
        <w:tc>
          <w:tcPr>
            <w:tcW w:w="3771" w:type="dxa"/>
          </w:tcPr>
          <w:p w14:paraId="314B2120" w14:textId="77777777" w:rsidR="002904B5" w:rsidRPr="00C016F5" w:rsidRDefault="002904B5" w:rsidP="002904B5">
            <w:pPr>
              <w:ind w:right="567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Pojedynczy chip DLP z (DMD 0.96") z izolacją optyczną zwierciadłem dwubarwnym, oraz łączeniem pryzmatem dwubarwnym.</w:t>
            </w:r>
          </w:p>
        </w:tc>
      </w:tr>
      <w:tr w:rsidR="00C016F5" w:rsidRPr="00C016F5" w14:paraId="3A576BEB" w14:textId="77777777" w:rsidTr="00E2080A">
        <w:trPr>
          <w:trHeight w:val="144"/>
        </w:trPr>
        <w:tc>
          <w:tcPr>
            <w:tcW w:w="1476" w:type="dxa"/>
            <w:vMerge/>
          </w:tcPr>
          <w:p w14:paraId="5582AD64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1142ACEC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Rodzaj źródła światła</w:t>
            </w:r>
          </w:p>
        </w:tc>
        <w:tc>
          <w:tcPr>
            <w:tcW w:w="3771" w:type="dxa"/>
          </w:tcPr>
          <w:p w14:paraId="45F09A2C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Laser czerwony i niebieski</w:t>
            </w:r>
          </w:p>
        </w:tc>
      </w:tr>
      <w:tr w:rsidR="00C016F5" w:rsidRPr="00C016F5" w14:paraId="62918ECF" w14:textId="77777777" w:rsidTr="00E2080A">
        <w:trPr>
          <w:trHeight w:val="144"/>
        </w:trPr>
        <w:tc>
          <w:tcPr>
            <w:tcW w:w="1476" w:type="dxa"/>
            <w:vMerge/>
          </w:tcPr>
          <w:p w14:paraId="46D3D95B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484660BC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Liczba pikseli</w:t>
            </w:r>
          </w:p>
        </w:tc>
        <w:tc>
          <w:tcPr>
            <w:tcW w:w="3771" w:type="dxa"/>
          </w:tcPr>
          <w:p w14:paraId="4EF9DC9F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Minimum 2 300 000 pikseli</w:t>
            </w:r>
          </w:p>
        </w:tc>
      </w:tr>
      <w:tr w:rsidR="00C016F5" w:rsidRPr="00C016F5" w14:paraId="63C6864A" w14:textId="77777777" w:rsidTr="00E2080A">
        <w:trPr>
          <w:trHeight w:val="144"/>
        </w:trPr>
        <w:tc>
          <w:tcPr>
            <w:tcW w:w="1476" w:type="dxa"/>
            <w:vMerge/>
          </w:tcPr>
          <w:p w14:paraId="05208D3E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4CD74888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Maksymalna obsługiwana rozdzielczość </w:t>
            </w:r>
          </w:p>
        </w:tc>
        <w:tc>
          <w:tcPr>
            <w:tcW w:w="3771" w:type="dxa"/>
          </w:tcPr>
          <w:p w14:paraId="7A066E68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4096x2160 </w:t>
            </w:r>
          </w:p>
        </w:tc>
      </w:tr>
      <w:tr w:rsidR="00C016F5" w:rsidRPr="00C016F5" w14:paraId="20CB5B98" w14:textId="77777777" w:rsidTr="00E2080A">
        <w:trPr>
          <w:trHeight w:val="144"/>
        </w:trPr>
        <w:tc>
          <w:tcPr>
            <w:tcW w:w="1476" w:type="dxa"/>
            <w:vMerge/>
          </w:tcPr>
          <w:p w14:paraId="521A9E1F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6230F1E9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Jasność</w:t>
            </w:r>
          </w:p>
        </w:tc>
        <w:tc>
          <w:tcPr>
            <w:tcW w:w="3771" w:type="dxa"/>
          </w:tcPr>
          <w:p w14:paraId="0ABD7202" w14:textId="17271DCF" w:rsidR="002904B5" w:rsidRPr="00C016F5" w:rsidRDefault="005A538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23 000</w:t>
            </w:r>
            <w:r w:rsidR="002904B5"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 ISO lm; 21 000 ANSI lm</w:t>
            </w:r>
          </w:p>
        </w:tc>
      </w:tr>
      <w:tr w:rsidR="00C016F5" w:rsidRPr="00C016F5" w14:paraId="721CE232" w14:textId="77777777" w:rsidTr="00E2080A">
        <w:trPr>
          <w:trHeight w:val="144"/>
        </w:trPr>
        <w:tc>
          <w:tcPr>
            <w:tcW w:w="1476" w:type="dxa"/>
            <w:vMerge/>
          </w:tcPr>
          <w:p w14:paraId="348597C8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041CAB07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Obiektywy z elektryczną regulacją</w:t>
            </w:r>
          </w:p>
        </w:tc>
        <w:tc>
          <w:tcPr>
            <w:tcW w:w="3771" w:type="dxa"/>
          </w:tcPr>
          <w:p w14:paraId="5AD9D713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TAK </w:t>
            </w:r>
          </w:p>
        </w:tc>
      </w:tr>
      <w:tr w:rsidR="00C016F5" w:rsidRPr="00C016F5" w14:paraId="472BCE72" w14:textId="77777777" w:rsidTr="00E2080A">
        <w:trPr>
          <w:trHeight w:val="144"/>
        </w:trPr>
        <w:tc>
          <w:tcPr>
            <w:tcW w:w="1476" w:type="dxa"/>
            <w:vMerge/>
          </w:tcPr>
          <w:p w14:paraId="591E8063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02304949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Przesuwanie obiektywu</w:t>
            </w:r>
          </w:p>
        </w:tc>
        <w:tc>
          <w:tcPr>
            <w:tcW w:w="3771" w:type="dxa"/>
          </w:tcPr>
          <w:p w14:paraId="1178178A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Poziomo +/- 15%  Pionowo +/- 50%</w:t>
            </w:r>
          </w:p>
        </w:tc>
      </w:tr>
      <w:tr w:rsidR="00C016F5" w:rsidRPr="00C016F5" w14:paraId="737E35DE" w14:textId="77777777" w:rsidTr="00E2080A">
        <w:trPr>
          <w:trHeight w:val="144"/>
        </w:trPr>
        <w:tc>
          <w:tcPr>
            <w:tcW w:w="1476" w:type="dxa"/>
            <w:vMerge/>
          </w:tcPr>
          <w:p w14:paraId="769BB690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4EB7B9A2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Korekcja zniekształceń trapezowych</w:t>
            </w:r>
          </w:p>
        </w:tc>
        <w:tc>
          <w:tcPr>
            <w:tcW w:w="3771" w:type="dxa"/>
          </w:tcPr>
          <w:p w14:paraId="7959577C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+/-60° w poziomie  +/-40° w pionie</w:t>
            </w:r>
          </w:p>
        </w:tc>
      </w:tr>
      <w:tr w:rsidR="00C016F5" w:rsidRPr="00C016F5" w14:paraId="43C88983" w14:textId="77777777" w:rsidTr="00E2080A">
        <w:trPr>
          <w:trHeight w:val="144"/>
        </w:trPr>
        <w:tc>
          <w:tcPr>
            <w:tcW w:w="1476" w:type="dxa"/>
            <w:vMerge/>
          </w:tcPr>
          <w:p w14:paraId="4BE56F5F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3BEE74BE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Wejścia wideo</w:t>
            </w:r>
          </w:p>
        </w:tc>
        <w:tc>
          <w:tcPr>
            <w:tcW w:w="3771" w:type="dxa"/>
          </w:tcPr>
          <w:p w14:paraId="46015FB6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  <w:t>- 3G-SDi</w:t>
            </w:r>
          </w:p>
          <w:p w14:paraId="3DC195EB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  <w:t>- Display Port</w:t>
            </w:r>
          </w:p>
          <w:p w14:paraId="46A1392E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-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  <w:t>HDBaseT</w:t>
            </w:r>
            <w:proofErr w:type="spellEnd"/>
          </w:p>
          <w:p w14:paraId="321B6743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  <w:t xml:space="preserve">- 2x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  <w:t>HDMi</w:t>
            </w:r>
            <w:proofErr w:type="spellEnd"/>
          </w:p>
          <w:p w14:paraId="60554F1A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GB"/>
              </w:rPr>
              <w:t xml:space="preserve">- USB Type A  </w:t>
            </w:r>
          </w:p>
        </w:tc>
      </w:tr>
      <w:tr w:rsidR="00C016F5" w:rsidRPr="00C016F5" w14:paraId="2294CD7A" w14:textId="77777777" w:rsidTr="00E2080A">
        <w:trPr>
          <w:trHeight w:val="144"/>
        </w:trPr>
        <w:tc>
          <w:tcPr>
            <w:tcW w:w="1476" w:type="dxa"/>
            <w:vMerge/>
          </w:tcPr>
          <w:p w14:paraId="7F504419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4551674C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Wyjścia wideo</w:t>
            </w:r>
          </w:p>
        </w:tc>
        <w:tc>
          <w:tcPr>
            <w:tcW w:w="3771" w:type="dxa"/>
          </w:tcPr>
          <w:p w14:paraId="5EF49DF5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- 3G-SDi</w:t>
            </w:r>
          </w:p>
          <w:p w14:paraId="695CA78D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HDMi</w:t>
            </w:r>
            <w:proofErr w:type="spellEnd"/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C016F5" w:rsidRPr="00C016F5" w14:paraId="3E37110E" w14:textId="77777777" w:rsidTr="00E2080A">
        <w:trPr>
          <w:trHeight w:val="144"/>
        </w:trPr>
        <w:tc>
          <w:tcPr>
            <w:tcW w:w="1476" w:type="dxa"/>
            <w:vMerge/>
          </w:tcPr>
          <w:p w14:paraId="419B8176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05C251EE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Inne złącza</w:t>
            </w:r>
          </w:p>
        </w:tc>
        <w:tc>
          <w:tcPr>
            <w:tcW w:w="3771" w:type="dxa"/>
          </w:tcPr>
          <w:p w14:paraId="0ACDC492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- 3D Sync (BNC)</w:t>
            </w:r>
          </w:p>
          <w:p w14:paraId="12FAD5DB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- RS232</w:t>
            </w:r>
          </w:p>
          <w:p w14:paraId="3BEAEA9B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 xml:space="preserve">- Remote in </w:t>
            </w:r>
          </w:p>
        </w:tc>
      </w:tr>
      <w:tr w:rsidR="00C016F5" w:rsidRPr="00C016F5" w14:paraId="3A3D78A1" w14:textId="77777777" w:rsidTr="00E2080A">
        <w:trPr>
          <w:trHeight w:val="144"/>
        </w:trPr>
        <w:tc>
          <w:tcPr>
            <w:tcW w:w="1476" w:type="dxa"/>
            <w:vMerge/>
          </w:tcPr>
          <w:p w14:paraId="61960A45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5414DE25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Maksymalna waga</w:t>
            </w:r>
          </w:p>
        </w:tc>
        <w:tc>
          <w:tcPr>
            <w:tcW w:w="3771" w:type="dxa"/>
          </w:tcPr>
          <w:p w14:paraId="3F9B0C8E" w14:textId="77777777" w:rsidR="002904B5" w:rsidRPr="00C016F5" w:rsidRDefault="002904B5" w:rsidP="00E907A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42kg</w:t>
            </w:r>
          </w:p>
        </w:tc>
      </w:tr>
      <w:tr w:rsidR="00C016F5" w:rsidRPr="00C016F5" w14:paraId="0AB034F2" w14:textId="77777777" w:rsidTr="00C016F5">
        <w:trPr>
          <w:trHeight w:val="144"/>
        </w:trPr>
        <w:tc>
          <w:tcPr>
            <w:tcW w:w="1476" w:type="dxa"/>
            <w:vMerge/>
          </w:tcPr>
          <w:p w14:paraId="6349988B" w14:textId="77777777" w:rsidR="002904B5" w:rsidRPr="00C016F5" w:rsidRDefault="002904B5" w:rsidP="002904B5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47" w:type="dxa"/>
            <w:gridSpan w:val="3"/>
          </w:tcPr>
          <w:p w14:paraId="196E0775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Konstrukcja bez filtrowa, całkowicie szczelny silnik optyczny</w:t>
            </w:r>
          </w:p>
          <w:p w14:paraId="2D20C9C1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10 bitowa reprodukcja barw</w:t>
            </w:r>
          </w:p>
          <w:p w14:paraId="5DE8B812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Ręczna zmiana proporcji obrazu z poziomu projektora </w:t>
            </w:r>
          </w:p>
          <w:p w14:paraId="43EA64E7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Możliwość zmiany temperatury koloru oraz przestrzeni barw (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presety</w:t>
            </w:r>
            <w:proofErr w:type="spellEnd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REC709 i SMPTE)</w:t>
            </w:r>
          </w:p>
          <w:p w14:paraId="122DCE02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Tryb zapewniający jednakową jasność obrazu, przez cały okres życia źródła światła</w:t>
            </w:r>
          </w:p>
          <w:p w14:paraId="0244DF46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Dokładna regulacja natężenia źródła światła – 20 - 100% </w:t>
            </w:r>
          </w:p>
          <w:p w14:paraId="27362AEA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Pamięć ustawień obiektywu, minimum 2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presety</w:t>
            </w:r>
            <w:proofErr w:type="spellEnd"/>
          </w:p>
          <w:p w14:paraId="64192C79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Wbudowane funkcje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stacking</w:t>
            </w:r>
            <w:proofErr w:type="spellEnd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edge</w:t>
            </w:r>
            <w:proofErr w:type="spellEnd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blending</w:t>
            </w:r>
            <w:proofErr w:type="spellEnd"/>
          </w:p>
          <w:p w14:paraId="34CC0A28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Praca w dowolnej orientacji </w:t>
            </w:r>
          </w:p>
          <w:p w14:paraId="12AE5F19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Sterowanie za pomocą przeglądarki oraz oprogramowania producenta projektora</w:t>
            </w:r>
          </w:p>
          <w:p w14:paraId="46830F42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Fabryczny </w:t>
            </w:r>
            <w:proofErr w:type="spellStart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preset</w:t>
            </w:r>
            <w:proofErr w:type="spellEnd"/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symulujący standard DICOM</w:t>
            </w:r>
          </w:p>
          <w:p w14:paraId="2CED3444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Oferent musi mieć status autoryzowanego partnera producenta na terenie polski potwierdzony pisemnie przez producenta</w:t>
            </w:r>
          </w:p>
          <w:p w14:paraId="22FACDA7" w14:textId="77777777" w:rsidR="002904B5" w:rsidRPr="00C016F5" w:rsidRDefault="002904B5" w:rsidP="002904B5">
            <w:pPr>
              <w:pStyle w:val="Akapitzlist"/>
              <w:numPr>
                <w:ilvl w:val="0"/>
                <w:numId w:val="25"/>
              </w:num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Przejęcie serwisu przez producenta w wypadku gdy oferent nie może wywiązać się z obowiązków gwarancyjnych</w:t>
            </w:r>
          </w:p>
        </w:tc>
      </w:tr>
      <w:tr w:rsidR="00C016F5" w:rsidRPr="00C016F5" w14:paraId="6639A830" w14:textId="77777777" w:rsidTr="00E2080A">
        <w:trPr>
          <w:trHeight w:val="1567"/>
        </w:trPr>
        <w:tc>
          <w:tcPr>
            <w:tcW w:w="1476" w:type="dxa"/>
            <w:textDirection w:val="btLr"/>
          </w:tcPr>
          <w:p w14:paraId="24EBE103" w14:textId="5462D9B3" w:rsidR="002904B5" w:rsidRPr="005A6EB8" w:rsidRDefault="005A6EB8" w:rsidP="00C016F5">
            <w:pPr>
              <w:ind w:left="360" w:right="113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2904B5" w:rsidRPr="005A6EB8"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</w:rPr>
              <w:t>Obiektyw</w:t>
            </w:r>
          </w:p>
        </w:tc>
        <w:tc>
          <w:tcPr>
            <w:tcW w:w="7847" w:type="dxa"/>
            <w:gridSpan w:val="3"/>
          </w:tcPr>
          <w:p w14:paraId="33AE8BC5" w14:textId="77777777" w:rsidR="002904B5" w:rsidRDefault="002904B5" w:rsidP="002904B5">
            <w:pPr>
              <w:pStyle w:val="Akapitzlist"/>
              <w:numPr>
                <w:ilvl w:val="0"/>
                <w:numId w:val="23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Odległość projekcji dla przekątnej 0koło 450” pomiędzy 19,4m a 38,8m</w:t>
            </w:r>
          </w:p>
          <w:p w14:paraId="68C97303" w14:textId="77777777" w:rsidR="00E2080A" w:rsidRDefault="00E2080A" w:rsidP="00E2080A">
            <w:pPr>
              <w:pStyle w:val="Akapitzlist"/>
              <w:numPr>
                <w:ilvl w:val="0"/>
                <w:numId w:val="23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Powiększenie i ostrość – regulacja zmotoryzowana/elektryczna</w:t>
            </w:r>
          </w:p>
          <w:p w14:paraId="38DD5AEA" w14:textId="77777777" w:rsidR="00E2080A" w:rsidRDefault="00E2080A" w:rsidP="00E2080A">
            <w:pPr>
              <w:pStyle w:val="Akapitzlist"/>
              <w:numPr>
                <w:ilvl w:val="0"/>
                <w:numId w:val="23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Powiększenie i ostrość – regulacja zmotoryzowana/elektryczna</w:t>
            </w:r>
          </w:p>
          <w:p w14:paraId="4D24FE4F" w14:textId="1F3CF9C3" w:rsidR="00E2080A" w:rsidRDefault="00E2080A" w:rsidP="00E2080A">
            <w:pPr>
              <w:pStyle w:val="Akapitzlist"/>
              <w:numPr>
                <w:ilvl w:val="0"/>
                <w:numId w:val="23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Waga maksymalnie 2.5kg</w:t>
            </w:r>
          </w:p>
          <w:p w14:paraId="0823F34E" w14:textId="4C895504" w:rsidR="00E2080A" w:rsidRPr="00C016F5" w:rsidRDefault="00E2080A" w:rsidP="002904B5">
            <w:pPr>
              <w:pStyle w:val="Akapitzlist"/>
              <w:numPr>
                <w:ilvl w:val="0"/>
                <w:numId w:val="23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Współczynnik projekcji 2.0 – 4.0:1</w:t>
            </w:r>
          </w:p>
        </w:tc>
      </w:tr>
      <w:tr w:rsidR="00E2080A" w:rsidRPr="00C016F5" w14:paraId="3EC5D58F" w14:textId="77777777" w:rsidTr="00E2080A">
        <w:trPr>
          <w:trHeight w:val="1567"/>
        </w:trPr>
        <w:tc>
          <w:tcPr>
            <w:tcW w:w="1476" w:type="dxa"/>
            <w:textDirection w:val="btLr"/>
          </w:tcPr>
          <w:p w14:paraId="1A7C90A6" w14:textId="52C6970B" w:rsidR="00E2080A" w:rsidRPr="005A6EB8" w:rsidRDefault="005A6EB8" w:rsidP="00C016F5">
            <w:pPr>
              <w:ind w:left="360" w:right="113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</w:t>
            </w:r>
            <w:proofErr w:type="spellStart"/>
            <w:r w:rsidRPr="005A6EB8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Expander</w:t>
            </w:r>
            <w:proofErr w:type="spellEnd"/>
          </w:p>
        </w:tc>
        <w:tc>
          <w:tcPr>
            <w:tcW w:w="7847" w:type="dxa"/>
            <w:gridSpan w:val="3"/>
          </w:tcPr>
          <w:p w14:paraId="21580478" w14:textId="77777777" w:rsidR="00E2080A" w:rsidRPr="00E2080A" w:rsidRDefault="00E2080A" w:rsidP="00E2080A">
            <w:pPr>
              <w:pStyle w:val="Akapitzlist"/>
              <w:ind w:left="482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Zestaw nadajnik i odbiornik </w:t>
            </w:r>
            <w:proofErr w:type="spellStart"/>
            <w:r w:rsidRPr="00E2080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HDBaseT</w:t>
            </w:r>
            <w:proofErr w:type="spellEnd"/>
            <w:r w:rsidRPr="00E2080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cat6/6a/7</w:t>
            </w:r>
          </w:p>
          <w:p w14:paraId="7DDF9FED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Ob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sługiwane rozdzielczości: </w:t>
            </w:r>
          </w:p>
          <w:p w14:paraId="2D2382D4" w14:textId="76578983" w:rsidR="00E2080A" w:rsidRPr="00E2080A" w:rsidRDefault="00E2080A" w:rsidP="00E2080A">
            <w:pPr>
              <w:pStyle w:val="Akapitzlis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Wideo </w:t>
            </w: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4096×2160@60(1)/50(1)/30/25/24Hz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3840×2160@60(1)/50(1)/30/25/24Hz; 1080p @ 60/59.9/50/30/29.97/25/24/23.98Hz; (1) Rozdzielczość 4K/UHD @ 50/60Hz 4:2:0 tylko na wyjściu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HDBaseT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</w:p>
          <w:p w14:paraId="3E820A9A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Złącza w nadajniku: HDMI x1 (wejście), RJ45 x 1 (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HDBaseT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wyjście), RS232 x 1 (3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pinowe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złącze śrubowe), IR x 1 (4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pinowe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złącze śrubowe),  micro USB (do aktualizacji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firmware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) x 1, DC48V x1 złącze śrubowe (zasilanie)</w:t>
            </w:r>
          </w:p>
          <w:p w14:paraId="32628048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Złącza w odbiorniku: RJ45 x1 (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HDBaseT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wejście), RS232 x 1 (3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pinowe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złącze śrubowe), IR x 1 (4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pinowe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złącze śrubowe), HDMI x1 (wyjście), micro USB (do aktualizacji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firmware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) x 1</w:t>
            </w:r>
          </w:p>
          <w:p w14:paraId="321C3A50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Diody LED sygnalizujące zasilanie oraz status urządzenia.</w:t>
            </w:r>
          </w:p>
          <w:p w14:paraId="3AF9BD33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Wbudowana funkcja testowania toru transmisji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HDBaseT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br/>
            </w: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Zasięg do 70 metrów/1080p CAT6/6a/7 @ 1080p; do 40 metrów/4K CAT 6/6a/7 @ 4K</w:t>
            </w:r>
          </w:p>
          <w:p w14:paraId="1D6FB470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Przestrzeń kolorów: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YCbCr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, RGB</w:t>
            </w:r>
          </w:p>
          <w:p w14:paraId="459BA9C8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Chroma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Subsampling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4:4:4, 4:2:2, 4:2:0</w:t>
            </w:r>
          </w:p>
          <w:p w14:paraId="5DADAB2A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Głębia kolorów: 8-bit, 10-bit, 12-bit</w:t>
            </w:r>
          </w:p>
          <w:p w14:paraId="093A3B3C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 xml:space="preserve">Obsługiwane formaty audio: PCM 2Ch, LPCM 5.1, LPCM 7.1, Dolby Digital, Dolby Digital Plus,  Dolby Digital+, Dolby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TrueHD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, DTS-HD Master Audio, DTS Digital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Surround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, Dolby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Atmos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, DTS:X</w:t>
            </w:r>
          </w:p>
          <w:p w14:paraId="73F931F1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Częstotliwość próbkowania: 32kHz, 44.1kHz, 48kHz, 88.2kHz, 96kHz, 176.4kHz, 192kHz</w:t>
            </w:r>
          </w:p>
          <w:p w14:paraId="6C70E051" w14:textId="77777777" w:rsid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Zgodność z HDCP 2.2: tak</w:t>
            </w:r>
          </w:p>
          <w:p w14:paraId="37C5EA9A" w14:textId="415A7CBC" w:rsidR="00E2080A" w:rsidRPr="00E2080A" w:rsidRDefault="00E2080A" w:rsidP="00E2080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Komunikacja CEC: tak</w:t>
            </w:r>
          </w:p>
        </w:tc>
      </w:tr>
      <w:tr w:rsidR="00C016F5" w:rsidRPr="00C016F5" w14:paraId="2033D7DD" w14:textId="77777777" w:rsidTr="00C016F5">
        <w:trPr>
          <w:trHeight w:val="144"/>
        </w:trPr>
        <w:tc>
          <w:tcPr>
            <w:tcW w:w="1476" w:type="dxa"/>
            <w:vMerge w:val="restart"/>
            <w:textDirection w:val="btLr"/>
          </w:tcPr>
          <w:p w14:paraId="4BB0378B" w14:textId="52C44026" w:rsidR="002904B5" w:rsidRPr="005A6EB8" w:rsidRDefault="005A6EB8" w:rsidP="00C016F5">
            <w:pPr>
              <w:pStyle w:val="Akapitzlist"/>
              <w:ind w:left="313" w:right="113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  <w:r w:rsidR="002904B5" w:rsidRPr="005A6EB8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Laptop</w:t>
            </w:r>
          </w:p>
        </w:tc>
        <w:tc>
          <w:tcPr>
            <w:tcW w:w="3070" w:type="dxa"/>
          </w:tcPr>
          <w:p w14:paraId="424FA0CB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Typ:</w:t>
            </w:r>
          </w:p>
        </w:tc>
        <w:tc>
          <w:tcPr>
            <w:tcW w:w="4777" w:type="dxa"/>
            <w:gridSpan w:val="2"/>
          </w:tcPr>
          <w:p w14:paraId="03D868A9" w14:textId="1C542CFC" w:rsidR="002904B5" w:rsidRPr="00E2080A" w:rsidRDefault="002904B5" w:rsidP="00E2080A">
            <w:pPr>
              <w:ind w:left="12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Komputer typu no</w:t>
            </w:r>
            <w:r w:rsidR="00E2080A"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tebook z ekranem o </w:t>
            </w: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przekątnej 14” i rozdzielczości nie mniejszej niż 1920 x 1080 pikseli (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FullHD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). Podświetlenie LED, matryca wykonana w technologii IPS lub EWV/VA. Jasność matrycy nie mniejsza niż 400 nitów. Kontrast nie mniejszy niż 1000:1. Matryca z fabryczną powłoką przeciwodblaskową. Pokrywa matrycy wykonana z aluminium lub innego metalu w celu dodatkowego zabezpieczenia panelu LCD. </w:t>
            </w:r>
          </w:p>
        </w:tc>
      </w:tr>
      <w:tr w:rsidR="00C016F5" w:rsidRPr="00C016F5" w14:paraId="11A3BFE9" w14:textId="77777777" w:rsidTr="00C016F5">
        <w:trPr>
          <w:trHeight w:val="144"/>
        </w:trPr>
        <w:tc>
          <w:tcPr>
            <w:tcW w:w="1476" w:type="dxa"/>
            <w:vMerge/>
          </w:tcPr>
          <w:p w14:paraId="7FED0329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429F3FD8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Procesor:</w:t>
            </w:r>
          </w:p>
        </w:tc>
        <w:tc>
          <w:tcPr>
            <w:tcW w:w="4777" w:type="dxa"/>
            <w:gridSpan w:val="2"/>
          </w:tcPr>
          <w:p w14:paraId="7261165C" w14:textId="77777777" w:rsidR="002904B5" w:rsidRPr="00E2080A" w:rsidRDefault="002904B5" w:rsidP="00E2080A">
            <w:pPr>
              <w:ind w:left="12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Procesor klasy x86, 10 rdzeni, osiągający jednocześnie w teście 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Performance Test, co najmniej 16520 punktów w kategorii 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Average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CPU Mark (wynik na dzień publikacji SWZ) i po raz pierwszy będący na wykresach 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„CPU First 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Seen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on 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Charts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C016F5" w:rsidRPr="00C016F5" w14:paraId="05A50152" w14:textId="77777777" w:rsidTr="00C016F5">
        <w:trPr>
          <w:trHeight w:val="144"/>
        </w:trPr>
        <w:tc>
          <w:tcPr>
            <w:tcW w:w="1476" w:type="dxa"/>
            <w:vMerge/>
          </w:tcPr>
          <w:p w14:paraId="5206041E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4BD8CEC3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Pamięć RAM:</w:t>
            </w:r>
          </w:p>
        </w:tc>
        <w:tc>
          <w:tcPr>
            <w:tcW w:w="4777" w:type="dxa"/>
            <w:gridSpan w:val="2"/>
          </w:tcPr>
          <w:p w14:paraId="5780DCD7" w14:textId="77777777" w:rsidR="002904B5" w:rsidRPr="00E2080A" w:rsidRDefault="002904B5" w:rsidP="00E2080A">
            <w:pPr>
              <w:ind w:left="12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DDR4 16 GB z możliwością rozbudowy do min. 64 GB z pełnym wsparciem dla pamięci działających z taktowaniem 3200MHz.</w:t>
            </w:r>
          </w:p>
        </w:tc>
      </w:tr>
      <w:tr w:rsidR="00C016F5" w:rsidRPr="00C016F5" w14:paraId="2FB9DAE0" w14:textId="77777777" w:rsidTr="00C016F5">
        <w:trPr>
          <w:trHeight w:val="144"/>
        </w:trPr>
        <w:tc>
          <w:tcPr>
            <w:tcW w:w="1476" w:type="dxa"/>
            <w:vMerge/>
          </w:tcPr>
          <w:p w14:paraId="263058C5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27CA36F7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Pamięć operacyjna/magazyn danych</w:t>
            </w:r>
          </w:p>
        </w:tc>
        <w:tc>
          <w:tcPr>
            <w:tcW w:w="4777" w:type="dxa"/>
            <w:gridSpan w:val="2"/>
          </w:tcPr>
          <w:p w14:paraId="13AB5A74" w14:textId="77777777" w:rsidR="002904B5" w:rsidRPr="00E2080A" w:rsidRDefault="002904B5" w:rsidP="00E2080A">
            <w:pPr>
              <w:ind w:left="12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M.2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4.0 – 512GB.</w:t>
            </w:r>
            <w:r w:rsidRPr="00E2080A">
              <w:rPr>
                <w:rFonts w:ascii="Arial" w:hAnsi="Arial"/>
                <w:color w:val="000000" w:themeColor="text1"/>
                <w:sz w:val="22"/>
                <w:szCs w:val="22"/>
              </w:rPr>
              <w:br/>
              <w:t>Możliwość dołożenia drugiego dysku pracującego w standardzie SATA.</w:t>
            </w:r>
          </w:p>
        </w:tc>
      </w:tr>
      <w:tr w:rsidR="00C016F5" w:rsidRPr="00C016F5" w14:paraId="10890E86" w14:textId="77777777" w:rsidTr="00C016F5">
        <w:trPr>
          <w:trHeight w:val="144"/>
        </w:trPr>
        <w:tc>
          <w:tcPr>
            <w:tcW w:w="1476" w:type="dxa"/>
            <w:vMerge/>
          </w:tcPr>
          <w:p w14:paraId="080E88D6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30A43BD5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Karta graficzna:</w:t>
            </w:r>
          </w:p>
        </w:tc>
        <w:tc>
          <w:tcPr>
            <w:tcW w:w="4777" w:type="dxa"/>
            <w:gridSpan w:val="2"/>
          </w:tcPr>
          <w:p w14:paraId="279815CD" w14:textId="77777777" w:rsidR="002904B5" w:rsidRPr="00E2080A" w:rsidRDefault="002904B5" w:rsidP="00E2080A">
            <w:pPr>
              <w:ind w:left="12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Grafika zintegrowana z procesorem ze sprzętowym wsparciem dla kodowania H.264 oraz MPEG2, DirectX 12, 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OpenGL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4.6, posiadająca minimum 48 jednostki wykonawcze.</w:t>
            </w:r>
          </w:p>
        </w:tc>
      </w:tr>
      <w:tr w:rsidR="00C016F5" w:rsidRPr="00C016F5" w14:paraId="2F8510A7" w14:textId="77777777" w:rsidTr="00C016F5">
        <w:trPr>
          <w:trHeight w:val="144"/>
        </w:trPr>
        <w:tc>
          <w:tcPr>
            <w:tcW w:w="1476" w:type="dxa"/>
            <w:vMerge/>
          </w:tcPr>
          <w:p w14:paraId="74FEF53B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7412CE5E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Multimedia:</w:t>
            </w:r>
          </w:p>
        </w:tc>
        <w:tc>
          <w:tcPr>
            <w:tcW w:w="4777" w:type="dxa"/>
            <w:gridSpan w:val="2"/>
          </w:tcPr>
          <w:p w14:paraId="1083E8C2" w14:textId="77777777" w:rsidR="002904B5" w:rsidRPr="00E2080A" w:rsidRDefault="002904B5" w:rsidP="00E2080A">
            <w:pPr>
              <w:ind w:left="12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Karta dźwiękowa zgodna z HD Audio. Wbudowane głośniki. Kamera HD.</w:t>
            </w:r>
          </w:p>
        </w:tc>
      </w:tr>
      <w:tr w:rsidR="00C016F5" w:rsidRPr="00C016F5" w14:paraId="7BB0282E" w14:textId="77777777" w:rsidTr="00C016F5">
        <w:trPr>
          <w:trHeight w:val="144"/>
        </w:trPr>
        <w:tc>
          <w:tcPr>
            <w:tcW w:w="1476" w:type="dxa"/>
            <w:vMerge/>
          </w:tcPr>
          <w:p w14:paraId="1EDC96A9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0F8C8985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Łączność</w:t>
            </w:r>
          </w:p>
        </w:tc>
        <w:tc>
          <w:tcPr>
            <w:tcW w:w="4777" w:type="dxa"/>
            <w:gridSpan w:val="2"/>
          </w:tcPr>
          <w:p w14:paraId="1D8468AB" w14:textId="77777777" w:rsidR="002904B5" w:rsidRPr="00E2080A" w:rsidRDefault="002904B5" w:rsidP="00E2080A">
            <w:pPr>
              <w:ind w:left="12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Karta WLAN 802.11ax (Wifi6) + 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BlueTooth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5.3. Zintegrowana gigabitowa karta LAN – zamawiający nie dopuszcza możliwości zastosowania karty USB-LAN.</w:t>
            </w:r>
          </w:p>
        </w:tc>
      </w:tr>
      <w:tr w:rsidR="00C016F5" w:rsidRPr="00C016F5" w14:paraId="43EF8F61" w14:textId="77777777" w:rsidTr="00C016F5">
        <w:trPr>
          <w:trHeight w:val="144"/>
        </w:trPr>
        <w:tc>
          <w:tcPr>
            <w:tcW w:w="1476" w:type="dxa"/>
            <w:vMerge/>
          </w:tcPr>
          <w:p w14:paraId="30027887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69D6AAC8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Bateria i zasilacz:</w:t>
            </w:r>
          </w:p>
        </w:tc>
        <w:tc>
          <w:tcPr>
            <w:tcW w:w="4777" w:type="dxa"/>
            <w:gridSpan w:val="2"/>
          </w:tcPr>
          <w:p w14:paraId="6B62AF64" w14:textId="77777777" w:rsidR="002904B5" w:rsidRPr="00E2080A" w:rsidRDefault="002904B5" w:rsidP="00E2080A">
            <w:pPr>
              <w:ind w:left="12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Minimum 3 komorowa o pojemności 52Wh. Zasilacz dedykowany do notebooka -</w:t>
            </w:r>
            <w:proofErr w:type="spellStart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brandowany</w:t>
            </w:r>
            <w:proofErr w:type="spellEnd"/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logo Producenta komputera.</w:t>
            </w:r>
          </w:p>
        </w:tc>
      </w:tr>
      <w:tr w:rsidR="00C016F5" w:rsidRPr="00C016F5" w14:paraId="15E4A717" w14:textId="77777777" w:rsidTr="00C016F5">
        <w:trPr>
          <w:trHeight w:val="144"/>
        </w:trPr>
        <w:tc>
          <w:tcPr>
            <w:tcW w:w="1476" w:type="dxa"/>
            <w:vMerge/>
          </w:tcPr>
          <w:p w14:paraId="585C6669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6BD1B2BE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Funkcje BIOS:</w:t>
            </w:r>
          </w:p>
        </w:tc>
        <w:tc>
          <w:tcPr>
            <w:tcW w:w="4777" w:type="dxa"/>
            <w:gridSpan w:val="2"/>
          </w:tcPr>
          <w:p w14:paraId="66C312BD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BIOS zgodny ze specyfikacją UEFI. </w:t>
            </w:r>
          </w:p>
          <w:p w14:paraId="64B2D644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>- numerze seryjnym komputera.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>- wersji BIOS.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>- ilości zainstalowanej pamięci RAM.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lastRenderedPageBreak/>
              <w:t>- zastosowanym procesorze wraz z taktowaniem.</w:t>
            </w:r>
          </w:p>
          <w:p w14:paraId="3BD2E757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- zamontowanym dysku twardym wraz z jego pojemnością i modelem..</w:t>
            </w:r>
          </w:p>
          <w:p w14:paraId="2501B904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Możliwość włączenia/wyłączenia zintegrowanego z komputerem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touchpada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4E23A213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Możliwość włączenia/wyłączenia technologii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Hyper-Threading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.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>Możliwość włączenia/wyłączenia wirtualizacji.</w:t>
            </w:r>
          </w:p>
          <w:p w14:paraId="480D81A7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Możliwość włączenia/wyłączenia instrukcji AES-NI (Advanced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Encryption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Standard New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Instructions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).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>Możliwość włączenia/wyłączenia VT-d (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Virtualization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Technology for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Directed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I/O).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>Możliwość włączenia/wyłączenia testu SMART zamontowanego dysku.</w:t>
            </w:r>
          </w:p>
          <w:p w14:paraId="4933B9D6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Możliwość włączenia/wyłączenia bezprzewodowej karty sieciowej i modułu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BlueTooth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.</w:t>
            </w: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>Możliwość włączenia/wyłączenia zintegrowanej karty LAN.</w:t>
            </w:r>
          </w:p>
          <w:p w14:paraId="606D1C3C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Możliwość włączenia/wyłączenia karty dźwiękowej.</w:t>
            </w:r>
          </w:p>
          <w:p w14:paraId="54E10D4D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Możliwość włączenia/wyłączenia zintegrowanej kamery.</w:t>
            </w:r>
          </w:p>
          <w:p w14:paraId="58C82534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Możliwość włączenia/wyłączenia portów USB.</w:t>
            </w:r>
          </w:p>
          <w:p w14:paraId="11481AC1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Możliwość włączenia/wyłączenia modułu TPM.</w:t>
            </w:r>
          </w:p>
          <w:p w14:paraId="16370FF2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Możliwość ustawienia niezależnych haseł dla konta administratora, użytkownika i dysku twardego. Brak możliwości uruchomienia systemu operacyjnego bez podania hasła. </w:t>
            </w:r>
          </w:p>
          <w:p w14:paraId="596B625F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Funkcja ustawień zależności między hasłem administratora a użytkownika tak, aby nie było możliwe wprowadzenie zmian z poziomu użytkownika bez podania hasła do konta administratora. </w:t>
            </w:r>
          </w:p>
          <w:p w14:paraId="07A9BDD7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Główne hasło zabezpieczające rozruch musi być zachowane nawet w przypadku odcięcia wszystkich źródeł zasilania (wliczając baterię RTC/CMOS).</w:t>
            </w:r>
          </w:p>
        </w:tc>
      </w:tr>
      <w:tr w:rsidR="00C016F5" w:rsidRPr="00C016F5" w14:paraId="24964AB6" w14:textId="77777777" w:rsidTr="00C016F5">
        <w:trPr>
          <w:trHeight w:val="144"/>
        </w:trPr>
        <w:tc>
          <w:tcPr>
            <w:tcW w:w="1476" w:type="dxa"/>
            <w:vMerge/>
          </w:tcPr>
          <w:p w14:paraId="7FEAE9DB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721A61DA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Certyfikaty i standardy:</w:t>
            </w:r>
          </w:p>
        </w:tc>
        <w:tc>
          <w:tcPr>
            <w:tcW w:w="4777" w:type="dxa"/>
            <w:gridSpan w:val="2"/>
          </w:tcPr>
          <w:p w14:paraId="7928EC97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left="497"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CE dla oferowanego komputera.</w:t>
            </w:r>
          </w:p>
          <w:p w14:paraId="2C0A5CC9" w14:textId="5E23D497" w:rsidR="002904B5" w:rsidRPr="00C016F5" w:rsidRDefault="002904B5" w:rsidP="00211432">
            <w:pPr>
              <w:pStyle w:val="Akapitzlist"/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016F5" w:rsidRPr="00C016F5" w14:paraId="21EB8E88" w14:textId="77777777" w:rsidTr="00C016F5">
        <w:trPr>
          <w:trHeight w:val="144"/>
        </w:trPr>
        <w:tc>
          <w:tcPr>
            <w:tcW w:w="1476" w:type="dxa"/>
            <w:vMerge/>
          </w:tcPr>
          <w:p w14:paraId="34BCEABB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4E85CDC4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Waga i wymiary:</w:t>
            </w:r>
          </w:p>
        </w:tc>
        <w:tc>
          <w:tcPr>
            <w:tcW w:w="4777" w:type="dxa"/>
            <w:gridSpan w:val="2"/>
          </w:tcPr>
          <w:p w14:paraId="7E33BD21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Waga nieprzekraczająca 1,6kg, wymiary maksymalne 34x24x2cm</w:t>
            </w:r>
          </w:p>
        </w:tc>
      </w:tr>
      <w:tr w:rsidR="00C016F5" w:rsidRPr="00C016F5" w14:paraId="72031BFE" w14:textId="77777777" w:rsidTr="00C016F5">
        <w:trPr>
          <w:trHeight w:val="144"/>
        </w:trPr>
        <w:tc>
          <w:tcPr>
            <w:tcW w:w="1476" w:type="dxa"/>
            <w:vMerge/>
          </w:tcPr>
          <w:p w14:paraId="64C7AE7A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5B7D6B90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Bezpieczeństwo:</w:t>
            </w:r>
          </w:p>
        </w:tc>
        <w:tc>
          <w:tcPr>
            <w:tcW w:w="4777" w:type="dxa"/>
            <w:gridSpan w:val="2"/>
          </w:tcPr>
          <w:p w14:paraId="75946D11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7"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Dedykowana dioda LED zintegrowanej kamery sygnalizująca pracę komponentu.</w:t>
            </w:r>
          </w:p>
          <w:p w14:paraId="5A292BBF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7"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Fizyczna przesłona na kamerze zintegrowana z obudową komputera.</w:t>
            </w:r>
          </w:p>
          <w:p w14:paraId="788020EA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7"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Zintegrowany z płytą główną moduł TPM</w:t>
            </w:r>
          </w:p>
          <w:p w14:paraId="667BABBD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7"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Zintegrowane z obudową gniazdo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Kensington</w:t>
            </w:r>
            <w:proofErr w:type="spellEnd"/>
          </w:p>
          <w:p w14:paraId="31785FE2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lastRenderedPageBreak/>
              <w:t>Wbudowany w obudowę czytnik linii papilarnych</w:t>
            </w:r>
          </w:p>
        </w:tc>
      </w:tr>
      <w:tr w:rsidR="00C016F5" w:rsidRPr="00C016F5" w14:paraId="2D1C3AD2" w14:textId="77777777" w:rsidTr="00C016F5">
        <w:trPr>
          <w:trHeight w:val="144"/>
        </w:trPr>
        <w:tc>
          <w:tcPr>
            <w:tcW w:w="1476" w:type="dxa"/>
            <w:vMerge/>
          </w:tcPr>
          <w:p w14:paraId="7C55D6A1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0417EC55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Warunki gwarancji:</w:t>
            </w:r>
          </w:p>
        </w:tc>
        <w:tc>
          <w:tcPr>
            <w:tcW w:w="4777" w:type="dxa"/>
            <w:gridSpan w:val="2"/>
          </w:tcPr>
          <w:p w14:paraId="24D22683" w14:textId="5245E30A" w:rsidR="002904B5" w:rsidRPr="00E2080A" w:rsidRDefault="002904B5" w:rsidP="00E2080A">
            <w:pPr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Minimum 36 miesięcy.</w:t>
            </w: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  <w:t xml:space="preserve">Gwarancja realizowana na miejscu u klienta. </w:t>
            </w: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br/>
            </w:r>
          </w:p>
        </w:tc>
      </w:tr>
      <w:tr w:rsidR="00C016F5" w:rsidRPr="00C016F5" w14:paraId="7E33768B" w14:textId="77777777" w:rsidTr="00C016F5">
        <w:trPr>
          <w:trHeight w:val="144"/>
        </w:trPr>
        <w:tc>
          <w:tcPr>
            <w:tcW w:w="1476" w:type="dxa"/>
            <w:vMerge/>
          </w:tcPr>
          <w:p w14:paraId="2F094BDA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12AFC191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Wymagana gwarancja na baterię</w:t>
            </w:r>
          </w:p>
        </w:tc>
        <w:tc>
          <w:tcPr>
            <w:tcW w:w="4777" w:type="dxa"/>
            <w:gridSpan w:val="2"/>
          </w:tcPr>
          <w:p w14:paraId="7BA18335" w14:textId="77777777" w:rsidR="002904B5" w:rsidRPr="00E2080A" w:rsidRDefault="002904B5" w:rsidP="00E2080A">
            <w:pPr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Gwarancja na baterię nie może być krótsza niż gwarancja na całe urządzenie. W przypadku oferty, w której notebook posiada gwarancję 36 miesięcy, również bateria powinna być objęta takim samym czasem ochrony tj. 36 miesięcy.</w:t>
            </w:r>
          </w:p>
        </w:tc>
      </w:tr>
      <w:tr w:rsidR="00C016F5" w:rsidRPr="00C016F5" w14:paraId="6BA10EF5" w14:textId="77777777" w:rsidTr="00C016F5">
        <w:trPr>
          <w:trHeight w:val="144"/>
        </w:trPr>
        <w:tc>
          <w:tcPr>
            <w:tcW w:w="1476" w:type="dxa"/>
            <w:vMerge/>
          </w:tcPr>
          <w:p w14:paraId="1757C116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1C9735F2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Wsparcie techniczne producenta:</w:t>
            </w:r>
          </w:p>
        </w:tc>
        <w:tc>
          <w:tcPr>
            <w:tcW w:w="4777" w:type="dxa"/>
            <w:gridSpan w:val="2"/>
          </w:tcPr>
          <w:p w14:paraId="52A6A92C" w14:textId="77777777" w:rsidR="00E2080A" w:rsidRDefault="002904B5" w:rsidP="00E2080A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Możliwość sprawdzenia telefonicznego bezpośrednio u producenta oraz na stronie internetowej producenta oferowanego notebooka, po podaniu numeru seryjnego - konfiguracji sprzętowej notebooka oraz warunków gwarancji.</w:t>
            </w:r>
          </w:p>
          <w:p w14:paraId="638B21EB" w14:textId="5EB4D0D4" w:rsidR="002904B5" w:rsidRPr="00E2080A" w:rsidRDefault="002904B5" w:rsidP="00E2080A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E2080A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Dostęp do najnowszych sterowników i uaktualnień na stronie producenta notebooka, realizowany poprzez podanie na stronie internetowej producenta numeru seryjnego lub modelu notebooka</w:t>
            </w:r>
          </w:p>
        </w:tc>
      </w:tr>
      <w:tr w:rsidR="00C016F5" w:rsidRPr="00C016F5" w14:paraId="7DC3E7A4" w14:textId="77777777" w:rsidTr="00C016F5">
        <w:trPr>
          <w:trHeight w:val="144"/>
        </w:trPr>
        <w:tc>
          <w:tcPr>
            <w:tcW w:w="1476" w:type="dxa"/>
            <w:vMerge/>
          </w:tcPr>
          <w:p w14:paraId="1CC7BE00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35D0B62E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Porty</w:t>
            </w:r>
          </w:p>
        </w:tc>
        <w:tc>
          <w:tcPr>
            <w:tcW w:w="4777" w:type="dxa"/>
            <w:gridSpan w:val="2"/>
          </w:tcPr>
          <w:p w14:paraId="22E9D4AF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>1x USB 2.0 Type-A</w:t>
            </w:r>
          </w:p>
          <w:p w14:paraId="7F910C78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 xml:space="preserve">1 port USB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>typ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 xml:space="preserve"> A (3.2 Gen 1)</w:t>
            </w:r>
          </w:p>
          <w:p w14:paraId="7A98620F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 xml:space="preserve">1x USB 3.2 Gen 2 Type-C ze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>wsparciem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 xml:space="preserve"> power delivery</w:t>
            </w:r>
          </w:p>
          <w:p w14:paraId="42F6CD10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 xml:space="preserve">1x Thunderbolt™ 4,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>kompatybilny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 xml:space="preserve"> z USB4</w:t>
            </w:r>
          </w:p>
          <w:p w14:paraId="1125C325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>1x HDMI 1.4</w:t>
            </w:r>
          </w:p>
          <w:p w14:paraId="70BC1E3B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1 port audio 3.5mm 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jack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combo</w:t>
            </w:r>
            <w:proofErr w:type="spellEnd"/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lub osobne łącza)</w:t>
            </w:r>
          </w:p>
          <w:p w14:paraId="7BE0BBAF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>1x RJ45 Gigabit Ethernet</w:t>
            </w:r>
          </w:p>
          <w:p w14:paraId="778D2B52" w14:textId="77777777" w:rsidR="002904B5" w:rsidRPr="00C016F5" w:rsidRDefault="002904B5" w:rsidP="002904B5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  <w:lang w:val="en-US"/>
              </w:rPr>
              <w:t>Smart card reader</w:t>
            </w:r>
          </w:p>
        </w:tc>
      </w:tr>
      <w:tr w:rsidR="00C016F5" w:rsidRPr="00C016F5" w14:paraId="09074D85" w14:textId="77777777" w:rsidTr="00C016F5">
        <w:trPr>
          <w:trHeight w:val="144"/>
        </w:trPr>
        <w:tc>
          <w:tcPr>
            <w:tcW w:w="1476" w:type="dxa"/>
            <w:vMerge/>
          </w:tcPr>
          <w:p w14:paraId="5F9A6C59" w14:textId="77777777" w:rsidR="002904B5" w:rsidRPr="00C016F5" w:rsidRDefault="002904B5" w:rsidP="002904B5">
            <w:pPr>
              <w:pStyle w:val="Akapitzlist"/>
              <w:numPr>
                <w:ilvl w:val="0"/>
                <w:numId w:val="26"/>
              </w:numPr>
              <w:ind w:left="313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</w:tcPr>
          <w:p w14:paraId="423B7038" w14:textId="77777777" w:rsidR="002904B5" w:rsidRPr="00C016F5" w:rsidRDefault="002904B5" w:rsidP="002904B5">
            <w:pPr>
              <w:pStyle w:val="Akapitzlist"/>
              <w:numPr>
                <w:ilvl w:val="0"/>
                <w:numId w:val="21"/>
              </w:numPr>
              <w:ind w:left="482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System operacyjny</w:t>
            </w:r>
          </w:p>
        </w:tc>
        <w:tc>
          <w:tcPr>
            <w:tcW w:w="4777" w:type="dxa"/>
            <w:gridSpan w:val="2"/>
          </w:tcPr>
          <w:p w14:paraId="7D4CDEAB" w14:textId="77777777" w:rsidR="002904B5" w:rsidRPr="00C016F5" w:rsidRDefault="002904B5" w:rsidP="00E907A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Windows 11 PRO</w:t>
            </w:r>
          </w:p>
        </w:tc>
      </w:tr>
      <w:tr w:rsidR="00C016F5" w:rsidRPr="00C016F5" w14:paraId="1A92487E" w14:textId="77777777" w:rsidTr="00C016F5">
        <w:trPr>
          <w:trHeight w:val="1553"/>
        </w:trPr>
        <w:tc>
          <w:tcPr>
            <w:tcW w:w="1476" w:type="dxa"/>
            <w:textDirection w:val="btLr"/>
          </w:tcPr>
          <w:p w14:paraId="7835A37B" w14:textId="3086F765" w:rsidR="002904B5" w:rsidRPr="005A6EB8" w:rsidRDefault="005A6EB8" w:rsidP="00C016F5">
            <w:pPr>
              <w:pStyle w:val="Akapitzlist"/>
              <w:ind w:left="313" w:right="113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  <w:szCs w:val="22"/>
              </w:rPr>
              <w:t xml:space="preserve">    </w:t>
            </w:r>
            <w:r w:rsidR="002904B5" w:rsidRPr="005A6EB8">
              <w:rPr>
                <w:rFonts w:ascii="Arial" w:hAnsi="Arial"/>
                <w:b/>
                <w:bCs/>
                <w:color w:val="000000" w:themeColor="text1"/>
                <w:sz w:val="24"/>
                <w:szCs w:val="22"/>
              </w:rPr>
              <w:t>Przewód</w:t>
            </w:r>
          </w:p>
        </w:tc>
        <w:tc>
          <w:tcPr>
            <w:tcW w:w="7847" w:type="dxa"/>
            <w:gridSpan w:val="3"/>
          </w:tcPr>
          <w:p w14:paraId="4DDDCA38" w14:textId="77777777" w:rsidR="005A6EB8" w:rsidRDefault="005A6EB8" w:rsidP="005A6EB8">
            <w:pPr>
              <w:pStyle w:val="Akapitzlist"/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CCDA06B" w14:textId="77777777" w:rsidR="002904B5" w:rsidRPr="00C016F5" w:rsidRDefault="002904B5" w:rsidP="002904B5">
            <w:pPr>
              <w:pStyle w:val="Akapitzlist"/>
              <w:numPr>
                <w:ilvl w:val="0"/>
                <w:numId w:val="22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Przewód typu skrętka </w:t>
            </w:r>
          </w:p>
          <w:p w14:paraId="378FF0BA" w14:textId="77777777" w:rsidR="002904B5" w:rsidRPr="00C016F5" w:rsidRDefault="002904B5" w:rsidP="002904B5">
            <w:pPr>
              <w:pStyle w:val="Akapitzlist"/>
              <w:numPr>
                <w:ilvl w:val="0"/>
                <w:numId w:val="22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Kategoria minimum 5e</w:t>
            </w:r>
          </w:p>
          <w:p w14:paraId="2812F0D4" w14:textId="77777777" w:rsidR="002904B5" w:rsidRPr="00C016F5" w:rsidRDefault="002904B5" w:rsidP="002904B5">
            <w:pPr>
              <w:pStyle w:val="Akapitzlist"/>
              <w:numPr>
                <w:ilvl w:val="0"/>
                <w:numId w:val="22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Przewód ekranowany</w:t>
            </w:r>
          </w:p>
          <w:p w14:paraId="79ADC603" w14:textId="77777777" w:rsidR="002904B5" w:rsidRPr="00C016F5" w:rsidRDefault="002904B5" w:rsidP="002904B5">
            <w:pPr>
              <w:pStyle w:val="Akapitzlist"/>
              <w:numPr>
                <w:ilvl w:val="0"/>
                <w:numId w:val="22"/>
              </w:numPr>
              <w:ind w:left="48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C016F5">
              <w:rPr>
                <w:rFonts w:ascii="Arial" w:hAnsi="Arial"/>
                <w:color w:val="000000" w:themeColor="text1"/>
                <w:sz w:val="22"/>
                <w:szCs w:val="22"/>
              </w:rPr>
              <w:t>Długość minimum 100m</w:t>
            </w:r>
          </w:p>
        </w:tc>
      </w:tr>
    </w:tbl>
    <w:p w14:paraId="192C3944" w14:textId="77777777" w:rsidR="002904B5" w:rsidRPr="00864032" w:rsidRDefault="002904B5" w:rsidP="00864032">
      <w:pPr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</w:p>
    <w:p w14:paraId="509D96B5" w14:textId="77777777" w:rsidR="002904B5" w:rsidRDefault="002904B5" w:rsidP="007A218D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</w:p>
    <w:p w14:paraId="514F7AB1" w14:textId="7534D4A2" w:rsidR="00B23D6A" w:rsidRDefault="0086427A" w:rsidP="007A218D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Montaż – </w:t>
      </w:r>
      <w:r w:rsidRPr="0086427A">
        <w:rPr>
          <w:rFonts w:ascii="Arial" w:hAnsi="Arial"/>
          <w:sz w:val="22"/>
          <w:szCs w:val="22"/>
        </w:rPr>
        <w:t xml:space="preserve">Wykonawca na własny koszt zorganizuje dostawę oraz montaż </w:t>
      </w:r>
      <w:r>
        <w:rPr>
          <w:rFonts w:ascii="Arial" w:hAnsi="Arial"/>
          <w:sz w:val="22"/>
          <w:szCs w:val="22"/>
        </w:rPr>
        <w:t>sprzętu</w:t>
      </w:r>
      <w:r w:rsidRPr="0086427A">
        <w:rPr>
          <w:rFonts w:ascii="Arial" w:hAnsi="Arial"/>
          <w:sz w:val="22"/>
          <w:szCs w:val="22"/>
        </w:rPr>
        <w:t xml:space="preserve"> multimedialnego stanowiącego przedmiot z</w:t>
      </w:r>
      <w:r w:rsidR="0045622B">
        <w:rPr>
          <w:rFonts w:ascii="Arial" w:hAnsi="Arial"/>
          <w:sz w:val="22"/>
          <w:szCs w:val="22"/>
        </w:rPr>
        <w:t>amówienia. Montażu dokona autoryzowany partner producenta.</w:t>
      </w:r>
    </w:p>
    <w:p w14:paraId="51EF0386" w14:textId="77777777" w:rsidR="005A6EB8" w:rsidRDefault="005A6EB8" w:rsidP="005A6EB8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</w:p>
    <w:p w14:paraId="21F9E63D" w14:textId="3E2F6792" w:rsidR="00992E02" w:rsidRDefault="00992E02" w:rsidP="007A218D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Dostosowanie otworu technicznego do wymogów montowanego sprzętu –</w:t>
      </w:r>
      <w:r>
        <w:rPr>
          <w:rFonts w:ascii="Arial" w:hAnsi="Arial"/>
          <w:sz w:val="22"/>
          <w:szCs w:val="22"/>
        </w:rPr>
        <w:t xml:space="preserve"> Wykonawca zamontuje w istniejącym otworze o wymiarach ok. 1m x 2 m szybę z otworem na obiektyw projektora. </w:t>
      </w:r>
    </w:p>
    <w:p w14:paraId="7122AC4B" w14:textId="77777777" w:rsidR="007B3266" w:rsidRDefault="007B3266" w:rsidP="007A218D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</w:p>
    <w:p w14:paraId="3EA37E91" w14:textId="5414186D" w:rsidR="00992E02" w:rsidRPr="00992E02" w:rsidRDefault="0086427A" w:rsidP="00992E02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Instruktaż i szkolenie </w:t>
      </w:r>
      <w:r w:rsidRPr="0086427A">
        <w:rPr>
          <w:rFonts w:ascii="Arial" w:hAnsi="Arial"/>
          <w:sz w:val="22"/>
          <w:szCs w:val="22"/>
        </w:rPr>
        <w:t>– Wykonawca przeprowadzi szkolenie/ instruktaż użytkowania sprzętu.</w:t>
      </w:r>
    </w:p>
    <w:p w14:paraId="036051AC" w14:textId="77777777" w:rsidR="006A2A98" w:rsidRPr="006A2A98" w:rsidRDefault="006A2A98" w:rsidP="006A2A98">
      <w:pPr>
        <w:pStyle w:val="Akapitzlist"/>
        <w:rPr>
          <w:rFonts w:ascii="Arial" w:hAnsi="Arial"/>
          <w:sz w:val="22"/>
          <w:szCs w:val="22"/>
        </w:rPr>
      </w:pPr>
    </w:p>
    <w:p w14:paraId="385B79FB" w14:textId="3C0CEB66" w:rsidR="006A2A98" w:rsidRPr="006A2A98" w:rsidRDefault="006A2A98" w:rsidP="006A2A9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Gwarancja – </w:t>
      </w:r>
      <w:r w:rsidRPr="006A2A98">
        <w:rPr>
          <w:rFonts w:ascii="Arial" w:hAnsi="Arial"/>
          <w:sz w:val="22"/>
          <w:szCs w:val="22"/>
        </w:rPr>
        <w:t>Wykonawca zapewni projektor z gwaranc</w:t>
      </w:r>
      <w:r w:rsidR="00536C41">
        <w:rPr>
          <w:rFonts w:ascii="Arial" w:hAnsi="Arial"/>
          <w:sz w:val="22"/>
          <w:szCs w:val="22"/>
        </w:rPr>
        <w:t>ją producenta nie krótszą niż 60</w:t>
      </w:r>
      <w:r w:rsidRPr="006A2A98">
        <w:rPr>
          <w:rFonts w:ascii="Arial" w:hAnsi="Arial"/>
          <w:sz w:val="22"/>
          <w:szCs w:val="22"/>
        </w:rPr>
        <w:t xml:space="preserve"> m-</w:t>
      </w:r>
      <w:proofErr w:type="spellStart"/>
      <w:r w:rsidRPr="006A2A98">
        <w:rPr>
          <w:rFonts w:ascii="Arial" w:hAnsi="Arial"/>
          <w:sz w:val="22"/>
          <w:szCs w:val="22"/>
        </w:rPr>
        <w:t>cy</w:t>
      </w:r>
      <w:proofErr w:type="spellEnd"/>
      <w:r w:rsidRPr="006A2A98">
        <w:rPr>
          <w:rFonts w:ascii="Arial" w:hAnsi="Arial"/>
          <w:sz w:val="22"/>
          <w:szCs w:val="22"/>
        </w:rPr>
        <w:t xml:space="preserve"> </w:t>
      </w:r>
      <w:r w:rsidR="00536C41">
        <w:rPr>
          <w:rFonts w:ascii="Arial" w:hAnsi="Arial"/>
          <w:sz w:val="22"/>
          <w:szCs w:val="22"/>
        </w:rPr>
        <w:t xml:space="preserve">(5 lat) </w:t>
      </w:r>
      <w:r w:rsidRPr="006A2A98">
        <w:rPr>
          <w:rFonts w:ascii="Arial" w:hAnsi="Arial"/>
          <w:sz w:val="22"/>
          <w:szCs w:val="22"/>
        </w:rPr>
        <w:t xml:space="preserve">i oddzielnie na </w:t>
      </w:r>
      <w:r w:rsidR="0045622B">
        <w:rPr>
          <w:rFonts w:ascii="Arial" w:hAnsi="Arial"/>
          <w:sz w:val="22"/>
          <w:szCs w:val="22"/>
        </w:rPr>
        <w:t>laser ni</w:t>
      </w:r>
      <w:r w:rsidR="00536C41">
        <w:rPr>
          <w:rFonts w:ascii="Arial" w:hAnsi="Arial"/>
          <w:sz w:val="22"/>
          <w:szCs w:val="22"/>
        </w:rPr>
        <w:t>e mniej niż 20 000 godzin pracy.</w:t>
      </w:r>
    </w:p>
    <w:p w14:paraId="07BB64CC" w14:textId="77777777" w:rsidR="006A2A98" w:rsidRPr="006A2A98" w:rsidRDefault="006A2A98" w:rsidP="006A2A98">
      <w:pPr>
        <w:pStyle w:val="Akapitzlist"/>
        <w:rPr>
          <w:rFonts w:ascii="Arial" w:hAnsi="Arial"/>
          <w:b/>
          <w:sz w:val="22"/>
          <w:szCs w:val="22"/>
        </w:rPr>
      </w:pPr>
    </w:p>
    <w:p w14:paraId="6B40A388" w14:textId="3592D194" w:rsidR="006A2A98" w:rsidRPr="00204C55" w:rsidRDefault="006A2A98" w:rsidP="006A2A98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ind w:right="20"/>
        <w:jc w:val="both"/>
        <w:rPr>
          <w:rFonts w:ascii="Arial" w:hAnsi="Arial"/>
          <w:sz w:val="22"/>
          <w:szCs w:val="22"/>
        </w:rPr>
      </w:pPr>
      <w:r w:rsidRPr="00204C55">
        <w:rPr>
          <w:rFonts w:ascii="Arial" w:hAnsi="Arial"/>
          <w:b/>
          <w:sz w:val="22"/>
          <w:szCs w:val="22"/>
        </w:rPr>
        <w:t xml:space="preserve">Serwisowanie </w:t>
      </w:r>
      <w:r>
        <w:rPr>
          <w:rFonts w:ascii="Arial" w:hAnsi="Arial"/>
          <w:sz w:val="22"/>
          <w:szCs w:val="22"/>
        </w:rPr>
        <w:t>przez okres co najmniej 5 lat od dnia podpisania protokołu odbioru końcowego bez uwag wydłużony o czas wynikający z oferty Wykonawcy.</w:t>
      </w:r>
    </w:p>
    <w:p w14:paraId="29CE8E6C" w14:textId="25263B60" w:rsidR="006A2A98" w:rsidRPr="007A218D" w:rsidRDefault="006A2A98" w:rsidP="002904B5">
      <w:pPr>
        <w:numPr>
          <w:ilvl w:val="2"/>
          <w:numId w:val="17"/>
        </w:numPr>
        <w:tabs>
          <w:tab w:val="left" w:pos="563"/>
        </w:tabs>
        <w:spacing w:line="276" w:lineRule="auto"/>
        <w:ind w:left="563" w:right="20" w:firstLine="4"/>
        <w:jc w:val="both"/>
        <w:rPr>
          <w:rFonts w:ascii="Arial" w:hAnsi="Arial"/>
          <w:b/>
          <w:sz w:val="22"/>
        </w:rPr>
      </w:pPr>
      <w:r w:rsidRPr="007A218D">
        <w:rPr>
          <w:rFonts w:ascii="Arial" w:hAnsi="Arial"/>
          <w:sz w:val="22"/>
        </w:rPr>
        <w:t>Zamawiający</w:t>
      </w:r>
      <w:r w:rsidRPr="007A218D">
        <w:rPr>
          <w:rFonts w:ascii="Arial" w:hAnsi="Arial"/>
          <w:b/>
          <w:sz w:val="22"/>
        </w:rPr>
        <w:t xml:space="preserve"> </w:t>
      </w:r>
      <w:r w:rsidRPr="007A218D">
        <w:rPr>
          <w:rFonts w:ascii="Arial" w:hAnsi="Arial"/>
          <w:sz w:val="22"/>
        </w:rPr>
        <w:t>będzie powiadamiał Wykonawcę o awariach oraz dostrzeżonych</w:t>
      </w:r>
      <w:r w:rsidRPr="007A218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nieprawidłowościach w pracy urządzenia</w:t>
      </w:r>
      <w:r w:rsidRPr="007A218D">
        <w:rPr>
          <w:rFonts w:ascii="Arial" w:hAnsi="Arial"/>
          <w:sz w:val="22"/>
        </w:rPr>
        <w:t xml:space="preserve"> telefonicznie lub emailem, a Wykonawca zgodnie z wymaganym czasem usuwania awarii przystąpi do ich usuwania;</w:t>
      </w:r>
    </w:p>
    <w:p w14:paraId="743A7C01" w14:textId="77777777" w:rsidR="006A2A98" w:rsidRPr="007A218D" w:rsidRDefault="006A2A98" w:rsidP="006A2A98">
      <w:pPr>
        <w:spacing w:line="276" w:lineRule="auto"/>
        <w:jc w:val="both"/>
        <w:rPr>
          <w:rFonts w:ascii="Arial" w:hAnsi="Arial"/>
          <w:b/>
          <w:sz w:val="22"/>
        </w:rPr>
      </w:pPr>
    </w:p>
    <w:p w14:paraId="02B42A1A" w14:textId="567A8D77" w:rsidR="006A2A98" w:rsidRPr="007A218D" w:rsidRDefault="006A2A98" w:rsidP="002904B5">
      <w:pPr>
        <w:numPr>
          <w:ilvl w:val="2"/>
          <w:numId w:val="17"/>
        </w:numPr>
        <w:tabs>
          <w:tab w:val="left" w:pos="563"/>
        </w:tabs>
        <w:spacing w:line="276" w:lineRule="auto"/>
        <w:ind w:left="563" w:right="20" w:firstLine="4"/>
        <w:jc w:val="both"/>
        <w:rPr>
          <w:rFonts w:ascii="Arial" w:hAnsi="Arial"/>
          <w:b/>
          <w:sz w:val="22"/>
        </w:rPr>
      </w:pPr>
      <w:r w:rsidRPr="007A218D">
        <w:rPr>
          <w:rFonts w:ascii="Arial" w:hAnsi="Arial"/>
          <w:sz w:val="22"/>
        </w:rPr>
        <w:t>Wykonawca ma obowiązek usunąć awarię w możliwie najkrótszym term</w:t>
      </w:r>
      <w:r w:rsidR="00536C41">
        <w:rPr>
          <w:rFonts w:ascii="Arial" w:hAnsi="Arial"/>
          <w:sz w:val="22"/>
        </w:rPr>
        <w:t>inie, nie dłuższym jednak niż 24</w:t>
      </w:r>
      <w:r w:rsidR="005A6EB8">
        <w:rPr>
          <w:rFonts w:ascii="Arial" w:hAnsi="Arial"/>
          <w:sz w:val="22"/>
        </w:rPr>
        <w:t xml:space="preserve"> </w:t>
      </w:r>
      <w:r w:rsidRPr="007A218D">
        <w:rPr>
          <w:rFonts w:ascii="Arial" w:hAnsi="Arial"/>
          <w:sz w:val="22"/>
        </w:rPr>
        <w:t>godzin</w:t>
      </w:r>
      <w:r w:rsidR="00536C41">
        <w:rPr>
          <w:rFonts w:ascii="Arial" w:hAnsi="Arial"/>
          <w:sz w:val="22"/>
        </w:rPr>
        <w:t>y</w:t>
      </w:r>
      <w:r w:rsidRPr="007A218D">
        <w:rPr>
          <w:rFonts w:ascii="Arial" w:hAnsi="Arial"/>
          <w:sz w:val="22"/>
        </w:rPr>
        <w:t xml:space="preserve"> zegarowych, licząc od momentu powiadomienia Wykonawcy przez Zamawiającego, nie licząc okresu wypadającego w dni ustawowo wolne od pracy;</w:t>
      </w:r>
    </w:p>
    <w:p w14:paraId="54BFE51C" w14:textId="77777777" w:rsidR="006A2A98" w:rsidRPr="007A218D" w:rsidRDefault="006A2A98" w:rsidP="006A2A98">
      <w:pPr>
        <w:spacing w:line="276" w:lineRule="auto"/>
        <w:jc w:val="both"/>
        <w:rPr>
          <w:rFonts w:ascii="Arial" w:hAnsi="Arial"/>
          <w:b/>
          <w:sz w:val="22"/>
        </w:rPr>
      </w:pPr>
    </w:p>
    <w:p w14:paraId="60C54FD2" w14:textId="77777777" w:rsidR="006A2A98" w:rsidRPr="007A218D" w:rsidRDefault="006A2A98" w:rsidP="002904B5">
      <w:pPr>
        <w:numPr>
          <w:ilvl w:val="2"/>
          <w:numId w:val="17"/>
        </w:numPr>
        <w:tabs>
          <w:tab w:val="left" w:pos="563"/>
        </w:tabs>
        <w:spacing w:line="276" w:lineRule="auto"/>
        <w:ind w:left="563" w:right="20" w:firstLine="4"/>
        <w:jc w:val="both"/>
        <w:rPr>
          <w:rFonts w:ascii="Arial" w:hAnsi="Arial"/>
          <w:b/>
          <w:sz w:val="22"/>
        </w:rPr>
      </w:pPr>
      <w:r w:rsidRPr="007A218D">
        <w:rPr>
          <w:rFonts w:ascii="Arial" w:hAnsi="Arial"/>
          <w:sz w:val="22"/>
        </w:rPr>
        <w:t>Jeżeli usunięcie awarii lub uszkodzenia w ww. terminie nie będzie możliwe, Wykonawca zobowiązany jest na czas usunięcia awarii nieodpłatnie dostarczyć i zainstalować sprzęt równoważny funkcjonalnie;</w:t>
      </w:r>
    </w:p>
    <w:p w14:paraId="0C94044F" w14:textId="77777777" w:rsidR="006A2A98" w:rsidRPr="007A218D" w:rsidRDefault="006A2A98" w:rsidP="006A2A98">
      <w:pPr>
        <w:spacing w:line="276" w:lineRule="auto"/>
        <w:jc w:val="both"/>
        <w:rPr>
          <w:rFonts w:ascii="Arial" w:hAnsi="Arial"/>
          <w:b/>
          <w:sz w:val="22"/>
        </w:rPr>
      </w:pPr>
    </w:p>
    <w:p w14:paraId="2575F616" w14:textId="77777777" w:rsidR="006A2A98" w:rsidRPr="007A218D" w:rsidRDefault="006A2A98" w:rsidP="002904B5">
      <w:pPr>
        <w:numPr>
          <w:ilvl w:val="2"/>
          <w:numId w:val="17"/>
        </w:numPr>
        <w:tabs>
          <w:tab w:val="left" w:pos="563"/>
        </w:tabs>
        <w:spacing w:line="276" w:lineRule="auto"/>
        <w:ind w:left="563" w:right="20" w:firstLine="4"/>
        <w:jc w:val="both"/>
        <w:rPr>
          <w:rFonts w:ascii="Arial" w:hAnsi="Arial"/>
          <w:b/>
          <w:sz w:val="22"/>
        </w:rPr>
      </w:pPr>
      <w:r w:rsidRPr="007A218D">
        <w:rPr>
          <w:rFonts w:ascii="Arial" w:hAnsi="Arial"/>
          <w:sz w:val="22"/>
        </w:rPr>
        <w:t>Wszystkie niezbędne do wykonania przedmiotu umowy materiały Wykonawca zapewni we własnym zakresie i na własny koszt.</w:t>
      </w:r>
    </w:p>
    <w:p w14:paraId="396E63FD" w14:textId="77777777" w:rsidR="006A2A98" w:rsidRDefault="006A2A98" w:rsidP="006A2A98">
      <w:pPr>
        <w:tabs>
          <w:tab w:val="left" w:pos="680"/>
        </w:tabs>
        <w:spacing w:line="276" w:lineRule="auto"/>
        <w:ind w:right="20"/>
        <w:jc w:val="both"/>
        <w:rPr>
          <w:rFonts w:ascii="Arial" w:hAnsi="Arial"/>
          <w:b/>
          <w:sz w:val="22"/>
          <w:szCs w:val="22"/>
        </w:rPr>
      </w:pPr>
    </w:p>
    <w:p w14:paraId="4970B1C3" w14:textId="70231E20" w:rsidR="006A2A98" w:rsidRPr="006A2A98" w:rsidRDefault="006A2A98" w:rsidP="006A2A98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ascii="Arial" w:hAnsi="Arial"/>
          <w:b/>
          <w:sz w:val="22"/>
          <w:szCs w:val="22"/>
        </w:rPr>
      </w:pPr>
    </w:p>
    <w:p w14:paraId="24D29B4F" w14:textId="77777777" w:rsidR="007B3266" w:rsidRPr="007B3266" w:rsidRDefault="007B3266" w:rsidP="007A218D">
      <w:pPr>
        <w:tabs>
          <w:tab w:val="left" w:pos="700"/>
        </w:tabs>
        <w:spacing w:line="276" w:lineRule="auto"/>
        <w:ind w:left="360" w:right="20"/>
        <w:jc w:val="both"/>
        <w:rPr>
          <w:rFonts w:ascii="Arial" w:hAnsi="Arial"/>
          <w:sz w:val="22"/>
          <w:szCs w:val="22"/>
        </w:rPr>
      </w:pPr>
    </w:p>
    <w:p w14:paraId="3E9F5967" w14:textId="77777777" w:rsidR="001B34DC" w:rsidRDefault="001B34DC" w:rsidP="007A218D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4AA710B" w14:textId="77777777" w:rsidR="0086427A" w:rsidRDefault="0086427A" w:rsidP="007A218D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9BF8F76" w14:textId="77777777" w:rsidR="0086427A" w:rsidRPr="00075279" w:rsidRDefault="0086427A" w:rsidP="007A218D">
      <w:pPr>
        <w:spacing w:line="276" w:lineRule="auto"/>
        <w:jc w:val="both"/>
        <w:rPr>
          <w:rFonts w:ascii="Arial" w:hAnsi="Arial"/>
          <w:sz w:val="22"/>
          <w:szCs w:val="22"/>
        </w:rPr>
      </w:pPr>
    </w:p>
    <w:sectPr w:rsidR="0086427A" w:rsidRPr="0007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3006C83E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9CF63780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A6B62F92">
      <w:start w:val="1"/>
      <w:numFmt w:val="lowerLetter"/>
      <w:lvlText w:val="%3)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419AC24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CD0CD036"/>
    <w:lvl w:ilvl="0" w:tplc="FFFFFFFF">
      <w:start w:val="3"/>
      <w:numFmt w:val="decimal"/>
      <w:lvlText w:val="%1)"/>
      <w:lvlJc w:val="left"/>
    </w:lvl>
    <w:lvl w:ilvl="1" w:tplc="FFFFFFFF">
      <w:start w:val="11"/>
      <w:numFmt w:val="decimal"/>
      <w:lvlText w:val="%2."/>
      <w:lvlJc w:val="left"/>
    </w:lvl>
    <w:lvl w:ilvl="2" w:tplc="378C3EC0">
      <w:start w:val="1"/>
      <w:numFmt w:val="lowerLetter"/>
      <w:lvlText w:val="%3)"/>
      <w:lvlJc w:val="left"/>
      <w:rPr>
        <w:b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B760D7"/>
    <w:multiLevelType w:val="hybridMultilevel"/>
    <w:tmpl w:val="DCEAB6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17307B"/>
    <w:multiLevelType w:val="hybridMultilevel"/>
    <w:tmpl w:val="8F44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A0281"/>
    <w:multiLevelType w:val="hybridMultilevel"/>
    <w:tmpl w:val="894CC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176"/>
    <w:multiLevelType w:val="hybridMultilevel"/>
    <w:tmpl w:val="2AEE6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1B6B"/>
    <w:multiLevelType w:val="hybridMultilevel"/>
    <w:tmpl w:val="222EA9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412AD"/>
    <w:multiLevelType w:val="hybridMultilevel"/>
    <w:tmpl w:val="41B4EE2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770567"/>
    <w:multiLevelType w:val="hybridMultilevel"/>
    <w:tmpl w:val="FF260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76C5"/>
    <w:multiLevelType w:val="hybridMultilevel"/>
    <w:tmpl w:val="80302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056B8"/>
    <w:multiLevelType w:val="hybridMultilevel"/>
    <w:tmpl w:val="32ECCD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245021"/>
    <w:multiLevelType w:val="hybridMultilevel"/>
    <w:tmpl w:val="DEDAE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07C89"/>
    <w:multiLevelType w:val="hybridMultilevel"/>
    <w:tmpl w:val="EFEE101C"/>
    <w:lvl w:ilvl="0" w:tplc="8430CF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17EDB"/>
    <w:multiLevelType w:val="hybridMultilevel"/>
    <w:tmpl w:val="5A3AC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A079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7CE7"/>
    <w:multiLevelType w:val="hybridMultilevel"/>
    <w:tmpl w:val="27ECE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43AD4"/>
    <w:multiLevelType w:val="hybridMultilevel"/>
    <w:tmpl w:val="468A75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9E21BB"/>
    <w:multiLevelType w:val="hybridMultilevel"/>
    <w:tmpl w:val="8F44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343E7"/>
    <w:multiLevelType w:val="hybridMultilevel"/>
    <w:tmpl w:val="59A8E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356135"/>
    <w:multiLevelType w:val="hybridMultilevel"/>
    <w:tmpl w:val="E974CD60"/>
    <w:lvl w:ilvl="0" w:tplc="88E080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E8E"/>
    <w:multiLevelType w:val="hybridMultilevel"/>
    <w:tmpl w:val="22AA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9273A"/>
    <w:multiLevelType w:val="multilevel"/>
    <w:tmpl w:val="46E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E5002"/>
    <w:multiLevelType w:val="hybridMultilevel"/>
    <w:tmpl w:val="B4C0B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C6A2A"/>
    <w:multiLevelType w:val="hybridMultilevel"/>
    <w:tmpl w:val="5A40D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55AA8"/>
    <w:multiLevelType w:val="hybridMultilevel"/>
    <w:tmpl w:val="61B6FF6C"/>
    <w:lvl w:ilvl="0" w:tplc="CE46F7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2E76"/>
    <w:multiLevelType w:val="hybridMultilevel"/>
    <w:tmpl w:val="08D42D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472FF"/>
    <w:multiLevelType w:val="hybridMultilevel"/>
    <w:tmpl w:val="FF82B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9159895">
    <w:abstractNumId w:val="0"/>
  </w:num>
  <w:num w:numId="2" w16cid:durableId="399253362">
    <w:abstractNumId w:val="1"/>
  </w:num>
  <w:num w:numId="3" w16cid:durableId="1300189663">
    <w:abstractNumId w:val="2"/>
  </w:num>
  <w:num w:numId="4" w16cid:durableId="960040629">
    <w:abstractNumId w:val="16"/>
  </w:num>
  <w:num w:numId="5" w16cid:durableId="625428261">
    <w:abstractNumId w:val="8"/>
  </w:num>
  <w:num w:numId="6" w16cid:durableId="1964724033">
    <w:abstractNumId w:val="17"/>
  </w:num>
  <w:num w:numId="7" w16cid:durableId="1991396044">
    <w:abstractNumId w:val="12"/>
  </w:num>
  <w:num w:numId="8" w16cid:durableId="1996453379">
    <w:abstractNumId w:val="27"/>
  </w:num>
  <w:num w:numId="9" w16cid:durableId="2061635226">
    <w:abstractNumId w:val="13"/>
  </w:num>
  <w:num w:numId="10" w16cid:durableId="86116920">
    <w:abstractNumId w:val="14"/>
  </w:num>
  <w:num w:numId="11" w16cid:durableId="2062288301">
    <w:abstractNumId w:val="21"/>
  </w:num>
  <w:num w:numId="12" w16cid:durableId="1526286049">
    <w:abstractNumId w:val="20"/>
  </w:num>
  <w:num w:numId="13" w16cid:durableId="453404466">
    <w:abstractNumId w:val="24"/>
  </w:num>
  <w:num w:numId="14" w16cid:durableId="923491087">
    <w:abstractNumId w:val="6"/>
  </w:num>
  <w:num w:numId="15" w16cid:durableId="1200750787">
    <w:abstractNumId w:val="4"/>
  </w:num>
  <w:num w:numId="16" w16cid:durableId="5135026">
    <w:abstractNumId w:val="10"/>
  </w:num>
  <w:num w:numId="17" w16cid:durableId="1881015209">
    <w:abstractNumId w:val="3"/>
  </w:num>
  <w:num w:numId="18" w16cid:durableId="989014703">
    <w:abstractNumId w:val="26"/>
  </w:num>
  <w:num w:numId="19" w16cid:durableId="1880438249">
    <w:abstractNumId w:val="9"/>
  </w:num>
  <w:num w:numId="20" w16cid:durableId="484050471">
    <w:abstractNumId w:val="18"/>
  </w:num>
  <w:num w:numId="21" w16cid:durableId="1503472651">
    <w:abstractNumId w:val="15"/>
  </w:num>
  <w:num w:numId="22" w16cid:durableId="149256419">
    <w:abstractNumId w:val="7"/>
  </w:num>
  <w:num w:numId="23" w16cid:durableId="2117171046">
    <w:abstractNumId w:val="19"/>
  </w:num>
  <w:num w:numId="24" w16cid:durableId="1157724568">
    <w:abstractNumId w:val="22"/>
  </w:num>
  <w:num w:numId="25" w16cid:durableId="1703437428">
    <w:abstractNumId w:val="5"/>
  </w:num>
  <w:num w:numId="26" w16cid:durableId="770277061">
    <w:abstractNumId w:val="25"/>
  </w:num>
  <w:num w:numId="27" w16cid:durableId="455803056">
    <w:abstractNumId w:val="11"/>
  </w:num>
  <w:num w:numId="28" w16cid:durableId="15173827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45"/>
    <w:rsid w:val="00075279"/>
    <w:rsid w:val="000D6D74"/>
    <w:rsid w:val="00116175"/>
    <w:rsid w:val="001B34DC"/>
    <w:rsid w:val="001E79B9"/>
    <w:rsid w:val="00204C55"/>
    <w:rsid w:val="00211432"/>
    <w:rsid w:val="002904B5"/>
    <w:rsid w:val="002C0720"/>
    <w:rsid w:val="002E3945"/>
    <w:rsid w:val="00325650"/>
    <w:rsid w:val="004346C6"/>
    <w:rsid w:val="0045622B"/>
    <w:rsid w:val="00477C48"/>
    <w:rsid w:val="004F4132"/>
    <w:rsid w:val="00506E14"/>
    <w:rsid w:val="00536C41"/>
    <w:rsid w:val="005959CC"/>
    <w:rsid w:val="005A06FC"/>
    <w:rsid w:val="005A5385"/>
    <w:rsid w:val="005A6EB8"/>
    <w:rsid w:val="006369FC"/>
    <w:rsid w:val="006871DF"/>
    <w:rsid w:val="006A2A98"/>
    <w:rsid w:val="007A218D"/>
    <w:rsid w:val="007B3266"/>
    <w:rsid w:val="00823EE5"/>
    <w:rsid w:val="0086386D"/>
    <w:rsid w:val="00864032"/>
    <w:rsid w:val="0086427A"/>
    <w:rsid w:val="008938B5"/>
    <w:rsid w:val="00992E02"/>
    <w:rsid w:val="00A055ED"/>
    <w:rsid w:val="00A44218"/>
    <w:rsid w:val="00A85C78"/>
    <w:rsid w:val="00B23D6A"/>
    <w:rsid w:val="00B979CC"/>
    <w:rsid w:val="00C016F5"/>
    <w:rsid w:val="00D56A7D"/>
    <w:rsid w:val="00E2080A"/>
    <w:rsid w:val="00E378C0"/>
    <w:rsid w:val="00FA0444"/>
    <w:rsid w:val="00F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AFE1"/>
  <w15:docId w15:val="{0CE15699-47A3-49E9-8E37-98FBE2C0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17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16175"/>
    <w:pPr>
      <w:ind w:left="720"/>
      <w:contextualSpacing/>
    </w:pPr>
  </w:style>
  <w:style w:type="paragraph" w:customStyle="1" w:styleId="text">
    <w:name w:val="text"/>
    <w:basedOn w:val="Normalny"/>
    <w:rsid w:val="00864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29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2904B5"/>
    <w:rPr>
      <w:rFonts w:ascii="Calibri" w:eastAsia="Calibri" w:hAnsi="Calibri" w:cs="Arial"/>
      <w:sz w:val="20"/>
      <w:szCs w:val="20"/>
      <w:lang w:eastAsia="pl-PL"/>
    </w:rPr>
  </w:style>
  <w:style w:type="table" w:styleId="Jasnecieniowanieakcent1">
    <w:name w:val="Light Shading Accent 1"/>
    <w:basedOn w:val="Standardowy"/>
    <w:uiPriority w:val="60"/>
    <w:rsid w:val="00C016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AC6D-5E11-4B26-9570-4FF7A0CA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1551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Jastrząbek</cp:lastModifiedBy>
  <cp:revision>2</cp:revision>
  <cp:lastPrinted>2024-07-30T08:36:00Z</cp:lastPrinted>
  <dcterms:created xsi:type="dcterms:W3CDTF">2024-08-31T11:15:00Z</dcterms:created>
  <dcterms:modified xsi:type="dcterms:W3CDTF">2024-08-31T11:15:00Z</dcterms:modified>
</cp:coreProperties>
</file>