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91" w:rsidRDefault="00212991" w:rsidP="00474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12991" w:rsidRDefault="00212991" w:rsidP="004439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12991" w:rsidRDefault="00212991" w:rsidP="004439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51E25" w:rsidRDefault="00751E25" w:rsidP="00117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B13610" w:rsidRPr="00751E25" w:rsidRDefault="00B13610" w:rsidP="00B13610">
      <w:pPr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1169D" w:rsidRDefault="00A1169D" w:rsidP="00A1169D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444444"/>
          <w:sz w:val="20"/>
          <w:szCs w:val="20"/>
        </w:rPr>
      </w:pPr>
      <w:bookmarkStart w:id="0" w:name="_GoBack"/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20/12/2022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S245</w:t>
      </w:r>
    </w:p>
    <w:p w:rsidR="00A1169D" w:rsidRDefault="00A1169D" w:rsidP="00A1169D">
      <w:pPr>
        <w:numPr>
          <w:ilvl w:val="0"/>
          <w:numId w:val="10"/>
        </w:numPr>
        <w:shd w:val="clear" w:color="auto" w:fill="FFFFFF"/>
        <w:spacing w:after="0" w:line="240" w:lineRule="auto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A1169D" w:rsidRDefault="00A1169D" w:rsidP="00A1169D">
      <w:pPr>
        <w:numPr>
          <w:ilvl w:val="0"/>
          <w:numId w:val="10"/>
        </w:numPr>
        <w:shd w:val="clear" w:color="auto" w:fill="FFFFFF"/>
        <w:spacing w:after="0" w:line="240" w:lineRule="auto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A1169D" w:rsidRDefault="00A1169D" w:rsidP="00A1169D">
      <w:pPr>
        <w:numPr>
          <w:ilvl w:val="0"/>
          <w:numId w:val="10"/>
        </w:numPr>
        <w:shd w:val="clear" w:color="auto" w:fill="FFFFFF"/>
        <w:spacing w:after="0" w:line="240" w:lineRule="auto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A1169D" w:rsidRDefault="00A1169D" w:rsidP="00A1169D">
      <w:pPr>
        <w:numPr>
          <w:ilvl w:val="0"/>
          <w:numId w:val="10"/>
        </w:numPr>
        <w:shd w:val="clear" w:color="auto" w:fill="FFFFFF"/>
        <w:spacing w:after="0" w:line="240" w:lineRule="auto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A1169D" w:rsidRDefault="00A1169D" w:rsidP="00A1169D">
      <w:pPr>
        <w:numPr>
          <w:ilvl w:val="0"/>
          <w:numId w:val="10"/>
        </w:numPr>
        <w:shd w:val="clear" w:color="auto" w:fill="FFFFFF"/>
        <w:spacing w:after="0" w:line="240" w:lineRule="auto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Polska-Poznań: Usługi w zakresie napraw i konserwacji sprzętu medycznego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2022/S 245-709433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Dyrektywa 2014/24/UE</w:t>
      </w:r>
    </w:p>
    <w:p w:rsidR="00A1169D" w:rsidRDefault="00A1169D" w:rsidP="00A1169D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Oficjalna nazwa: Szpital Kliniczny im. Karola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Jonschera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Uniwersytetu Medycznego im. Karola Marcinkowskiego w Poznaniu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Krajowy numer identyfikacyjny: 7811621544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Szpitalna 27/33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PL415 Miasto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60-572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Osoba do kontaktów: mgr Krzysztof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Dambek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, ,mgr Agata Konopińska, Beata Zoellner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przetargi@skp.ump.edu.pl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618491375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618491562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następującym adresem: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Oficjalna nazwa: Szpital Kliniczny im. Karola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Jonschera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Uniwersytetu Medycznego im. Karola Marcinkowskiego w Poznaniu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Poznań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Beata Zoellner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6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bzoellner@skp.ump.edu.pl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lastRenderedPageBreak/>
        <w:t>Adresy internetowe: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Główny adres: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8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Podmiot prawa publicznego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Zdrowie</w:t>
      </w:r>
    </w:p>
    <w:p w:rsidR="00A1169D" w:rsidRDefault="00A1169D" w:rsidP="00A1169D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pogwarancyjnej obsługi serwisowej aparatury medycznej -2 pakiety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ZP 56/22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50421000 Usługi w zakresie napraw i konserwacji sprzętu medycznego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Usługi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pogwarancyjnej obsługi serwisowej aparatury medycznej -2 pakiety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pogwarancyjnej obsługi serwisowej aparatury medycznej -2 pakiety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50421000 Usługi w zakresie napraw i konserwacji sprzętu medycznego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Usługi będą świadczone dla Szpitala Klinicznego im. Karola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Jonshera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Uniwersytetu Medycznego im. Karola Marcinkowskiego w Poznaniu, znajdującego się przy ul. Szpitalnej 27/33, 60-572 Poznań..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Wykaz aparatów firmy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Drager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będących w posiadaniu Zamawiającego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Pakiet składa się z 104 pozycji.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Kryterium jakości - Nazwa: Kryterium jakości / Waga: 40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lastRenderedPageBreak/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Komunikacja między Zamawiającym a Wykonawcami drogą elektroniczną za pośrednictwem (platformazakupowa.pl/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skpp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). W sytuacji awaryjnej, tj. awaria (platformazakupowa.pl), kontakt za pomocą e-mail: </w:t>
      </w:r>
      <w:hyperlink r:id="rId19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bzoellner@skp.ump.edu.pl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(nie dotyczy ofert i wymaganych dokumentów, zgodnie z SWZ).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Usługa pogwarancyjnej obsługi serwisowej aparatury medycznej -2 pakiety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000000"/>
          <w:sz w:val="20"/>
          <w:szCs w:val="20"/>
        </w:rPr>
        <w:t>50421000 Usługi w zakresie napraw i konserwacji sprzętu medycznego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 Polska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Usługi będą świadczone dla Szpitala Klinicznego im. Karola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Jonshera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Uniwersytetu Medycznego im. Karola Marcinkowskiego w Poznaniu, znajdującego się przy ul. Szpitalnej 27/33, 60-572 Poznań..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aparatów firmy GE HEALTHCARE będących w posiadaniu Zamawiającego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Pakiet składa się z 139 pozycji.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określone poniżej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Kryterium jakości - Nazwa: kryterium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jakośc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/ Waga: 40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- Waga: 60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36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lastRenderedPageBreak/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Komunikacja między Zamawiającym a Wykonawcami drogą elektroniczną za pośrednictwem (platformazakupowa.pl/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skpp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). W sytuacji awaryjnej, tj. awaria (platformazakupowa.pl), kontakt za pomocą e-mail: </w:t>
      </w:r>
      <w:hyperlink r:id="rId20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bzoellner@skp.ump.edu.pl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 (nie dotyczy ofert i wymaganych dokumentów, zgodnie z SWZ).</w:t>
      </w:r>
    </w:p>
    <w:p w:rsidR="00A1169D" w:rsidRDefault="00A1169D" w:rsidP="00A1169D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określa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wymaga od Wykonawcy, aby zawarł z nim umowę w sprawie zamówienia publicznego na warunkach określonych w projekcie umowy, stanowiącym załącznik nr 7 do SWZ.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Na podstawie art. 455 ust. 1 pkt 1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- Strony dopuszczają możliwość zmiany umowy bez przeprowadzenia nowego postępowania o udzielenie zamówienia, w przypadku wystąpienia co najmniej jednej z okoliczności wymienionych poniżej, z uwzględnieniem podawanych warunków ich wprowadzenia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1. Zmiana okresu obowiązywania umowy/Terminu wykonania usług (Okoliczności).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.2. Zmiana sposobu świadczenia (Okoliczności)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Zmiany wynagrodzenia Wykonawcy (publicznoprawna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4. Zmiany wynagrodzenia Wykonawcy - WALORYZACJA (art. 439 ustawy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):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5.Zmiana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wyngrodzenia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Wykonawcy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6.Zmiana personelu Wykonawcy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7.Pozostałe zmiany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8.Zmiany podmiotowe</w:t>
      </w:r>
    </w:p>
    <w:p w:rsidR="00A1169D" w:rsidRDefault="00A1169D" w:rsidP="00A1169D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Zamówienie jest objęte Porozumieniem w sprawie zamówień rządowych: tak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23/01/2023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Oferta musi zachować ważność do: 22/04/2023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23/01/2023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1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https://platformazakupowa.pl/pn/skp_ump</w:t>
        </w:r>
      </w:hyperlink>
    </w:p>
    <w:p w:rsidR="00A1169D" w:rsidRDefault="00A1169D" w:rsidP="00A1169D">
      <w:pPr>
        <w:pStyle w:val="tigrseq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C. Dokumenty składające się na ofertę. Treść oferty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Ofertę należy złożyć na „Formularzu ofertowym”, zgodnym ze wzorem, stanowiącym załącznik nr 2 do SWZ W przypadku, gdy Wykonawca nie korzysta z przygotowanego przez Zamawiającego wzoru formularza, w treści oferty należy zamieścić wszystkie informacje wymagane w Formularzu Ofertowym.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 oferty należy dołączyć następujące dokumenty – zgodnie z SWZ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 Opis przedmiotu zamówienia sporządzony zgodnie z załącznikiem nr 1 do SWZ.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2) Jeżeli wykonawca posiada - ważną autoryzację producenta do wykonywania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czynnosci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objetych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przedmiotem zamówienia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lub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Jeżeli Wykonawca nie posiada autoryzacji producenta producenta/wytwórcy aparatu, składa oświadczenia, zgodne z wzorem stanowiącym załącznik nr 3 do SWZ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Oświadczenie JEDZ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W przypadku wspólnego ubiegania się o zamówienie przez wykonawców, oświadczenie (JEDZ),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• Wykonawca polegający na zdolnościach lub sytuacji podmiotów udostępniających zasoby, przedstawia wraz z oświadczeniem (JEDZ) także oświadczenia podmiotu udostępniającego zasoby , potwierdzającego brak podstaw do wykluczenia tego podmiotu oraz odpowiedniego spełnienia warunków udziału w postępowaniu lub kryteriów selekcji , w zakresie w jakim wykonawca powołuję się na jego zasoby.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zgodne z załącznikiem nr 4 do SWZ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4) Oświadczenie o braku podstaw do wykluczenia w zakresie zakazu udziału podmiotów rosyjskich, zgodnie z załącznikiem nr 4A do SWZ,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5) Oświadczenie o braku podstaw do wykluczenia podmiotu udostępniającego zasoby, zgodnie z załącznikiem nr 4B do SWZ – złożyć o ile dotyczy,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6) ODPIS lub INFORMACJA z Krajowego Rejestru Sądowego, Centralnej Ewidencji i Informacji o Działalności Gospodarczej lub innego właściwego rejestru (w celu potwierdzenia, że osoba działająca w imieniu wykonawcy jest umocowana do jego reprezentowania).lub odpowiedni dokument zagraniczny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7) Pełnomocnictwo: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upoważniające do złożenia oferty, o ile ofertę składa pełnomocnik;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Formularz ofertowy (lub dokument równoważny) sporządzony zgodnie z załącznikiem nr 2, stanowią treść oferty. Nie złożenie lub złożenie niekompletnych dokumentów o których mowa powyżej, powoduje odrzucenie oferty.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Krajowa Izba Odwoławcza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internetowy: </w:t>
      </w:r>
      <w:hyperlink r:id="rId22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https://www.uzp.gov.pl/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Składanie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Dokładne informacje na temat terminów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</w:p>
    <w:p w:rsidR="00A1169D" w:rsidRDefault="00A1169D" w:rsidP="00A1169D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Zasady i tryb postępowania w zakresie korzystania ze środków ochrony prawnej określone zostały w dziale IX ustawy PZP(art. 505–590)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Pzp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. Źródło, gdzie można uzyskać informacje na temat składania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odwołań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>: Urząd Zamówień Publicznych: ul. Postępu 17A, 02-676 Warszawa, POLSKA. Adres strony internetowej zapewniającej nieograniczony, pełny, bezpośredni i bezpłatny dostęp do ww. informacji: (</w:t>
      </w:r>
      <w:hyperlink r:id="rId2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www.uzp.gov.pl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t>).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Źródło, gdzie można uzyskać informacje na temat składania </w:t>
      </w:r>
      <w:proofErr w:type="spellStart"/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odwołań</w:t>
      </w:r>
      <w:proofErr w:type="spellEnd"/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Oficjalna nazwa: Urząd Zamówień Publicznych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Adres internetowy: </w:t>
      </w:r>
      <w:hyperlink r:id="rId2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https://www.uzp.gov.pl/</w:t>
        </w:r>
      </w:hyperlink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A1169D" w:rsidRDefault="00A1169D" w:rsidP="00A1169D">
      <w:pPr>
        <w:shd w:val="clear" w:color="auto" w:fill="FFFFFF"/>
        <w:spacing w:after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15/12/2022</w:t>
      </w: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A11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bookmarkEnd w:id="0"/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6D4345" w:rsidSect="00212991">
          <w:pgSz w:w="11906" w:h="16838"/>
          <w:pgMar w:top="442" w:right="1418" w:bottom="1418" w:left="1418" w:header="709" w:footer="709" w:gutter="0"/>
          <w:cols w:space="708"/>
          <w:docGrid w:linePitch="360"/>
        </w:sect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4345" w:rsidRPr="00117AED" w:rsidRDefault="006D4345" w:rsidP="00117A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D4345" w:rsidRPr="00117AED" w:rsidSect="00212991">
      <w:pgSz w:w="11906" w:h="16838"/>
      <w:pgMar w:top="4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10" w:rsidRDefault="00CD6F10" w:rsidP="00DA1835">
      <w:pPr>
        <w:spacing w:after="0" w:line="240" w:lineRule="auto"/>
      </w:pPr>
      <w:r>
        <w:separator/>
      </w:r>
    </w:p>
  </w:endnote>
  <w:endnote w:type="continuationSeparator" w:id="0">
    <w:p w:rsidR="00CD6F10" w:rsidRDefault="00CD6F10" w:rsidP="00D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10" w:rsidRDefault="00CD6F10" w:rsidP="00DA1835">
      <w:pPr>
        <w:spacing w:after="0" w:line="240" w:lineRule="auto"/>
      </w:pPr>
      <w:r>
        <w:separator/>
      </w:r>
    </w:p>
  </w:footnote>
  <w:footnote w:type="continuationSeparator" w:id="0">
    <w:p w:rsidR="00CD6F10" w:rsidRDefault="00CD6F10" w:rsidP="00DA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23"/>
    <w:multiLevelType w:val="multilevel"/>
    <w:tmpl w:val="9AB499FC"/>
    <w:lvl w:ilvl="0">
      <w:start w:val="1"/>
      <w:numFmt w:val="decimal"/>
      <w:lvlText w:val="%1."/>
      <w:lvlJc w:val="left"/>
      <w:pPr>
        <w:ind w:left="679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ascii="Arial" w:eastAsia="SimSu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05B68"/>
    <w:multiLevelType w:val="multilevel"/>
    <w:tmpl w:val="088AE1D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58A"/>
    <w:multiLevelType w:val="hybridMultilevel"/>
    <w:tmpl w:val="48C64C08"/>
    <w:lvl w:ilvl="0" w:tplc="0A6C49D8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103DD"/>
    <w:multiLevelType w:val="multilevel"/>
    <w:tmpl w:val="D8F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6C5D"/>
    <w:multiLevelType w:val="multilevel"/>
    <w:tmpl w:val="194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806EF"/>
    <w:multiLevelType w:val="multilevel"/>
    <w:tmpl w:val="6B0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37C73"/>
    <w:multiLevelType w:val="multilevel"/>
    <w:tmpl w:val="4E6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5"/>
    <w:rsid w:val="000252C6"/>
    <w:rsid w:val="00061BEB"/>
    <w:rsid w:val="000800B3"/>
    <w:rsid w:val="00096C10"/>
    <w:rsid w:val="000F52E7"/>
    <w:rsid w:val="00113B0B"/>
    <w:rsid w:val="00117AED"/>
    <w:rsid w:val="00141E65"/>
    <w:rsid w:val="00167C33"/>
    <w:rsid w:val="00175584"/>
    <w:rsid w:val="001860F5"/>
    <w:rsid w:val="00197283"/>
    <w:rsid w:val="001A350B"/>
    <w:rsid w:val="001A66FA"/>
    <w:rsid w:val="001D15BE"/>
    <w:rsid w:val="00202690"/>
    <w:rsid w:val="00212991"/>
    <w:rsid w:val="00217CD3"/>
    <w:rsid w:val="002661C2"/>
    <w:rsid w:val="00270F69"/>
    <w:rsid w:val="002A4381"/>
    <w:rsid w:val="002A6A09"/>
    <w:rsid w:val="002A6EB2"/>
    <w:rsid w:val="002B349C"/>
    <w:rsid w:val="002B41B2"/>
    <w:rsid w:val="002B4FFF"/>
    <w:rsid w:val="002B7E3B"/>
    <w:rsid w:val="002C3179"/>
    <w:rsid w:val="002F058B"/>
    <w:rsid w:val="00384D2A"/>
    <w:rsid w:val="003A1E50"/>
    <w:rsid w:val="003D40C9"/>
    <w:rsid w:val="003D4B68"/>
    <w:rsid w:val="0042263D"/>
    <w:rsid w:val="00443999"/>
    <w:rsid w:val="004525F3"/>
    <w:rsid w:val="00453D42"/>
    <w:rsid w:val="00454594"/>
    <w:rsid w:val="0047103F"/>
    <w:rsid w:val="00474EB7"/>
    <w:rsid w:val="004A00D0"/>
    <w:rsid w:val="004A3E7E"/>
    <w:rsid w:val="004E000F"/>
    <w:rsid w:val="004E4EFF"/>
    <w:rsid w:val="00520AB9"/>
    <w:rsid w:val="00527BB5"/>
    <w:rsid w:val="00530335"/>
    <w:rsid w:val="005346FC"/>
    <w:rsid w:val="005931C1"/>
    <w:rsid w:val="005A635A"/>
    <w:rsid w:val="005C5D33"/>
    <w:rsid w:val="00602A64"/>
    <w:rsid w:val="00641D97"/>
    <w:rsid w:val="00661047"/>
    <w:rsid w:val="006615DC"/>
    <w:rsid w:val="00683912"/>
    <w:rsid w:val="006D4345"/>
    <w:rsid w:val="00751E25"/>
    <w:rsid w:val="007660DA"/>
    <w:rsid w:val="00785790"/>
    <w:rsid w:val="0078713E"/>
    <w:rsid w:val="007A488E"/>
    <w:rsid w:val="007C1AAD"/>
    <w:rsid w:val="007C6A39"/>
    <w:rsid w:val="007D7F08"/>
    <w:rsid w:val="007E65E3"/>
    <w:rsid w:val="0082593A"/>
    <w:rsid w:val="00832A93"/>
    <w:rsid w:val="008529F8"/>
    <w:rsid w:val="008703FD"/>
    <w:rsid w:val="008B0C44"/>
    <w:rsid w:val="00916045"/>
    <w:rsid w:val="00921589"/>
    <w:rsid w:val="00923E81"/>
    <w:rsid w:val="00980764"/>
    <w:rsid w:val="00990A4C"/>
    <w:rsid w:val="00994327"/>
    <w:rsid w:val="009B2227"/>
    <w:rsid w:val="009D1573"/>
    <w:rsid w:val="00A1169D"/>
    <w:rsid w:val="00A14762"/>
    <w:rsid w:val="00A354A7"/>
    <w:rsid w:val="00A511AE"/>
    <w:rsid w:val="00A52B19"/>
    <w:rsid w:val="00A53BC7"/>
    <w:rsid w:val="00A75CF3"/>
    <w:rsid w:val="00A83366"/>
    <w:rsid w:val="00AA7479"/>
    <w:rsid w:val="00B13610"/>
    <w:rsid w:val="00B539BF"/>
    <w:rsid w:val="00B60948"/>
    <w:rsid w:val="00B652FD"/>
    <w:rsid w:val="00B73908"/>
    <w:rsid w:val="00B81A0D"/>
    <w:rsid w:val="00B90B6D"/>
    <w:rsid w:val="00BB23F1"/>
    <w:rsid w:val="00BB4E61"/>
    <w:rsid w:val="00BE1E2D"/>
    <w:rsid w:val="00C85B11"/>
    <w:rsid w:val="00CA3143"/>
    <w:rsid w:val="00CA4BC9"/>
    <w:rsid w:val="00CA7F55"/>
    <w:rsid w:val="00CD6F10"/>
    <w:rsid w:val="00CE0B26"/>
    <w:rsid w:val="00CF222C"/>
    <w:rsid w:val="00D57D5D"/>
    <w:rsid w:val="00D639F4"/>
    <w:rsid w:val="00D764D0"/>
    <w:rsid w:val="00D81E7D"/>
    <w:rsid w:val="00D90306"/>
    <w:rsid w:val="00DA1835"/>
    <w:rsid w:val="00DD3156"/>
    <w:rsid w:val="00DE67AC"/>
    <w:rsid w:val="00E26B31"/>
    <w:rsid w:val="00E87910"/>
    <w:rsid w:val="00EB65CF"/>
    <w:rsid w:val="00EB763B"/>
    <w:rsid w:val="00EF4C5C"/>
    <w:rsid w:val="00F93438"/>
    <w:rsid w:val="00FB0249"/>
    <w:rsid w:val="00FC196C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7D4771-EB2F-4AC8-90D0-67E558B0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1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35"/>
  </w:style>
  <w:style w:type="paragraph" w:styleId="Stopka">
    <w:name w:val="footer"/>
    <w:basedOn w:val="Normalny"/>
    <w:link w:val="StopkaZnak"/>
    <w:uiPriority w:val="99"/>
    <w:unhideWhenUsed/>
    <w:rsid w:val="00DA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63D"/>
    <w:rPr>
      <w:vertAlign w:val="superscript"/>
    </w:rPr>
  </w:style>
  <w:style w:type="character" w:customStyle="1" w:styleId="conversation-company-name">
    <w:name w:val="conversation-company-name"/>
    <w:basedOn w:val="Domylnaczcionkaakapitu"/>
    <w:rsid w:val="00AA7479"/>
  </w:style>
  <w:style w:type="paragraph" w:customStyle="1" w:styleId="msonormal0">
    <w:name w:val="msonormal"/>
    <w:basedOn w:val="Normalny"/>
    <w:rsid w:val="002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2C3179"/>
  </w:style>
  <w:style w:type="character" w:customStyle="1" w:styleId="oj">
    <w:name w:val="oj"/>
    <w:basedOn w:val="Domylnaczcionkaakapitu"/>
    <w:rsid w:val="002C3179"/>
  </w:style>
  <w:style w:type="character" w:styleId="Hipercze">
    <w:name w:val="Hyperlink"/>
    <w:basedOn w:val="Domylnaczcionkaakapitu"/>
    <w:uiPriority w:val="99"/>
    <w:semiHidden/>
    <w:unhideWhenUsed/>
    <w:rsid w:val="002C31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17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C3179"/>
  </w:style>
  <w:style w:type="character" w:customStyle="1" w:styleId="timark">
    <w:name w:val="timark"/>
    <w:basedOn w:val="Domylnaczcionkaakapitu"/>
    <w:rsid w:val="002C3179"/>
  </w:style>
  <w:style w:type="character" w:customStyle="1" w:styleId="nutscode">
    <w:name w:val="nutscode"/>
    <w:basedOn w:val="Domylnaczcionkaakapitu"/>
    <w:rsid w:val="002C3179"/>
  </w:style>
  <w:style w:type="paragraph" w:customStyle="1" w:styleId="p">
    <w:name w:val="p"/>
    <w:basedOn w:val="Normalny"/>
    <w:rsid w:val="002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C3179"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qFormat/>
    <w:rsid w:val="00CA314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CA314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EF4C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F4C5C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Domylnaczcionkaakapitu1">
    <w:name w:val="Domyślna czcionka akapitu1"/>
    <w:rsid w:val="00EF4C5C"/>
  </w:style>
  <w:style w:type="paragraph" w:customStyle="1" w:styleId="footnotedescription">
    <w:name w:val="footnote description"/>
    <w:next w:val="Normalny"/>
    <w:link w:val="footnotedescriptionChar"/>
    <w:hidden/>
    <w:rsid w:val="00EF4C5C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F4C5C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F4C5C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Heading3user">
    <w:name w:val="Heading 3 (user)"/>
    <w:basedOn w:val="Standarduser"/>
    <w:next w:val="Normalny"/>
    <w:rsid w:val="00EF4C5C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character" w:customStyle="1" w:styleId="StandardZnak">
    <w:name w:val="Standard Znak"/>
    <w:link w:val="Standard"/>
    <w:rsid w:val="00EF4C5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ta2">
    <w:name w:val="Data2"/>
    <w:basedOn w:val="Domylnaczcionkaakapitu"/>
    <w:rsid w:val="00FD7C87"/>
  </w:style>
  <w:style w:type="character" w:customStyle="1" w:styleId="Data3">
    <w:name w:val="Data3"/>
    <w:basedOn w:val="Domylnaczcionkaakapitu"/>
    <w:rsid w:val="00443999"/>
  </w:style>
  <w:style w:type="character" w:customStyle="1" w:styleId="pull-right">
    <w:name w:val="pull-right"/>
    <w:basedOn w:val="Domylnaczcionkaakapitu"/>
    <w:rsid w:val="000F52E7"/>
  </w:style>
  <w:style w:type="character" w:customStyle="1" w:styleId="date">
    <w:name w:val="date"/>
    <w:basedOn w:val="Domylnaczcionkaakapitu"/>
    <w:rsid w:val="00A1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19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10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1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2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78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6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6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6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3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3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5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0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5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9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7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8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3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2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5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6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7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7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995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6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2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9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5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0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41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8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50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4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6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2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6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2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5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05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7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50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9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30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8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6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1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7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3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6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1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2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8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7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5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4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1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0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6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3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5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5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1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5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8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3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2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4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0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1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8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9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0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7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8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3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2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6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4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0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7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3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8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0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531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6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7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7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2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5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4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4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20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9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7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4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34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4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8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69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7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71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6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6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3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34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1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3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1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2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9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6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8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6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6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5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8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4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4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3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7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8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6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1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6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0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08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3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0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2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3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5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3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56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6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8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5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5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8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2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8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3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75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5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4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7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6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6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3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90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3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8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5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5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3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6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3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7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3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5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8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9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5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6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9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9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6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9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20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0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7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8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5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5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8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4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31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1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0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6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0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9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3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1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6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3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6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1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9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7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4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2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8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8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7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6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9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7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8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3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2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4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6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2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7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2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6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7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8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9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1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9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8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9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9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3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10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2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9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3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8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1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2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6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2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7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9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1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5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5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4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69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9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7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7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2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1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3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3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6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8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2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0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3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5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6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9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0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6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5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7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9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2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2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3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2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5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1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7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9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0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6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8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39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7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1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6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1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3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5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3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6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8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4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1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6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6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0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4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2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0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6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2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2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5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7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8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9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7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1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9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70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3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1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0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6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0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3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1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4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0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3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1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3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5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0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6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3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8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1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9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4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4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5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8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2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420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0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1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7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40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6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2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0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2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2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2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3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9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59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7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5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6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09433-2022:TEXT:PL:HTML" TargetMode="External"/><Relationship Id="rId13" Type="http://schemas.openxmlformats.org/officeDocument/2006/relationships/hyperlink" Target="https://platformazakupowa.pl/pn/skp_ump" TargetMode="External"/><Relationship Id="rId18" Type="http://schemas.openxmlformats.org/officeDocument/2006/relationships/hyperlink" Target="https://platformazakupowa.pl/pn/skp_um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kp_ump" TargetMode="External"/><Relationship Id="rId7" Type="http://schemas.openxmlformats.org/officeDocument/2006/relationships/hyperlink" Target="https://ted.europa.eu/udl?uri=TED:NOTICE:709433-2022:TEXT:PL:HTML" TargetMode="External"/><Relationship Id="rId12" Type="http://schemas.openxmlformats.org/officeDocument/2006/relationships/hyperlink" Target="mailto:przetargi@skp.ump.edu.pl?subject=TED" TargetMode="External"/><Relationship Id="rId17" Type="http://schemas.openxmlformats.org/officeDocument/2006/relationships/hyperlink" Target="https://platformazakupowa.pl/pn/skp_um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zoellner@skp.ump.edu.pl?subject=TED" TargetMode="External"/><Relationship Id="rId20" Type="http://schemas.openxmlformats.org/officeDocument/2006/relationships/hyperlink" Target="mailto:bzoellner@skp.ump.edu.pl?subject=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709433-2022:TEXT:PL:HTML" TargetMode="External"/><Relationship Id="rId24" Type="http://schemas.openxmlformats.org/officeDocument/2006/relationships/hyperlink" Target="https://www.uzp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kp_ump" TargetMode="External"/><Relationship Id="rId23" Type="http://schemas.openxmlformats.org/officeDocument/2006/relationships/hyperlink" Target="http://www.uzp.gov.pl/" TargetMode="External"/><Relationship Id="rId10" Type="http://schemas.openxmlformats.org/officeDocument/2006/relationships/hyperlink" Target="https://ted.europa.eu/udl?uri=TED:NOTICE:709433-2022:TEXT:PL:HTML" TargetMode="External"/><Relationship Id="rId19" Type="http://schemas.openxmlformats.org/officeDocument/2006/relationships/hyperlink" Target="mailto:bzoellner@skp.ump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09433-2022:TEXT:PL:HTML" TargetMode="External"/><Relationship Id="rId14" Type="http://schemas.openxmlformats.org/officeDocument/2006/relationships/hyperlink" Target="https://platformazakupowa.pl/pn/skp_ump" TargetMode="External"/><Relationship Id="rId22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Beata Zoellner</cp:lastModifiedBy>
  <cp:revision>2</cp:revision>
  <cp:lastPrinted>2022-10-18T05:32:00Z</cp:lastPrinted>
  <dcterms:created xsi:type="dcterms:W3CDTF">2022-12-20T08:26:00Z</dcterms:created>
  <dcterms:modified xsi:type="dcterms:W3CDTF">2022-12-20T08:26:00Z</dcterms:modified>
</cp:coreProperties>
</file>