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102CB2"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EA1088">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7522EB" w:rsidRPr="00EA1088" w:rsidRDefault="001B0D4A" w:rsidP="001D6AED">
      <w:pPr>
        <w:numPr>
          <w:ilvl w:val="0"/>
          <w:numId w:val="13"/>
        </w:numPr>
        <w:jc w:val="both"/>
        <w:rPr>
          <w:rFonts w:ascii="Tahoma" w:hAnsi="Tahoma" w:cs="Tahoma"/>
        </w:rPr>
      </w:pPr>
      <w:r w:rsidRPr="00EA1088">
        <w:rPr>
          <w:rFonts w:ascii="Tahoma" w:hAnsi="Tahoma" w:cs="Tahoma"/>
        </w:rPr>
        <w:t xml:space="preserve">Przedmiotem niniejszej umowy jest </w:t>
      </w:r>
      <w:r w:rsidR="00767A53" w:rsidRPr="00EA1088">
        <w:rPr>
          <w:rFonts w:ascii="Tahoma" w:hAnsi="Tahoma" w:cs="Tahoma"/>
          <w:b/>
          <w:bCs/>
        </w:rPr>
        <w:t>b</w:t>
      </w:r>
      <w:r w:rsidR="00577BB7" w:rsidRPr="00EA1088">
        <w:rPr>
          <w:rFonts w:ascii="Tahoma" w:hAnsi="Tahoma" w:cs="Tahoma"/>
          <w:b/>
          <w:bCs/>
        </w:rPr>
        <w:t>udowa</w:t>
      </w:r>
      <w:r w:rsidR="00B6343E" w:rsidRPr="00EA1088">
        <w:rPr>
          <w:rFonts w:ascii="Tahoma" w:hAnsi="Tahoma" w:cs="Tahoma"/>
          <w:b/>
          <w:bCs/>
        </w:rPr>
        <w:t xml:space="preserve"> </w:t>
      </w:r>
      <w:r w:rsidR="001D6AED" w:rsidRPr="00EA1088">
        <w:rPr>
          <w:rFonts w:ascii="Tahoma" w:hAnsi="Tahoma" w:cs="Tahoma"/>
          <w:b/>
          <w:bCs/>
        </w:rPr>
        <w:t xml:space="preserve">sieci </w:t>
      </w:r>
      <w:r w:rsidR="00CB32D4" w:rsidRPr="00EA1088">
        <w:rPr>
          <w:rFonts w:ascii="Tahoma" w:hAnsi="Tahoma" w:cs="Tahoma"/>
          <w:b/>
        </w:rPr>
        <w:t>wodociągowej</w:t>
      </w:r>
      <w:r w:rsidR="007522EB" w:rsidRPr="00EA1088">
        <w:rPr>
          <w:rFonts w:ascii="Tahoma" w:hAnsi="Tahoma" w:cs="Tahoma"/>
          <w:b/>
        </w:rPr>
        <w:t xml:space="preserve"> </w:t>
      </w:r>
      <w:r w:rsidR="005543F2">
        <w:rPr>
          <w:rFonts w:ascii="Tahoma" w:hAnsi="Tahoma" w:cs="Tahoma"/>
        </w:rPr>
        <w:t>(DN 125,</w:t>
      </w:r>
      <w:r w:rsidR="007522EB" w:rsidRPr="00EA1088">
        <w:rPr>
          <w:rFonts w:ascii="Tahoma" w:hAnsi="Tahoma" w:cs="Tahoma"/>
        </w:rPr>
        <w:t xml:space="preserve"> L=722,6 m) </w:t>
      </w:r>
      <w:r w:rsidR="005543F2">
        <w:rPr>
          <w:rFonts w:ascii="Tahoma" w:hAnsi="Tahoma" w:cs="Tahoma"/>
        </w:rPr>
        <w:br/>
      </w:r>
      <w:r w:rsidR="007522EB" w:rsidRPr="00EA1088">
        <w:rPr>
          <w:rFonts w:ascii="Tahoma" w:hAnsi="Tahoma" w:cs="Tahoma"/>
          <w:b/>
        </w:rPr>
        <w:t xml:space="preserve">i kanalizacji sanitarnej </w:t>
      </w:r>
      <w:r w:rsidR="007522EB" w:rsidRPr="00EA1088">
        <w:rPr>
          <w:rFonts w:ascii="Tahoma" w:hAnsi="Tahoma" w:cs="Tahoma"/>
        </w:rPr>
        <w:t>(DN 150-200 L=551,5</w:t>
      </w:r>
      <w:r w:rsidR="005543F2">
        <w:rPr>
          <w:rFonts w:ascii="Tahoma" w:hAnsi="Tahoma" w:cs="Tahoma"/>
        </w:rPr>
        <w:t xml:space="preserve"> m</w:t>
      </w:r>
      <w:r w:rsidR="007522EB" w:rsidRPr="00EA1088">
        <w:rPr>
          <w:rFonts w:ascii="Tahoma" w:hAnsi="Tahoma" w:cs="Tahoma"/>
        </w:rPr>
        <w:t xml:space="preserve">) </w:t>
      </w:r>
      <w:r w:rsidR="007522EB" w:rsidRPr="00EA1088">
        <w:rPr>
          <w:rFonts w:ascii="Tahoma" w:hAnsi="Tahoma" w:cs="Tahoma"/>
          <w:b/>
        </w:rPr>
        <w:t xml:space="preserve">w ulicy Lipowej w Toruniu wraz </w:t>
      </w:r>
      <w:r w:rsidR="005543F2">
        <w:rPr>
          <w:rFonts w:ascii="Tahoma" w:hAnsi="Tahoma" w:cs="Tahoma"/>
          <w:b/>
        </w:rPr>
        <w:br/>
      </w:r>
      <w:r w:rsidR="007522EB" w:rsidRPr="00EA1088">
        <w:rPr>
          <w:rFonts w:ascii="Tahoma" w:hAnsi="Tahoma" w:cs="Tahoma"/>
          <w:b/>
        </w:rPr>
        <w:t>z tłocznią ścieków i kanałem tłocznym</w:t>
      </w:r>
      <w:r w:rsidR="007522EB" w:rsidRPr="00EA1088">
        <w:rPr>
          <w:rFonts w:ascii="Tahoma" w:hAnsi="Tahoma" w:cs="Tahoma"/>
        </w:rPr>
        <w:t xml:space="preserve"> (DN 125 L=280,4 m)</w:t>
      </w:r>
      <w:r w:rsidR="001D6AED" w:rsidRPr="00EA1088">
        <w:rPr>
          <w:rFonts w:ascii="Tahoma" w:hAnsi="Tahoma" w:cs="Tahoma"/>
        </w:rPr>
        <w:t>.</w:t>
      </w:r>
    </w:p>
    <w:p w:rsidR="00D34A48" w:rsidRPr="00465E14" w:rsidRDefault="00D34A48" w:rsidP="00D34A48">
      <w:pPr>
        <w:numPr>
          <w:ilvl w:val="0"/>
          <w:numId w:val="13"/>
        </w:numPr>
        <w:jc w:val="both"/>
        <w:rPr>
          <w:rFonts w:ascii="Tahoma" w:hAnsi="Tahoma" w:cs="Tahoma"/>
        </w:rPr>
      </w:pPr>
      <w:r w:rsidRPr="00465E14">
        <w:rPr>
          <w:rFonts w:ascii="Tahoma" w:hAnsi="Tahoma" w:cs="Tahoma"/>
        </w:rPr>
        <w:t xml:space="preserve">Szczegółowy zakres robót opisany został w </w:t>
      </w:r>
      <w:r w:rsidR="002D6855" w:rsidRPr="00465E14">
        <w:rPr>
          <w:rFonts w:ascii="Tahoma" w:hAnsi="Tahoma" w:cs="Tahoma"/>
        </w:rPr>
        <w:t>dokumentacji projektowej</w:t>
      </w:r>
      <w:r w:rsidR="00465433">
        <w:rPr>
          <w:rFonts w:ascii="Tahoma" w:hAnsi="Tahoma" w:cs="Tahoma"/>
        </w:rPr>
        <w:t>,</w:t>
      </w:r>
      <w:r w:rsidR="002D6855" w:rsidRPr="00465E14">
        <w:rPr>
          <w:rFonts w:ascii="Tahoma" w:hAnsi="Tahoma" w:cs="Tahoma"/>
        </w:rPr>
        <w:t xml:space="preserve"> w STWiOR oraz </w:t>
      </w:r>
      <w:r w:rsidRPr="00465E14">
        <w:rPr>
          <w:rFonts w:ascii="Tahoma" w:hAnsi="Tahoma" w:cs="Tahoma"/>
        </w:rPr>
        <w:t>SIWZ.</w:t>
      </w:r>
    </w:p>
    <w:p w:rsidR="00D34A48" w:rsidRPr="00836720" w:rsidRDefault="00D34A48" w:rsidP="00D34A48">
      <w:pPr>
        <w:numPr>
          <w:ilvl w:val="0"/>
          <w:numId w:val="13"/>
        </w:numPr>
        <w:jc w:val="both"/>
        <w:rPr>
          <w:rFonts w:ascii="Tahoma" w:hAnsi="Tahoma" w:cs="Tahoma"/>
        </w:rPr>
      </w:pPr>
      <w:r w:rsidRPr="00465E14">
        <w:rPr>
          <w:rFonts w:ascii="Tahoma" w:hAnsi="Tahoma" w:cs="Tahoma"/>
        </w:rPr>
        <w:t>Umowa dotyczy realizacji zadania w całości wraz z kosztami napraw nawierzchni w przypadku</w:t>
      </w:r>
      <w:r w:rsidRPr="00733013">
        <w:rPr>
          <w:rFonts w:ascii="Tahoma" w:hAnsi="Tahoma" w:cs="Tahoma"/>
        </w:rPr>
        <w:t xml:space="preserve">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lastRenderedPageBreak/>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 xml:space="preserve">Dostarczenie projektu umowy nawet łącznie ze zgodą Wykonawcy na jej zawarcie przez potencjalnego podwykonawcę lub dalszego podwykonawcę nie rodzi odpowiedzialności solidarnej </w:t>
      </w:r>
      <w:r w:rsidRPr="00881785">
        <w:rPr>
          <w:rFonts w:ascii="Tahoma" w:hAnsi="Tahoma" w:cs="Tahoma"/>
          <w:iCs/>
        </w:rPr>
        <w:lastRenderedPageBreak/>
        <w:t>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7D38A8">
        <w:rPr>
          <w:rFonts w:ascii="Tahoma" w:hAnsi="Tahoma" w:cs="Tahoma"/>
          <w:iCs/>
        </w:rPr>
        <w:t xml:space="preserve"> obmiarowym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w:t>
      </w:r>
      <w:r w:rsidRPr="00881785">
        <w:rPr>
          <w:rFonts w:ascii="Tahoma" w:hAnsi="Tahoma" w:cs="Tahoma"/>
          <w:iCs/>
        </w:rPr>
        <w:lastRenderedPageBreak/>
        <w:t>(odpowiednie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 xml:space="preserve">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w:t>
      </w:r>
      <w:r w:rsidRPr="00881785">
        <w:rPr>
          <w:rFonts w:ascii="Tahoma" w:hAnsi="Tahoma" w:cs="Tahoma"/>
        </w:rPr>
        <w:lastRenderedPageBreak/>
        <w:t>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EA1088" w:rsidRDefault="00445C00" w:rsidP="00445C00">
      <w:pPr>
        <w:pStyle w:val="Tekstpodstawowy2"/>
        <w:numPr>
          <w:ilvl w:val="0"/>
          <w:numId w:val="16"/>
        </w:numPr>
        <w:tabs>
          <w:tab w:val="clear" w:pos="720"/>
        </w:tabs>
        <w:ind w:left="426"/>
        <w:rPr>
          <w:rFonts w:ascii="Tahoma" w:hAnsi="Tahoma" w:cs="Tahoma"/>
        </w:rPr>
      </w:pPr>
      <w:r w:rsidRPr="00EA1088">
        <w:rPr>
          <w:rFonts w:ascii="Tahoma" w:hAnsi="Tahoma" w:cs="Tahoma"/>
        </w:rPr>
        <w:t xml:space="preserve">Strony ustalają następujący termin zakończenia realizacji umowy – </w:t>
      </w:r>
      <w:r w:rsidR="00EA1088" w:rsidRPr="00EA1088">
        <w:rPr>
          <w:rFonts w:ascii="Tahoma" w:hAnsi="Tahoma" w:cs="Tahoma"/>
          <w:b/>
        </w:rPr>
        <w:t>10</w:t>
      </w:r>
      <w:r w:rsidRPr="00EA1088">
        <w:rPr>
          <w:rFonts w:ascii="Tahoma" w:hAnsi="Tahoma" w:cs="Tahoma"/>
          <w:b/>
        </w:rPr>
        <w:t xml:space="preserve"> miesi</w:t>
      </w:r>
      <w:r w:rsidR="00EA1088" w:rsidRPr="00EA1088">
        <w:rPr>
          <w:rFonts w:ascii="Tahoma" w:hAnsi="Tahoma" w:cs="Tahoma"/>
          <w:b/>
        </w:rPr>
        <w:t>ęcy</w:t>
      </w:r>
      <w:r w:rsidR="00AA368F" w:rsidRPr="00EA1088">
        <w:rPr>
          <w:rFonts w:ascii="Tahoma" w:hAnsi="Tahoma" w:cs="Tahoma"/>
        </w:rPr>
        <w:t xml:space="preserve"> od daty podpisania umowy</w:t>
      </w:r>
      <w:r w:rsidRPr="00EA1088">
        <w:rPr>
          <w:rFonts w:ascii="Tahoma" w:hAnsi="Tahoma" w:cs="Tahoma"/>
        </w:rPr>
        <w:t>, w tym:</w:t>
      </w:r>
    </w:p>
    <w:p w:rsidR="00445C00" w:rsidRPr="007D38A8" w:rsidRDefault="00445C00" w:rsidP="00440087">
      <w:pPr>
        <w:pStyle w:val="Tekstpodstawowy2"/>
        <w:numPr>
          <w:ilvl w:val="1"/>
          <w:numId w:val="35"/>
        </w:numPr>
        <w:ind w:left="709" w:hanging="436"/>
        <w:rPr>
          <w:rFonts w:ascii="Tahoma" w:hAnsi="Tahoma" w:cs="Tahoma"/>
        </w:rPr>
      </w:pPr>
      <w:r w:rsidRPr="00EA1088">
        <w:rPr>
          <w:rFonts w:ascii="Tahoma" w:hAnsi="Tahoma" w:cs="Tahoma"/>
        </w:rPr>
        <w:t xml:space="preserve">termin realizacji robót budowlano-montażowych – </w:t>
      </w:r>
      <w:r w:rsidR="00EA1088" w:rsidRPr="00EA1088">
        <w:rPr>
          <w:rFonts w:ascii="Tahoma" w:hAnsi="Tahoma" w:cs="Tahoma"/>
          <w:u w:val="single"/>
        </w:rPr>
        <w:t>9</w:t>
      </w:r>
      <w:r w:rsidRPr="00EA1088">
        <w:rPr>
          <w:rFonts w:ascii="Tahoma" w:hAnsi="Tahoma" w:cs="Tahoma"/>
          <w:u w:val="single"/>
        </w:rPr>
        <w:t xml:space="preserve"> mies</w:t>
      </w:r>
      <w:r w:rsidR="007D38A8" w:rsidRPr="00EA1088">
        <w:rPr>
          <w:rFonts w:ascii="Tahoma" w:hAnsi="Tahoma" w:cs="Tahoma"/>
          <w:u w:val="single"/>
        </w:rPr>
        <w:t>i</w:t>
      </w:r>
      <w:r w:rsidR="00EA1088" w:rsidRPr="00EA1088">
        <w:rPr>
          <w:rFonts w:ascii="Tahoma" w:hAnsi="Tahoma" w:cs="Tahoma"/>
          <w:u w:val="single"/>
        </w:rPr>
        <w:t>ęcy</w:t>
      </w:r>
      <w:r w:rsidRPr="00EA1088">
        <w:rPr>
          <w:rFonts w:ascii="Tahoma" w:hAnsi="Tahoma" w:cs="Tahoma"/>
        </w:rPr>
        <w:t xml:space="preserve"> od daty podpisania umowy,</w:t>
      </w:r>
      <w:r w:rsidRPr="007D38A8">
        <w:rPr>
          <w:rFonts w:ascii="Tahoma" w:hAnsi="Tahoma" w:cs="Tahoma"/>
        </w:rPr>
        <w:t xml:space="preserve"> zakończony pisemnym zgłoszeniem przez Wykonawcę w Dzienniku budowy gotowości do odbioru końcowego, potwierdzonym przez Inspektora nadzoru, wraz z przekazaniem Inspektorowi nadzoru kompletu dokumentów odbiorowych stwierdzających prawidłowe wykonanie robót;</w:t>
      </w:r>
    </w:p>
    <w:p w:rsidR="00445C00" w:rsidRPr="007D38A8" w:rsidRDefault="00445C00" w:rsidP="00440087">
      <w:pPr>
        <w:pStyle w:val="Tekstpodstawowy2"/>
        <w:numPr>
          <w:ilvl w:val="1"/>
          <w:numId w:val="35"/>
        </w:numPr>
        <w:ind w:left="709" w:hanging="436"/>
        <w:rPr>
          <w:rFonts w:ascii="Tahoma" w:hAnsi="Tahoma" w:cs="Tahoma"/>
        </w:rPr>
      </w:pPr>
      <w:r w:rsidRPr="007D38A8">
        <w:rPr>
          <w:rFonts w:ascii="Tahoma" w:hAnsi="Tahoma" w:cs="Tahoma"/>
        </w:rPr>
        <w:t xml:space="preserve">procedura odbiorowa – </w:t>
      </w:r>
      <w:r w:rsidRPr="007D38A8">
        <w:rPr>
          <w:rFonts w:ascii="Tahoma" w:hAnsi="Tahoma" w:cs="Tahoma"/>
          <w:u w:val="single"/>
        </w:rPr>
        <w:t>1 miesiąc</w:t>
      </w:r>
      <w:r w:rsidRPr="007D38A8">
        <w:rPr>
          <w:rFonts w:ascii="Tahoma" w:hAnsi="Tahoma" w:cs="Tahoma"/>
        </w:rPr>
        <w:t xml:space="preserve"> od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t>
      </w:r>
      <w:r w:rsidRPr="00836720">
        <w:rPr>
          <w:sz w:val="20"/>
        </w:rPr>
        <w:lastRenderedPageBreak/>
        <w:t xml:space="preserve">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7D38A8" w:rsidRDefault="00D34A48" w:rsidP="00BC712F">
      <w:pPr>
        <w:pStyle w:val="Tekstpodstawowy"/>
        <w:numPr>
          <w:ilvl w:val="0"/>
          <w:numId w:val="5"/>
        </w:numPr>
        <w:tabs>
          <w:tab w:val="clear" w:pos="360"/>
        </w:tabs>
        <w:ind w:left="924" w:hanging="357"/>
        <w:rPr>
          <w:rFonts w:cs="Tahoma"/>
          <w:sz w:val="20"/>
        </w:rPr>
      </w:pPr>
      <w:r w:rsidRPr="007D38A8">
        <w:rPr>
          <w:rFonts w:cs="Tahoma"/>
          <w:sz w:val="20"/>
        </w:rPr>
        <w:t xml:space="preserve">wykonanie zabezpieczenia urządzeń podziemnych krzyżujących się z trasami wykonywanych przewodów </w:t>
      </w:r>
      <w:r w:rsidRPr="007D38A8">
        <w:rPr>
          <w:rFonts w:cs="Tahoma"/>
          <w:i/>
          <w:iCs/>
          <w:sz w:val="20"/>
        </w:rPr>
        <w:t>(np. kable, wodociąg, gazociąg)</w:t>
      </w:r>
      <w:r w:rsidRPr="007D38A8">
        <w:rPr>
          <w:rFonts w:cs="Tahoma"/>
          <w:iCs/>
          <w:sz w:val="20"/>
        </w:rPr>
        <w:t>;</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 xml:space="preserve">dezynfekcja i płukanie wodociągu oraz uzyskanie pozytywnego wyniku badania wody wykonanego przez laboratorium posiadające akredytację, (badania wody w zakresie następujących parametrów: mętność, barwa, zapach na zimno, jon amonowy, żelazo, mangan, przewodność elektryczna właściwa, twardość ogólna, glin, smak, </w:t>
      </w:r>
      <w:proofErr w:type="spellStart"/>
      <w:r w:rsidRPr="00CD4C0B">
        <w:rPr>
          <w:rFonts w:ascii="Tahoma" w:hAnsi="Tahoma" w:cs="Tahoma"/>
          <w:sz w:val="20"/>
          <w:szCs w:val="20"/>
        </w:rPr>
        <w:t>pH</w:t>
      </w:r>
      <w:proofErr w:type="spellEnd"/>
      <w:r w:rsidRPr="00CD4C0B">
        <w:rPr>
          <w:rFonts w:ascii="Tahoma" w:hAnsi="Tahoma" w:cs="Tahoma"/>
          <w:sz w:val="20"/>
          <w:szCs w:val="20"/>
        </w:rPr>
        <w:t xml:space="preserve">, obecność bakterii </w:t>
      </w:r>
      <w:proofErr w:type="spellStart"/>
      <w:r w:rsidRPr="00CD4C0B">
        <w:rPr>
          <w:rFonts w:ascii="Tahoma" w:hAnsi="Tahoma" w:cs="Tahoma"/>
          <w:sz w:val="20"/>
          <w:szCs w:val="20"/>
        </w:rPr>
        <w:t>Escherichia</w:t>
      </w:r>
      <w:proofErr w:type="spellEnd"/>
      <w:r w:rsidRPr="00CD4C0B">
        <w:rPr>
          <w:rFonts w:ascii="Tahoma" w:hAnsi="Tahoma" w:cs="Tahoma"/>
          <w:sz w:val="20"/>
          <w:szCs w:val="20"/>
        </w:rPr>
        <w:t xml:space="preserve"> coli, obecność </w:t>
      </w:r>
      <w:proofErr w:type="spellStart"/>
      <w:r w:rsidRPr="00CD4C0B">
        <w:rPr>
          <w:rFonts w:ascii="Tahoma" w:hAnsi="Tahoma" w:cs="Tahoma"/>
          <w:sz w:val="20"/>
          <w:szCs w:val="20"/>
        </w:rPr>
        <w:t>enterokoków</w:t>
      </w:r>
      <w:proofErr w:type="spellEnd"/>
      <w:r w:rsidRPr="00CD4C0B">
        <w:rPr>
          <w:rFonts w:ascii="Tahoma" w:hAnsi="Tahoma" w:cs="Tahoma"/>
          <w:sz w:val="20"/>
          <w:szCs w:val="20"/>
        </w:rPr>
        <w:t xml:space="preserve">, obecność bakterii grupy coli, ogólna liczba mikroorganizmów w temperaturze  22 </w:t>
      </w:r>
      <w:proofErr w:type="spellStart"/>
      <w:r w:rsidRPr="00CD4C0B">
        <w:rPr>
          <w:rFonts w:ascii="Tahoma" w:hAnsi="Tahoma" w:cs="Tahoma"/>
          <w:sz w:val="20"/>
          <w:szCs w:val="20"/>
          <w:vertAlign w:val="superscript"/>
        </w:rPr>
        <w:t>o</w:t>
      </w:r>
      <w:r w:rsidRPr="00CD4C0B">
        <w:rPr>
          <w:rFonts w:ascii="Tahoma" w:hAnsi="Tahoma" w:cs="Tahoma"/>
          <w:sz w:val="20"/>
          <w:szCs w:val="20"/>
        </w:rPr>
        <w:t>C</w:t>
      </w:r>
      <w:proofErr w:type="spellEnd"/>
      <w:r w:rsidRPr="00CD4C0B">
        <w:rPr>
          <w:rFonts w:ascii="Tahoma" w:hAnsi="Tahoma" w:cs="Tahoma"/>
          <w:sz w:val="20"/>
          <w:szCs w:val="20"/>
        </w:rPr>
        <w:t xml:space="preserve"> (dopuszczalna wartość 100 </w:t>
      </w:r>
      <w:proofErr w:type="spellStart"/>
      <w:r w:rsidRPr="00CD4C0B">
        <w:rPr>
          <w:rFonts w:ascii="Tahoma" w:hAnsi="Tahoma" w:cs="Tahoma"/>
          <w:sz w:val="20"/>
          <w:szCs w:val="20"/>
        </w:rPr>
        <w:t>j.t.k</w:t>
      </w:r>
      <w:proofErr w:type="spellEnd"/>
      <w:r w:rsidRPr="00CD4C0B">
        <w:rPr>
          <w:rFonts w:ascii="Tahoma" w:hAnsi="Tahoma" w:cs="Tahoma"/>
          <w:sz w:val="20"/>
          <w:szCs w:val="20"/>
        </w:rPr>
        <w:t xml:space="preserve">.), </w:t>
      </w:r>
      <w:r w:rsidRPr="00CD4C0B">
        <w:rPr>
          <w:rFonts w:ascii="Tahoma" w:eastAsia="Calibri" w:hAnsi="Tahoma" w:cs="Tahoma"/>
          <w:sz w:val="20"/>
          <w:szCs w:val="20"/>
          <w:lang w:eastAsia="en-US"/>
        </w:rPr>
        <w:t xml:space="preserve">Clostridium </w:t>
      </w:r>
      <w:proofErr w:type="spellStart"/>
      <w:r w:rsidRPr="00CD4C0B">
        <w:rPr>
          <w:rFonts w:ascii="Tahoma" w:eastAsia="Calibri" w:hAnsi="Tahoma" w:cs="Tahoma"/>
          <w:sz w:val="20"/>
          <w:szCs w:val="20"/>
          <w:lang w:eastAsia="en-US"/>
        </w:rPr>
        <w:t>perfringens</w:t>
      </w:r>
      <w:proofErr w:type="spellEnd"/>
      <w:r w:rsidRPr="00CD4C0B">
        <w:rPr>
          <w:rFonts w:ascii="Tahoma" w:eastAsia="Calibri" w:hAnsi="Tahoma" w:cs="Tahoma"/>
          <w:sz w:val="20"/>
          <w:szCs w:val="20"/>
          <w:lang w:eastAsia="en-US"/>
        </w:rPr>
        <w:t xml:space="preserve"> łącznie ze sporami</w:t>
      </w:r>
      <w:r w:rsidRPr="00CD4C0B">
        <w:rPr>
          <w:rFonts w:ascii="Tahoma" w:hAnsi="Tahoma" w:cs="Tahoma"/>
          <w:sz w:val="20"/>
          <w:szCs w:val="20"/>
        </w:rPr>
        <w:t xml:space="preserve"> i chlor ogólny;</w:t>
      </w:r>
    </w:p>
    <w:p w:rsidR="00D34A48" w:rsidRPr="007D38A8" w:rsidRDefault="00D34A48" w:rsidP="00BC712F">
      <w:pPr>
        <w:pStyle w:val="Tekstpodstawowy"/>
        <w:numPr>
          <w:ilvl w:val="0"/>
          <w:numId w:val="5"/>
        </w:numPr>
        <w:tabs>
          <w:tab w:val="clear" w:pos="360"/>
        </w:tabs>
        <w:ind w:left="924" w:hanging="357"/>
        <w:rPr>
          <w:rFonts w:cs="Tahoma"/>
          <w:sz w:val="20"/>
        </w:rPr>
      </w:pPr>
      <w:r w:rsidRPr="007D38A8">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lastRenderedPageBreak/>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640963" w:rsidRPr="000D67C2" w:rsidRDefault="00640963" w:rsidP="00640963">
      <w:pPr>
        <w:pStyle w:val="Tekstpodstawowy"/>
        <w:numPr>
          <w:ilvl w:val="0"/>
          <w:numId w:val="5"/>
        </w:numPr>
        <w:tabs>
          <w:tab w:val="clear" w:pos="360"/>
        </w:tabs>
        <w:ind w:left="924" w:hanging="357"/>
        <w:rPr>
          <w:rFonts w:cs="Tahoma"/>
          <w:sz w:val="20"/>
        </w:rPr>
      </w:pPr>
      <w:r w:rsidRPr="000D67C2">
        <w:rPr>
          <w:rFonts w:cs="Tahoma"/>
          <w:sz w:val="20"/>
        </w:rPr>
        <w:t>wykonanie robót odwodnieniowych;</w:t>
      </w:r>
    </w:p>
    <w:p w:rsidR="00465433" w:rsidRPr="000D67C2" w:rsidRDefault="00465433" w:rsidP="00640963">
      <w:pPr>
        <w:pStyle w:val="Tekstpodstawowy"/>
        <w:numPr>
          <w:ilvl w:val="0"/>
          <w:numId w:val="5"/>
        </w:numPr>
        <w:tabs>
          <w:tab w:val="clear" w:pos="360"/>
        </w:tabs>
        <w:ind w:left="924" w:hanging="357"/>
        <w:rPr>
          <w:rFonts w:cs="Tahoma"/>
          <w:sz w:val="20"/>
        </w:rPr>
      </w:pPr>
      <w:r w:rsidRPr="000D67C2">
        <w:rPr>
          <w:rFonts w:cs="Tahoma"/>
          <w:sz w:val="20"/>
        </w:rPr>
        <w:t>wycinka drzew</w:t>
      </w:r>
      <w:r w:rsidR="000D67C2" w:rsidRPr="000D67C2">
        <w:rPr>
          <w:rFonts w:cs="Tahoma"/>
          <w:color w:val="000000"/>
          <w:sz w:val="20"/>
        </w:rPr>
        <w:t xml:space="preserve"> (2 szt.) oraz krzewów na podstawie decyzji administracyjnej dostarczonej przez Zamawiającego</w:t>
      </w:r>
      <w:r w:rsidRPr="000D67C2">
        <w:rPr>
          <w:rFonts w:cs="Tahoma"/>
          <w:sz w:val="20"/>
        </w:rPr>
        <w:t>;</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r w:rsidR="00465E14">
        <w:rPr>
          <w:rFonts w:cs="Tahoma"/>
          <w:sz w:val="20"/>
        </w:rPr>
        <w:t>;</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w:t>
      </w:r>
      <w:r>
        <w:rPr>
          <w:rFonts w:ascii="Tahoma" w:hAnsi="Tahoma" w:cs="Tahoma"/>
          <w:sz w:val="20"/>
          <w:szCs w:val="20"/>
        </w:rPr>
        <w:t>kowanie armatury kanalizacyjnej</w:t>
      </w:r>
      <w:r w:rsidR="00465E14">
        <w:rPr>
          <w:rFonts w:ascii="Tahoma" w:hAnsi="Tahoma" w:cs="Tahoma"/>
          <w:sz w:val="20"/>
          <w:szCs w:val="20"/>
        </w:rPr>
        <w:t>;</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oznakowanie armatury wodociągowej - tabliczki informacyjne zasuw i hydrantów mają być zgodne z norą PN-86/B 09700;</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dostarczenie protokołu badania wydajności hydrantu sporz</w:t>
      </w:r>
      <w:r>
        <w:rPr>
          <w:rFonts w:ascii="Tahoma" w:hAnsi="Tahoma" w:cs="Tahoma"/>
          <w:sz w:val="20"/>
          <w:szCs w:val="20"/>
        </w:rPr>
        <w:t>ądzonego przez uprawnioną Firmę</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wykonanie prób ciśnieniowych na</w:t>
      </w:r>
      <w:r>
        <w:rPr>
          <w:rFonts w:ascii="Tahoma" w:hAnsi="Tahoma" w:cs="Tahoma"/>
          <w:sz w:val="20"/>
          <w:szCs w:val="20"/>
        </w:rPr>
        <w:t xml:space="preserve"> ciśnienie 1,0 </w:t>
      </w:r>
      <w:proofErr w:type="spellStart"/>
      <w:r>
        <w:rPr>
          <w:rFonts w:ascii="Tahoma" w:hAnsi="Tahoma" w:cs="Tahoma"/>
          <w:sz w:val="20"/>
          <w:szCs w:val="20"/>
        </w:rPr>
        <w:t>MPa</w:t>
      </w:r>
      <w:proofErr w:type="spellEnd"/>
      <w:r>
        <w:rPr>
          <w:rFonts w:ascii="Tahoma" w:hAnsi="Tahoma" w:cs="Tahoma"/>
          <w:sz w:val="20"/>
          <w:szCs w:val="20"/>
        </w:rPr>
        <w:t xml:space="preserve"> na wodociągu</w:t>
      </w:r>
    </w:p>
    <w:p w:rsidR="00BC712F" w:rsidRPr="005C3B98" w:rsidRDefault="00BE2EEC" w:rsidP="00BC712F">
      <w:pPr>
        <w:pStyle w:val="Akapitzlist"/>
        <w:numPr>
          <w:ilvl w:val="0"/>
          <w:numId w:val="5"/>
        </w:numPr>
        <w:tabs>
          <w:tab w:val="clear" w:pos="360"/>
        </w:tabs>
        <w:ind w:left="924" w:hanging="357"/>
        <w:jc w:val="both"/>
        <w:rPr>
          <w:rFonts w:ascii="Tahoma" w:hAnsi="Tahoma" w:cs="Tahoma"/>
          <w:sz w:val="20"/>
          <w:szCs w:val="20"/>
        </w:rPr>
      </w:pPr>
      <w:r>
        <w:rPr>
          <w:rFonts w:ascii="Tahoma" w:hAnsi="Tahoma" w:cs="Tahoma"/>
          <w:sz w:val="20"/>
          <w:szCs w:val="20"/>
        </w:rPr>
        <w:t>w</w:t>
      </w:r>
      <w:r w:rsidR="00BC712F" w:rsidRPr="005C3B98">
        <w:rPr>
          <w:rFonts w:ascii="Tahoma" w:hAnsi="Tahoma" w:cs="Tahoma"/>
          <w:sz w:val="20"/>
          <w:szCs w:val="20"/>
        </w:rPr>
        <w:t xml:space="preserve">ykonanie prób </w:t>
      </w:r>
      <w:r w:rsidR="008F1DC9" w:rsidRPr="00FD4403">
        <w:rPr>
          <w:rFonts w:ascii="Tahoma" w:hAnsi="Tahoma" w:cs="Tahoma"/>
          <w:sz w:val="20"/>
          <w:szCs w:val="20"/>
        </w:rPr>
        <w:t>szczelności dla przewodów</w:t>
      </w:r>
      <w:r w:rsidR="008F1DC9">
        <w:rPr>
          <w:rFonts w:ascii="Tahoma" w:hAnsi="Tahoma" w:cs="Tahoma"/>
          <w:sz w:val="20"/>
          <w:szCs w:val="20"/>
        </w:rPr>
        <w:t xml:space="preserve"> kanalizacyjnych grawitacyjnych</w:t>
      </w:r>
      <w:r w:rsidR="00465E14">
        <w:rPr>
          <w:rFonts w:ascii="Tahoma" w:hAnsi="Tahoma" w:cs="Tahoma"/>
          <w:sz w:val="20"/>
          <w:szCs w:val="20"/>
        </w:rPr>
        <w:t>;</w:t>
      </w:r>
    </w:p>
    <w:p w:rsidR="00BC712F" w:rsidRPr="00253876" w:rsidRDefault="00BE2EEC"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r w:rsidR="00465E14">
        <w:rPr>
          <w:rFonts w:ascii="Tahoma" w:hAnsi="Tahoma" w:cs="Tahoma"/>
        </w:rPr>
        <w:t>;</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0D67C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 zakończeniu i przekazaniu robót uporządkowanie terenu budowy, zaplecza budowy </w:t>
      </w:r>
      <w:r w:rsidRPr="000D67C2">
        <w:rPr>
          <w:rFonts w:cs="Tahoma"/>
          <w:sz w:val="20"/>
        </w:rPr>
        <w:t>będącego jego własnością, jak również terenów sąsiadujących, zajętych lub użytkowanych przez Wykonawcę i przekazanie Zamawiającemu w terminie 14 dni po podpisaniu protokołu odbioru końcowego;</w:t>
      </w:r>
    </w:p>
    <w:p w:rsidR="000D67C2" w:rsidRPr="000D67C2" w:rsidRDefault="000D67C2" w:rsidP="000D67C2">
      <w:pPr>
        <w:pStyle w:val="Tekstpodstawowy"/>
        <w:numPr>
          <w:ilvl w:val="0"/>
          <w:numId w:val="5"/>
        </w:numPr>
        <w:tabs>
          <w:tab w:val="clear" w:pos="360"/>
        </w:tabs>
        <w:ind w:left="924" w:hanging="357"/>
        <w:rPr>
          <w:rFonts w:cs="Tahoma"/>
          <w:sz w:val="20"/>
        </w:rPr>
      </w:pPr>
      <w:r w:rsidRPr="000D67C2">
        <w:rPr>
          <w:rFonts w:cs="Tahoma"/>
          <w:bCs/>
          <w:iCs/>
          <w:sz w:val="20"/>
        </w:rPr>
        <w:t>przeprowadzenie rozruchu tłoczni ścieków w obecności komisji powołanej przez Zamawiającego. Z rozruchu należy spisać protokół, potwierdzający osiągnięcie parametrów tłoczni, zakładanych w dokumentacji technicznej</w:t>
      </w:r>
      <w:r>
        <w:rPr>
          <w:rFonts w:cs="Tahoma"/>
          <w:bCs/>
          <w:iCs/>
          <w:sz w:val="20"/>
        </w:rPr>
        <w:t>;</w:t>
      </w:r>
    </w:p>
    <w:p w:rsidR="000D67C2" w:rsidRPr="000D67C2" w:rsidRDefault="000D67C2" w:rsidP="000D67C2">
      <w:pPr>
        <w:pStyle w:val="Tekstpodstawowy"/>
        <w:numPr>
          <w:ilvl w:val="0"/>
          <w:numId w:val="5"/>
        </w:numPr>
        <w:tabs>
          <w:tab w:val="clear" w:pos="360"/>
        </w:tabs>
        <w:ind w:left="924" w:hanging="357"/>
        <w:rPr>
          <w:rFonts w:cs="Tahoma"/>
          <w:sz w:val="20"/>
        </w:rPr>
      </w:pPr>
      <w:r w:rsidRPr="000D67C2">
        <w:rPr>
          <w:rFonts w:cs="Tahoma"/>
          <w:sz w:val="20"/>
        </w:rPr>
        <w:t>przygotowanie instrukcji użytkowania tłoczni ścieków wraz ze schematami technologicznymi instalacji wewnętrznej obiektu</w:t>
      </w:r>
      <w:r>
        <w:rPr>
          <w:rFonts w:cs="Tahoma"/>
          <w:sz w:val="20"/>
        </w:rPr>
        <w:t>;</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lastRenderedPageBreak/>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Niezależnie od obowiązku ubezpieczenia się Wykonawcy, zgodnie z niniejszym punktem, Wykonawca ponosi wyłączną odpowiedzialność i zabezpieczy Zamawiającego przed wszelkimi roszczeniami stron trzecich z tytułu uszkodzenia majątku czy obrażeń cielesnych powstałych </w:t>
      </w:r>
      <w:r w:rsidRPr="00836720">
        <w:rPr>
          <w:rFonts w:ascii="Tahoma" w:hAnsi="Tahoma" w:cs="Tahoma"/>
        </w:rPr>
        <w:lastRenderedPageBreak/>
        <w:t>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767A53" w:rsidRDefault="00D34A48" w:rsidP="00B6343E">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7D38A8">
        <w:rPr>
          <w:sz w:val="20"/>
        </w:rPr>
        <w:t xml:space="preserve">szacunkowe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B6343E">
        <w:rPr>
          <w:rFonts w:cs="Tahoma"/>
          <w:sz w:val="20"/>
        </w:rPr>
        <w:t>………………………………………… zł 00/100).</w:t>
      </w:r>
    </w:p>
    <w:p w:rsidR="00D34A48"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7D38A8" w:rsidRPr="00BD0F0B" w:rsidRDefault="007D38A8" w:rsidP="007D38A8">
      <w:pPr>
        <w:pStyle w:val="Tekstpodstawowy"/>
        <w:numPr>
          <w:ilvl w:val="0"/>
          <w:numId w:val="23"/>
        </w:numPr>
        <w:tabs>
          <w:tab w:val="clear" w:pos="540"/>
        </w:tabs>
        <w:ind w:left="360"/>
        <w:rPr>
          <w:rFonts w:cs="Tahoma"/>
          <w:sz w:val="20"/>
        </w:rPr>
      </w:pPr>
      <w:r w:rsidRPr="00537F62">
        <w:rPr>
          <w:rFonts w:cs="Tahoma"/>
          <w:sz w:val="20"/>
        </w:rPr>
        <w:t>Podana w ust. 1 wartość wynagrodzenia jest wartością</w:t>
      </w:r>
      <w:r>
        <w:rPr>
          <w:rFonts w:cs="Tahoma"/>
          <w:sz w:val="20"/>
        </w:rPr>
        <w:t xml:space="preserve"> szacunkową</w:t>
      </w:r>
      <w:r w:rsidRPr="00537F62">
        <w:rPr>
          <w:rFonts w:cs="Tahoma"/>
          <w:sz w:val="20"/>
        </w:rPr>
        <w:t xml:space="preserve">.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w:t>
      </w:r>
      <w:r w:rsidR="007D38A8">
        <w:rPr>
          <w:rFonts w:ascii="Tahoma" w:hAnsi="Tahoma" w:cs="Tahoma"/>
        </w:rPr>
        <w:t>bowiązującymi przepisami prawa.</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lastRenderedPageBreak/>
        <w:t xml:space="preserve">Podstawą do wystawienia faktury częściowej będzie protokół odbioru robót potwierdzający procentowy zakres wykonanych robót, podpisany przez inspektora nadzoru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Wynagrodzenie (pomniejszone o dokonane płatności) wypłacone będzie na podstawie faktury końcowej w przypadku wykonania obowiązków przez Wykonawcę zgodnie z umową. Podstawą do wystawienia faktury końcowej będzie protokół odbioru końcowego, o którym mowa w § 8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7D38A8" w:rsidRDefault="007D38A8" w:rsidP="007D38A8">
      <w:pPr>
        <w:ind w:left="360"/>
        <w:jc w:val="both"/>
        <w:rPr>
          <w:rFonts w:ascii="Tahoma" w:hAnsi="Tahoma" w:cs="Tahoma"/>
        </w:rPr>
      </w:pPr>
    </w:p>
    <w:p w:rsidR="007D38A8" w:rsidRPr="00537F62" w:rsidRDefault="007D38A8" w:rsidP="007D38A8">
      <w:pPr>
        <w:ind w:left="360"/>
        <w:jc w:val="both"/>
        <w:rPr>
          <w:rFonts w:ascii="Tahoma" w:hAnsi="Tahoma" w:cs="Tahoma"/>
        </w:rPr>
      </w:pP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lastRenderedPageBreak/>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40087">
      <w:pPr>
        <w:numPr>
          <w:ilvl w:val="0"/>
          <w:numId w:val="36"/>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 xml:space="preserve">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w:t>
      </w:r>
      <w:r w:rsidRPr="00623EA7">
        <w:rPr>
          <w:rFonts w:ascii="Tahoma" w:hAnsi="Tahoma" w:cs="Tahoma"/>
        </w:rPr>
        <w:lastRenderedPageBreak/>
        <w:t>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465433">
        <w:rPr>
          <w:rFonts w:ascii="Tahoma" w:hAnsi="Tahoma" w:cs="Tahoma"/>
          <w:bCs/>
          <w:iCs/>
        </w:rPr>
        <w:t>3</w:t>
      </w:r>
      <w:r w:rsidR="009A0C78">
        <w:rPr>
          <w:rFonts w:ascii="Tahoma" w:hAnsi="Tahoma" w:cs="Tahoma"/>
          <w:bCs/>
          <w:iCs/>
        </w:rPr>
        <w:t xml:space="preserve"> poz. </w:t>
      </w:r>
      <w:r w:rsidR="00465433">
        <w:rPr>
          <w:rFonts w:ascii="Tahoma" w:hAnsi="Tahoma" w:cs="Tahoma"/>
          <w:bCs/>
          <w:iCs/>
        </w:rPr>
        <w:t>1790</w:t>
      </w:r>
      <w:r w:rsidR="00374B99">
        <w:rPr>
          <w:rFonts w:ascii="Tahoma" w:hAnsi="Tahoma" w:cs="Tahoma"/>
          <w:bCs/>
          <w:iCs/>
        </w:rPr>
        <w:t xml:space="preserve">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440087">
      <w:pPr>
        <w:numPr>
          <w:ilvl w:val="0"/>
          <w:numId w:val="33"/>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w:t>
      </w:r>
      <w:r w:rsidR="00D4267D">
        <w:rPr>
          <w:rFonts w:cs="Tahoma"/>
          <w:sz w:val="20"/>
          <w:szCs w:val="20"/>
        </w:rPr>
        <w:t>994 r. Prawo budowlane – 3 egz. oraz oświadczenie kierownika robót elektrycznych,</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440087">
      <w:pPr>
        <w:pStyle w:val="Akapitzlist"/>
        <w:numPr>
          <w:ilvl w:val="0"/>
          <w:numId w:val="38"/>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7D38A8" w:rsidRDefault="002B7DEC" w:rsidP="00440087">
      <w:pPr>
        <w:pStyle w:val="Akapitzlist"/>
        <w:numPr>
          <w:ilvl w:val="0"/>
          <w:numId w:val="38"/>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kopii szkiców polowych z pomiaru wraz z wykazem współrzędnych inwentaryzowanych punktów w 2 egzemplarzach, na szkicach polowych </w:t>
      </w:r>
      <w:r w:rsidRPr="007D38A8">
        <w:rPr>
          <w:rFonts w:ascii="Tahoma" w:hAnsi="Tahoma" w:cs="Tahoma"/>
          <w:color w:val="000000"/>
          <w:sz w:val="20"/>
          <w:szCs w:val="20"/>
        </w:rPr>
        <w:t>należy wykazać:</w:t>
      </w:r>
    </w:p>
    <w:p w:rsidR="007D38A8" w:rsidRPr="007D38A8" w:rsidRDefault="007D38A8" w:rsidP="007D38A8">
      <w:pPr>
        <w:pStyle w:val="Akapitzlist"/>
        <w:ind w:left="1134"/>
        <w:jc w:val="both"/>
        <w:rPr>
          <w:rFonts w:ascii="Tahoma" w:hAnsi="Tahoma" w:cs="Tahoma"/>
          <w:color w:val="000000"/>
          <w:sz w:val="20"/>
          <w:szCs w:val="20"/>
        </w:rPr>
      </w:pPr>
      <w:r w:rsidRPr="007D38A8">
        <w:rPr>
          <w:rFonts w:ascii="Tahoma" w:hAnsi="Tahoma" w:cs="Tahoma"/>
          <w:color w:val="000000"/>
          <w:sz w:val="20"/>
          <w:szCs w:val="20"/>
          <w:u w:val="single"/>
        </w:rPr>
        <w:t>dla sieci wodociągowej</w:t>
      </w:r>
      <w:r w:rsidRPr="007D38A8">
        <w:rPr>
          <w:rFonts w:ascii="Tahoma" w:hAnsi="Tahoma" w:cs="Tahoma"/>
          <w:color w:val="000000"/>
          <w:sz w:val="20"/>
          <w:szCs w:val="20"/>
        </w:rPr>
        <w:t>: rzędne posadowienia rur w węzłach, minimum co 150 m, wraz z wykazaniem na szkicach inwentaryzacyjnych współrzędnych inwentaryzowanych punktów oraz określeniem miejsca niwelacji rury (oś lub góra rury)</w:t>
      </w:r>
    </w:p>
    <w:p w:rsidR="002B7DEC" w:rsidRPr="009D61D2" w:rsidRDefault="002B7DEC" w:rsidP="002B7DEC">
      <w:pPr>
        <w:ind w:left="1134"/>
        <w:jc w:val="both"/>
        <w:rPr>
          <w:rFonts w:ascii="Tahoma" w:hAnsi="Tahoma" w:cs="Tahoma"/>
          <w:color w:val="000000"/>
        </w:rPr>
      </w:pPr>
      <w:r w:rsidRPr="007D38A8">
        <w:rPr>
          <w:rFonts w:ascii="Tahoma" w:hAnsi="Tahoma" w:cs="Tahoma"/>
          <w:color w:val="000000"/>
          <w:u w:val="single"/>
        </w:rPr>
        <w:t>dla sieci kanalizacyjnej</w:t>
      </w:r>
      <w:r w:rsidRPr="007D38A8">
        <w:rPr>
          <w:rFonts w:ascii="Tahoma" w:hAnsi="Tahoma" w:cs="Tahoma"/>
          <w:color w:val="000000"/>
        </w:rPr>
        <w:t>: rzędne dna kanału (wloty i wyloty dna kanału) i pokryw na studniach oraz w przypadku odgałęzień bocznych - rzędne miejsca wpięć odgałęzień do</w:t>
      </w:r>
      <w:r w:rsidRPr="009D61D2">
        <w:rPr>
          <w:rFonts w:ascii="Tahoma" w:hAnsi="Tahoma" w:cs="Tahoma"/>
          <w:color w:val="000000"/>
        </w:rPr>
        <w:t xml:space="preserve"> kanału głównego i rzędne zakończeń odgałęzień,</w:t>
      </w:r>
    </w:p>
    <w:p w:rsidR="002B7DEC" w:rsidRPr="002B7DEC" w:rsidRDefault="002B7DEC" w:rsidP="00440087">
      <w:pPr>
        <w:pStyle w:val="Akapitzlist"/>
        <w:numPr>
          <w:ilvl w:val="0"/>
          <w:numId w:val="38"/>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440087">
      <w:pPr>
        <w:pStyle w:val="Akapitzlist"/>
        <w:numPr>
          <w:ilvl w:val="0"/>
          <w:numId w:val="38"/>
        </w:numPr>
        <w:ind w:left="1134"/>
        <w:jc w:val="both"/>
        <w:rPr>
          <w:rFonts w:ascii="Tahoma" w:hAnsi="Tahoma" w:cs="Tahoma"/>
          <w:color w:val="000000"/>
        </w:rPr>
      </w:pPr>
      <w:r w:rsidRPr="002B7DEC">
        <w:rPr>
          <w:rFonts w:ascii="Tahoma" w:hAnsi="Tahoma" w:cs="Tahoma"/>
          <w:sz w:val="20"/>
          <w:szCs w:val="20"/>
        </w:rPr>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lastRenderedPageBreak/>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440087">
      <w:pPr>
        <w:numPr>
          <w:ilvl w:val="0"/>
          <w:numId w:val="33"/>
        </w:numPr>
        <w:jc w:val="both"/>
        <w:rPr>
          <w:rFonts w:ascii="Tahoma" w:hAnsi="Tahoma" w:cs="Tahoma"/>
        </w:rPr>
      </w:pPr>
      <w:r w:rsidRPr="0033548C">
        <w:rPr>
          <w:rFonts w:ascii="Tahoma" w:hAnsi="Tahoma" w:cs="Tahoma"/>
          <w:b/>
          <w:u w:val="single"/>
        </w:rPr>
        <w:t>wersja elektroniczna</w:t>
      </w:r>
    </w:p>
    <w:p w:rsidR="00C06760" w:rsidRPr="0033548C" w:rsidRDefault="00C06760" w:rsidP="00440087">
      <w:pPr>
        <w:numPr>
          <w:ilvl w:val="0"/>
          <w:numId w:val="34"/>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440087">
      <w:pPr>
        <w:numPr>
          <w:ilvl w:val="0"/>
          <w:numId w:val="34"/>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440087">
      <w:pPr>
        <w:numPr>
          <w:ilvl w:val="0"/>
          <w:numId w:val="34"/>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440087">
      <w:pPr>
        <w:numPr>
          <w:ilvl w:val="0"/>
          <w:numId w:val="34"/>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440087">
      <w:pPr>
        <w:numPr>
          <w:ilvl w:val="0"/>
          <w:numId w:val="34"/>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440087">
      <w:pPr>
        <w:numPr>
          <w:ilvl w:val="0"/>
          <w:numId w:val="34"/>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440087">
      <w:pPr>
        <w:numPr>
          <w:ilvl w:val="0"/>
          <w:numId w:val="34"/>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lastRenderedPageBreak/>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w:t>
      </w:r>
      <w:r w:rsidRPr="002473C7">
        <w:rPr>
          <w:rFonts w:ascii="Tahoma" w:hAnsi="Tahoma" w:cs="Tahoma"/>
          <w:sz w:val="20"/>
        </w:rPr>
        <w:lastRenderedPageBreak/>
        <w:t xml:space="preserve">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88090D" w:rsidRPr="005339F1">
        <w:rPr>
          <w:rFonts w:ascii="Tahoma" w:hAnsi="Tahoma" w:cs="Tahoma"/>
          <w:iCs/>
          <w:sz w:val="20"/>
          <w:szCs w:val="20"/>
        </w:rPr>
        <w:t>0</w:t>
      </w:r>
      <w:r w:rsidR="00CB32D4">
        <w:rPr>
          <w:rFonts w:ascii="Tahoma" w:hAnsi="Tahoma" w:cs="Tahoma"/>
          <w:iCs/>
          <w:sz w:val="20"/>
          <w:szCs w:val="20"/>
        </w:rPr>
        <w:t>8</w:t>
      </w:r>
      <w:r w:rsidRPr="005339F1">
        <w:rPr>
          <w:rFonts w:ascii="Tahoma" w:hAnsi="Tahoma" w:cs="Tahoma"/>
          <w:iCs/>
          <w:sz w:val="20"/>
          <w:szCs w:val="20"/>
        </w:rPr>
        <w:t xml:space="preserve"> % </w:t>
      </w:r>
      <w:r w:rsidR="00577BB7" w:rsidRPr="005339F1">
        <w:rPr>
          <w:rFonts w:ascii="Tahoma" w:hAnsi="Tahoma" w:cs="Tahoma"/>
          <w:iCs/>
          <w:sz w:val="20"/>
          <w:szCs w:val="20"/>
        </w:rPr>
        <w:t xml:space="preserve">wynagrodzenia brutto </w:t>
      </w:r>
      <w:r w:rsidR="00E06433" w:rsidRPr="005339F1">
        <w:rPr>
          <w:rFonts w:ascii="Tahoma" w:hAnsi="Tahoma" w:cs="Tahoma"/>
          <w:iCs/>
          <w:sz w:val="20"/>
          <w:szCs w:val="20"/>
        </w:rPr>
        <w:t>określonego w § 8 ust. 1</w:t>
      </w:r>
      <w:r w:rsidR="00E06433">
        <w:rPr>
          <w:rFonts w:ascii="Tahoma" w:hAnsi="Tahoma" w:cs="Tahoma"/>
          <w:iCs/>
          <w:sz w:val="20"/>
          <w:szCs w:val="20"/>
        </w:rPr>
        <w:t>, za każdy dzień opóźnienia</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88090D" w:rsidRPr="005339F1">
        <w:rPr>
          <w:rFonts w:ascii="Tahoma" w:hAnsi="Tahoma" w:cs="Tahoma"/>
          <w:iCs/>
          <w:sz w:val="20"/>
          <w:szCs w:val="20"/>
        </w:rPr>
        <w:t>0</w:t>
      </w:r>
      <w:r w:rsidR="00CB32D4">
        <w:rPr>
          <w:rFonts w:ascii="Tahoma" w:hAnsi="Tahoma" w:cs="Tahoma"/>
          <w:iCs/>
          <w:sz w:val="20"/>
          <w:szCs w:val="20"/>
        </w:rPr>
        <w:t>8</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w:t>
      </w:r>
      <w:r w:rsidR="00E06433" w:rsidRPr="0085428E">
        <w:rPr>
          <w:rFonts w:ascii="Tahoma" w:hAnsi="Tahoma" w:cs="Tahoma"/>
          <w:iCs/>
          <w:sz w:val="20"/>
          <w:szCs w:val="20"/>
        </w:rPr>
        <w:t>określonego w § 8 ust. 1</w:t>
      </w:r>
      <w:r w:rsidR="00E06433">
        <w:rPr>
          <w:rFonts w:ascii="Tahoma" w:hAnsi="Tahoma" w:cs="Tahoma"/>
          <w:iCs/>
          <w:sz w:val="20"/>
          <w:szCs w:val="20"/>
        </w:rPr>
        <w:t xml:space="preserve">, </w:t>
      </w:r>
      <w:r w:rsidR="00577BB7" w:rsidRPr="0085428E">
        <w:rPr>
          <w:rFonts w:ascii="Tahoma" w:hAnsi="Tahoma" w:cs="Tahoma"/>
          <w:iCs/>
          <w:sz w:val="20"/>
          <w:szCs w:val="20"/>
        </w:rPr>
        <w:t>za każdy dzień opóźnienia liczony od dnia wyznaczonego na usunięcie wad</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88090D">
        <w:rPr>
          <w:rFonts w:ascii="Tahoma" w:hAnsi="Tahoma" w:cs="Tahoma"/>
          <w:iCs/>
          <w:sz w:val="20"/>
          <w:szCs w:val="20"/>
        </w:rPr>
        <w:t>0</w:t>
      </w:r>
      <w:r w:rsidR="00CB32D4">
        <w:rPr>
          <w:rFonts w:ascii="Tahoma" w:hAnsi="Tahoma" w:cs="Tahoma"/>
          <w:iCs/>
          <w:sz w:val="20"/>
          <w:szCs w:val="20"/>
        </w:rPr>
        <w:t>8</w:t>
      </w:r>
      <w:r w:rsidRPr="00FF0116">
        <w:rPr>
          <w:rFonts w:ascii="Tahoma" w:hAnsi="Tahoma" w:cs="Tahoma"/>
          <w:iCs/>
          <w:sz w:val="20"/>
          <w:szCs w:val="20"/>
        </w:rPr>
        <w:t xml:space="preserve"> % wynagrodzenia brutto </w:t>
      </w:r>
      <w:r w:rsidR="00E06433" w:rsidRPr="0085428E">
        <w:rPr>
          <w:rFonts w:ascii="Tahoma" w:hAnsi="Tahoma" w:cs="Tahoma"/>
          <w:iCs/>
          <w:sz w:val="20"/>
          <w:szCs w:val="20"/>
        </w:rPr>
        <w:t>określonego w § 8 ust. 1</w:t>
      </w:r>
      <w:r w:rsidR="00E06433">
        <w:rPr>
          <w:rFonts w:ascii="Tahoma" w:hAnsi="Tahoma" w:cs="Tahoma"/>
          <w:iCs/>
          <w:sz w:val="20"/>
          <w:szCs w:val="20"/>
        </w:rPr>
        <w:t>, za każdy dzień opóźnieni</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CB32D4">
        <w:rPr>
          <w:rFonts w:ascii="Tahoma" w:hAnsi="Tahoma" w:cs="Tahoma"/>
          <w:iCs/>
          <w:sz w:val="20"/>
          <w:szCs w:val="20"/>
        </w:rPr>
        <w:t>4</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E06433" w:rsidRPr="00FF0116">
        <w:rPr>
          <w:rFonts w:ascii="Tahoma" w:hAnsi="Tahoma" w:cs="Tahoma"/>
          <w:iCs/>
          <w:sz w:val="20"/>
          <w:szCs w:val="20"/>
        </w:rPr>
        <w:t xml:space="preserve">należnego dla podwykonawcy </w:t>
      </w:r>
      <w:r w:rsidR="00E06433">
        <w:rPr>
          <w:rFonts w:ascii="Tahoma" w:hAnsi="Tahoma" w:cs="Tahoma"/>
          <w:iCs/>
          <w:sz w:val="20"/>
          <w:szCs w:val="20"/>
        </w:rPr>
        <w:t>za każdy dzień opóźnienia</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CB32D4">
        <w:rPr>
          <w:rFonts w:ascii="Tahoma" w:hAnsi="Tahoma" w:cs="Tahoma"/>
          <w:iCs/>
          <w:sz w:val="20"/>
          <w:szCs w:val="20"/>
        </w:rPr>
        <w:t>4</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E06433" w:rsidRPr="00FF0116">
        <w:rPr>
          <w:rFonts w:ascii="Tahoma" w:hAnsi="Tahoma" w:cs="Tahoma"/>
          <w:iCs/>
          <w:sz w:val="20"/>
          <w:szCs w:val="20"/>
        </w:rPr>
        <w:t>należnego odpowiednio dalszemu podwykonawcy lub kolejnemu dalszemu po</w:t>
      </w:r>
      <w:r w:rsidR="00E06433" w:rsidRPr="00991C91">
        <w:rPr>
          <w:rFonts w:ascii="Tahoma" w:hAnsi="Tahoma" w:cs="Tahoma"/>
          <w:iCs/>
          <w:sz w:val="20"/>
          <w:szCs w:val="20"/>
        </w:rPr>
        <w:t>dwykonawcy wynagrodzenia</w:t>
      </w:r>
      <w:r w:rsidR="00E06433">
        <w:rPr>
          <w:rFonts w:ascii="Tahoma" w:hAnsi="Tahoma" w:cs="Tahoma"/>
          <w:iCs/>
          <w:sz w:val="20"/>
          <w:szCs w:val="20"/>
        </w:rPr>
        <w:t>,</w:t>
      </w:r>
      <w:r w:rsidR="00E06433" w:rsidRPr="00991C91">
        <w:rPr>
          <w:rFonts w:ascii="Tahoma" w:hAnsi="Tahoma" w:cs="Tahoma"/>
          <w:iCs/>
          <w:sz w:val="20"/>
          <w:szCs w:val="20"/>
        </w:rPr>
        <w:t xml:space="preserve"> </w:t>
      </w:r>
      <w:r w:rsidR="00577BB7" w:rsidRPr="00991C91">
        <w:rPr>
          <w:rFonts w:ascii="Tahoma" w:hAnsi="Tahoma" w:cs="Tahoma"/>
          <w:iCs/>
          <w:sz w:val="20"/>
          <w:szCs w:val="20"/>
        </w:rPr>
        <w:t>za każdy dzień opóźnienia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w:t>
      </w:r>
      <w:r w:rsidRPr="00991C91">
        <w:rPr>
          <w:rFonts w:ascii="Tahoma" w:hAnsi="Tahoma" w:cs="Tahoma"/>
          <w:iCs/>
          <w:sz w:val="20"/>
          <w:szCs w:val="20"/>
        </w:rPr>
        <w:lastRenderedPageBreak/>
        <w:t xml:space="preserve">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7D38A8">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B6343E" w:rsidRPr="001C7FB2" w:rsidRDefault="00B6343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lastRenderedPageBreak/>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lastRenderedPageBreak/>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Default="003D1E5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r w:rsidR="007D38A8">
        <w:rPr>
          <w:rFonts w:cs="Tahoma"/>
          <w:sz w:val="20"/>
        </w:rPr>
        <w:t xml:space="preserve"> (dalej zwanym „</w:t>
      </w:r>
      <w:proofErr w:type="spellStart"/>
      <w:r w:rsidR="007D38A8">
        <w:rPr>
          <w:rFonts w:cs="Tahoma"/>
          <w:sz w:val="20"/>
        </w:rPr>
        <w:t>KSeF</w:t>
      </w:r>
      <w:proofErr w:type="spellEnd"/>
      <w:r w:rsidR="007D38A8">
        <w:rPr>
          <w:rFonts w:cs="Tahoma"/>
          <w:sz w:val="20"/>
        </w:rPr>
        <w:t xml:space="preserve">”), w okresie fakultatywnego stosowania </w:t>
      </w:r>
      <w:proofErr w:type="spellStart"/>
      <w:r w:rsidR="007D38A8">
        <w:rPr>
          <w:rFonts w:cs="Tahoma"/>
          <w:sz w:val="20"/>
        </w:rPr>
        <w:t>KSeF</w:t>
      </w:r>
      <w:proofErr w:type="spellEnd"/>
      <w:r w:rsidRPr="006C51ED">
        <w:rPr>
          <w:rFonts w:cs="Tahoma"/>
          <w:sz w:val="20"/>
        </w:rPr>
        <w:t>.</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lastRenderedPageBreak/>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D8" w:rsidRDefault="009332D8" w:rsidP="00495678">
      <w:r>
        <w:separator/>
      </w:r>
    </w:p>
  </w:endnote>
  <w:endnote w:type="continuationSeparator" w:id="0">
    <w:p w:rsidR="009332D8" w:rsidRDefault="009332D8"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ED" w:rsidRDefault="00F3739F" w:rsidP="00CA2762">
    <w:pPr>
      <w:pStyle w:val="Stopka"/>
      <w:framePr w:wrap="around" w:vAnchor="text" w:hAnchor="margin" w:xAlign="right" w:y="1"/>
      <w:rPr>
        <w:rStyle w:val="Numerstrony"/>
      </w:rPr>
    </w:pPr>
    <w:r>
      <w:rPr>
        <w:rStyle w:val="Numerstrony"/>
      </w:rPr>
      <w:fldChar w:fldCharType="begin"/>
    </w:r>
    <w:r w:rsidR="001D6AED">
      <w:rPr>
        <w:rStyle w:val="Numerstrony"/>
      </w:rPr>
      <w:instrText xml:space="preserve">PAGE  </w:instrText>
    </w:r>
    <w:r>
      <w:rPr>
        <w:rStyle w:val="Numerstrony"/>
      </w:rPr>
      <w:fldChar w:fldCharType="end"/>
    </w:r>
  </w:p>
  <w:p w:rsidR="001D6AED" w:rsidRDefault="001D6AED"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ED" w:rsidRDefault="001D6AED" w:rsidP="00577BB7">
    <w:pPr>
      <w:pStyle w:val="Stopka"/>
      <w:pBdr>
        <w:top w:val="single" w:sz="4" w:space="1" w:color="auto"/>
      </w:pBdr>
      <w:rPr>
        <w:rFonts w:ascii="Tahoma" w:hAnsi="Tahoma" w:cs="Tahoma"/>
        <w:sz w:val="16"/>
        <w:szCs w:val="16"/>
      </w:rPr>
    </w:pPr>
  </w:p>
  <w:p w:rsidR="001D6AED" w:rsidRPr="004111DB" w:rsidRDefault="001D6AED" w:rsidP="00FC05A8">
    <w:pPr>
      <w:jc w:val="both"/>
      <w:rPr>
        <w:rFonts w:ascii="Tahoma" w:hAnsi="Tahoma" w:cs="Tahoma"/>
        <w:sz w:val="16"/>
        <w:szCs w:val="16"/>
      </w:rPr>
    </w:pPr>
    <w:r w:rsidRPr="004111DB">
      <w:rPr>
        <w:rFonts w:ascii="Tahoma" w:hAnsi="Tahoma" w:cs="Tahoma"/>
        <w:sz w:val="16"/>
        <w:szCs w:val="16"/>
      </w:rPr>
      <w:t xml:space="preserve">Budowa </w:t>
    </w:r>
    <w:r>
      <w:rPr>
        <w:rFonts w:ascii="Tahoma" w:hAnsi="Tahoma" w:cs="Tahoma"/>
        <w:sz w:val="16"/>
        <w:szCs w:val="16"/>
      </w:rPr>
      <w:t>sieci</w:t>
    </w:r>
    <w:r w:rsidRPr="004111DB">
      <w:rPr>
        <w:rFonts w:ascii="Tahoma" w:hAnsi="Tahoma" w:cs="Tahoma"/>
        <w:sz w:val="16"/>
        <w:szCs w:val="16"/>
      </w:rPr>
      <w:t xml:space="preserve"> </w:t>
    </w:r>
    <w:r>
      <w:rPr>
        <w:rFonts w:ascii="Tahoma" w:hAnsi="Tahoma" w:cs="Tahoma"/>
        <w:sz w:val="16"/>
        <w:szCs w:val="16"/>
      </w:rPr>
      <w:t xml:space="preserve">wodociągowej i </w:t>
    </w:r>
    <w:r w:rsidRPr="004111DB">
      <w:rPr>
        <w:rFonts w:ascii="Tahoma" w:hAnsi="Tahoma" w:cs="Tahoma"/>
        <w:sz w:val="16"/>
        <w:szCs w:val="16"/>
      </w:rPr>
      <w:t>kanalizac</w:t>
    </w:r>
    <w:r>
      <w:rPr>
        <w:rFonts w:ascii="Tahoma" w:hAnsi="Tahoma" w:cs="Tahoma"/>
        <w:sz w:val="16"/>
        <w:szCs w:val="16"/>
      </w:rPr>
      <w:t>ji sanitarnej</w:t>
    </w:r>
    <w:r w:rsidRPr="004111DB">
      <w:rPr>
        <w:rFonts w:ascii="Tahoma" w:hAnsi="Tahoma" w:cs="Tahoma"/>
        <w:sz w:val="16"/>
        <w:szCs w:val="16"/>
      </w:rPr>
      <w:t xml:space="preserve"> w ulicy </w:t>
    </w:r>
    <w:r>
      <w:rPr>
        <w:rFonts w:ascii="Tahoma" w:hAnsi="Tahoma" w:cs="Tahoma"/>
        <w:sz w:val="16"/>
        <w:szCs w:val="16"/>
      </w:rPr>
      <w:t>Lipowej w Toruniu wraz z tłocznią ścieków i kanałem tłocznym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D8" w:rsidRDefault="009332D8" w:rsidP="00495678">
      <w:r>
        <w:separator/>
      </w:r>
    </w:p>
  </w:footnote>
  <w:footnote w:type="continuationSeparator" w:id="0">
    <w:p w:rsidR="009332D8" w:rsidRDefault="009332D8"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1D6AED" w:rsidRPr="00226A47" w:rsidRDefault="00F3739F">
        <w:pPr>
          <w:pStyle w:val="Nagwek"/>
          <w:jc w:val="right"/>
          <w:rPr>
            <w:rFonts w:ascii="Tahoma" w:hAnsi="Tahoma" w:cs="Tahoma"/>
            <w:sz w:val="16"/>
            <w:szCs w:val="16"/>
          </w:rPr>
        </w:pPr>
        <w:r w:rsidRPr="00226A47">
          <w:rPr>
            <w:rFonts w:ascii="Tahoma" w:hAnsi="Tahoma" w:cs="Tahoma"/>
            <w:sz w:val="16"/>
            <w:szCs w:val="16"/>
          </w:rPr>
          <w:fldChar w:fldCharType="begin"/>
        </w:r>
        <w:r w:rsidR="001D6AED"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5543F2">
          <w:rPr>
            <w:rFonts w:ascii="Tahoma" w:hAnsi="Tahoma" w:cs="Tahoma"/>
            <w:noProof/>
            <w:sz w:val="16"/>
            <w:szCs w:val="16"/>
          </w:rPr>
          <w:t>2</w:t>
        </w:r>
        <w:r w:rsidRPr="00226A47">
          <w:rPr>
            <w:rFonts w:ascii="Tahoma" w:hAnsi="Tahoma" w:cs="Tahoma"/>
            <w:sz w:val="16"/>
            <w:szCs w:val="16"/>
          </w:rPr>
          <w:fldChar w:fldCharType="end"/>
        </w:r>
      </w:p>
    </w:sdtContent>
  </w:sdt>
  <w:p w:rsidR="001D6AED" w:rsidRDefault="001D6AED">
    <w:pPr>
      <w:pStyle w:val="Nagwek"/>
      <w:rPr>
        <w:rFonts w:ascii="Tahoma" w:hAnsi="Tahoma" w:cs="Tahoma"/>
        <w:sz w:val="16"/>
        <w:szCs w:val="16"/>
      </w:rPr>
    </w:pPr>
    <w:r>
      <w:rPr>
        <w:rFonts w:ascii="Tahoma" w:hAnsi="Tahoma" w:cs="Tahoma"/>
        <w:sz w:val="16"/>
        <w:szCs w:val="16"/>
      </w:rPr>
      <w:t>Załącznik nr 1 do SIWZ - Wzór umowy</w:t>
    </w:r>
  </w:p>
  <w:p w:rsidR="001D6AED" w:rsidRPr="00226A47" w:rsidRDefault="001D6AED">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4">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6">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26">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27">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4114CB7"/>
    <w:multiLevelType w:val="singleLevel"/>
    <w:tmpl w:val="0415000F"/>
    <w:lvl w:ilvl="0">
      <w:start w:val="1"/>
      <w:numFmt w:val="decimal"/>
      <w:lvlText w:val="%1."/>
      <w:lvlJc w:val="left"/>
      <w:pPr>
        <w:tabs>
          <w:tab w:val="num" w:pos="360"/>
        </w:tabs>
        <w:ind w:left="360" w:hanging="360"/>
      </w:pPr>
    </w:lvl>
  </w:abstractNum>
  <w:abstractNum w:abstractNumId="32">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3">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35">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1"/>
  </w:num>
  <w:num w:numId="4">
    <w:abstractNumId w:val="26"/>
  </w:num>
  <w:num w:numId="5">
    <w:abstractNumId w:val="13"/>
  </w:num>
  <w:num w:numId="6">
    <w:abstractNumId w:val="34"/>
  </w:num>
  <w:num w:numId="7">
    <w:abstractNumId w:val="32"/>
  </w:num>
  <w:num w:numId="8">
    <w:abstractNumId w:val="37"/>
  </w:num>
  <w:num w:numId="9">
    <w:abstractNumId w:val="3"/>
  </w:num>
  <w:num w:numId="10">
    <w:abstractNumId w:val="15"/>
  </w:num>
  <w:num w:numId="11">
    <w:abstractNumId w:val="12"/>
  </w:num>
  <w:num w:numId="12">
    <w:abstractNumId w:val="21"/>
  </w:num>
  <w:num w:numId="13">
    <w:abstractNumId w:val="22"/>
  </w:num>
  <w:num w:numId="14">
    <w:abstractNumId w:val="7"/>
  </w:num>
  <w:num w:numId="15">
    <w:abstractNumId w:val="30"/>
  </w:num>
  <w:num w:numId="16">
    <w:abstractNumId w:val="8"/>
  </w:num>
  <w:num w:numId="17">
    <w:abstractNumId w:val="16"/>
  </w:num>
  <w:num w:numId="18">
    <w:abstractNumId w:val="18"/>
  </w:num>
  <w:num w:numId="19">
    <w:abstractNumId w:val="27"/>
  </w:num>
  <w:num w:numId="20">
    <w:abstractNumId w:val="23"/>
  </w:num>
  <w:num w:numId="21">
    <w:abstractNumId w:val="9"/>
  </w:num>
  <w:num w:numId="22">
    <w:abstractNumId w:val="24"/>
  </w:num>
  <w:num w:numId="23">
    <w:abstractNumId w:val="35"/>
  </w:num>
  <w:num w:numId="24">
    <w:abstractNumId w:val="10"/>
  </w:num>
  <w:num w:numId="25">
    <w:abstractNumId w:val="29"/>
  </w:num>
  <w:num w:numId="26">
    <w:abstractNumId w:val="5"/>
  </w:num>
  <w:num w:numId="27">
    <w:abstractNumId w:val="31"/>
  </w:num>
  <w:num w:numId="28">
    <w:abstractNumId w:val="19"/>
  </w:num>
  <w:num w:numId="29">
    <w:abstractNumId w:val="0"/>
    <w:lvlOverride w:ilvl="0">
      <w:startOverride w:val="1"/>
    </w:lvlOverride>
  </w:num>
  <w:num w:numId="30">
    <w:abstractNumId w:val="28"/>
  </w:num>
  <w:num w:numId="31">
    <w:abstractNumId w:val="17"/>
  </w:num>
  <w:num w:numId="32">
    <w:abstractNumId w:val="11"/>
  </w:num>
  <w:num w:numId="33">
    <w:abstractNumId w:val="4"/>
  </w:num>
  <w:num w:numId="34">
    <w:abstractNumId w:val="36"/>
  </w:num>
  <w:num w:numId="35">
    <w:abstractNumId w:val="20"/>
  </w:num>
  <w:num w:numId="36">
    <w:abstractNumId w:val="14"/>
  </w:num>
  <w:num w:numId="37">
    <w:abstractNumId w:val="33"/>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45A82"/>
    <w:rsid w:val="00051F91"/>
    <w:rsid w:val="0006357C"/>
    <w:rsid w:val="00095139"/>
    <w:rsid w:val="000A044F"/>
    <w:rsid w:val="000A17D4"/>
    <w:rsid w:val="000A2966"/>
    <w:rsid w:val="000A5422"/>
    <w:rsid w:val="000C5FF4"/>
    <w:rsid w:val="000D26CA"/>
    <w:rsid w:val="000D2C50"/>
    <w:rsid w:val="000D67C2"/>
    <w:rsid w:val="000E2F6F"/>
    <w:rsid w:val="000E310A"/>
    <w:rsid w:val="000F2FF5"/>
    <w:rsid w:val="00102CB2"/>
    <w:rsid w:val="001162EA"/>
    <w:rsid w:val="001177DC"/>
    <w:rsid w:val="00134AAB"/>
    <w:rsid w:val="00136284"/>
    <w:rsid w:val="00144F63"/>
    <w:rsid w:val="00146C6E"/>
    <w:rsid w:val="00147A89"/>
    <w:rsid w:val="001543D6"/>
    <w:rsid w:val="00154B63"/>
    <w:rsid w:val="0015530F"/>
    <w:rsid w:val="00157695"/>
    <w:rsid w:val="00160B20"/>
    <w:rsid w:val="00164FF4"/>
    <w:rsid w:val="00173C2D"/>
    <w:rsid w:val="0017479F"/>
    <w:rsid w:val="001838CB"/>
    <w:rsid w:val="0019464A"/>
    <w:rsid w:val="00197B32"/>
    <w:rsid w:val="001A1F5F"/>
    <w:rsid w:val="001A319A"/>
    <w:rsid w:val="001B0D4A"/>
    <w:rsid w:val="001B6D5C"/>
    <w:rsid w:val="001C2FFF"/>
    <w:rsid w:val="001C36E2"/>
    <w:rsid w:val="001C6F7A"/>
    <w:rsid w:val="001C7FB2"/>
    <w:rsid w:val="001D6AED"/>
    <w:rsid w:val="001E63DD"/>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69EB"/>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5806"/>
    <w:rsid w:val="003F5480"/>
    <w:rsid w:val="00413D3F"/>
    <w:rsid w:val="00414BEC"/>
    <w:rsid w:val="00414FCB"/>
    <w:rsid w:val="00416929"/>
    <w:rsid w:val="00420FC5"/>
    <w:rsid w:val="00423C49"/>
    <w:rsid w:val="00424380"/>
    <w:rsid w:val="00425326"/>
    <w:rsid w:val="00427B64"/>
    <w:rsid w:val="00434E08"/>
    <w:rsid w:val="00440087"/>
    <w:rsid w:val="00441DAD"/>
    <w:rsid w:val="00445C00"/>
    <w:rsid w:val="00450EF3"/>
    <w:rsid w:val="004513B5"/>
    <w:rsid w:val="00465433"/>
    <w:rsid w:val="00465E14"/>
    <w:rsid w:val="00467FB0"/>
    <w:rsid w:val="00470667"/>
    <w:rsid w:val="00484A59"/>
    <w:rsid w:val="00487CCC"/>
    <w:rsid w:val="004911CD"/>
    <w:rsid w:val="00492D73"/>
    <w:rsid w:val="00493015"/>
    <w:rsid w:val="00495678"/>
    <w:rsid w:val="004978EB"/>
    <w:rsid w:val="004A43AF"/>
    <w:rsid w:val="004A576F"/>
    <w:rsid w:val="004A6122"/>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3F2"/>
    <w:rsid w:val="00554917"/>
    <w:rsid w:val="00561A72"/>
    <w:rsid w:val="0057455A"/>
    <w:rsid w:val="00577BB7"/>
    <w:rsid w:val="00584AFD"/>
    <w:rsid w:val="0058797B"/>
    <w:rsid w:val="005A7C15"/>
    <w:rsid w:val="005A7C93"/>
    <w:rsid w:val="005B3855"/>
    <w:rsid w:val="005B7079"/>
    <w:rsid w:val="005D1291"/>
    <w:rsid w:val="005D348D"/>
    <w:rsid w:val="005D534A"/>
    <w:rsid w:val="005D596E"/>
    <w:rsid w:val="005D677A"/>
    <w:rsid w:val="005D7C13"/>
    <w:rsid w:val="005E14BB"/>
    <w:rsid w:val="005E3536"/>
    <w:rsid w:val="005F4880"/>
    <w:rsid w:val="005F73DE"/>
    <w:rsid w:val="005F7A7B"/>
    <w:rsid w:val="00602A04"/>
    <w:rsid w:val="006246E6"/>
    <w:rsid w:val="006279AA"/>
    <w:rsid w:val="00634A10"/>
    <w:rsid w:val="00640963"/>
    <w:rsid w:val="00644C78"/>
    <w:rsid w:val="006540A3"/>
    <w:rsid w:val="006560F7"/>
    <w:rsid w:val="00660884"/>
    <w:rsid w:val="006651BB"/>
    <w:rsid w:val="00687681"/>
    <w:rsid w:val="006879F6"/>
    <w:rsid w:val="00693F6B"/>
    <w:rsid w:val="006A2146"/>
    <w:rsid w:val="006A3490"/>
    <w:rsid w:val="006B0E4F"/>
    <w:rsid w:val="006B2EB9"/>
    <w:rsid w:val="006B6013"/>
    <w:rsid w:val="006C2B60"/>
    <w:rsid w:val="006D4DF0"/>
    <w:rsid w:val="006E32C6"/>
    <w:rsid w:val="006F424D"/>
    <w:rsid w:val="00700848"/>
    <w:rsid w:val="00703FFC"/>
    <w:rsid w:val="007060B3"/>
    <w:rsid w:val="00710504"/>
    <w:rsid w:val="007140F9"/>
    <w:rsid w:val="007168C9"/>
    <w:rsid w:val="00733A44"/>
    <w:rsid w:val="00736AFE"/>
    <w:rsid w:val="007376CA"/>
    <w:rsid w:val="0074657F"/>
    <w:rsid w:val="00751EF9"/>
    <w:rsid w:val="007522EB"/>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D38A8"/>
    <w:rsid w:val="007E0B31"/>
    <w:rsid w:val="007F0B9F"/>
    <w:rsid w:val="00814329"/>
    <w:rsid w:val="00820AD7"/>
    <w:rsid w:val="0082121E"/>
    <w:rsid w:val="00826974"/>
    <w:rsid w:val="0083744A"/>
    <w:rsid w:val="008525A7"/>
    <w:rsid w:val="00853953"/>
    <w:rsid w:val="0085428E"/>
    <w:rsid w:val="008620F0"/>
    <w:rsid w:val="008721DA"/>
    <w:rsid w:val="0088090D"/>
    <w:rsid w:val="0088272C"/>
    <w:rsid w:val="00883C84"/>
    <w:rsid w:val="00893570"/>
    <w:rsid w:val="00894BF7"/>
    <w:rsid w:val="00895B54"/>
    <w:rsid w:val="00897D8D"/>
    <w:rsid w:val="008A31AA"/>
    <w:rsid w:val="008A4D0A"/>
    <w:rsid w:val="008C3701"/>
    <w:rsid w:val="008D4B7C"/>
    <w:rsid w:val="008E063D"/>
    <w:rsid w:val="008F1DC9"/>
    <w:rsid w:val="008F330E"/>
    <w:rsid w:val="00900287"/>
    <w:rsid w:val="00902DAF"/>
    <w:rsid w:val="00910541"/>
    <w:rsid w:val="009111A5"/>
    <w:rsid w:val="00911C24"/>
    <w:rsid w:val="00923E40"/>
    <w:rsid w:val="0093106A"/>
    <w:rsid w:val="009332D8"/>
    <w:rsid w:val="009357E8"/>
    <w:rsid w:val="00944330"/>
    <w:rsid w:val="00956273"/>
    <w:rsid w:val="009614BF"/>
    <w:rsid w:val="00963E96"/>
    <w:rsid w:val="00965A48"/>
    <w:rsid w:val="00967892"/>
    <w:rsid w:val="00995750"/>
    <w:rsid w:val="009A0C78"/>
    <w:rsid w:val="009A0E07"/>
    <w:rsid w:val="009A6933"/>
    <w:rsid w:val="009B5409"/>
    <w:rsid w:val="009D3099"/>
    <w:rsid w:val="009E2CB7"/>
    <w:rsid w:val="009F0975"/>
    <w:rsid w:val="00A016AD"/>
    <w:rsid w:val="00A0615C"/>
    <w:rsid w:val="00A12DB2"/>
    <w:rsid w:val="00A23761"/>
    <w:rsid w:val="00A37416"/>
    <w:rsid w:val="00A4167C"/>
    <w:rsid w:val="00A442D2"/>
    <w:rsid w:val="00A51FBB"/>
    <w:rsid w:val="00A739A5"/>
    <w:rsid w:val="00A73D80"/>
    <w:rsid w:val="00A77A5A"/>
    <w:rsid w:val="00A92E93"/>
    <w:rsid w:val="00AA0A81"/>
    <w:rsid w:val="00AA368F"/>
    <w:rsid w:val="00AD3B17"/>
    <w:rsid w:val="00AE0B49"/>
    <w:rsid w:val="00AE266F"/>
    <w:rsid w:val="00AE5E12"/>
    <w:rsid w:val="00AE792C"/>
    <w:rsid w:val="00AF678A"/>
    <w:rsid w:val="00B02742"/>
    <w:rsid w:val="00B0355A"/>
    <w:rsid w:val="00B07C37"/>
    <w:rsid w:val="00B104B2"/>
    <w:rsid w:val="00B106AB"/>
    <w:rsid w:val="00B26369"/>
    <w:rsid w:val="00B331AD"/>
    <w:rsid w:val="00B37AEB"/>
    <w:rsid w:val="00B47CB0"/>
    <w:rsid w:val="00B57396"/>
    <w:rsid w:val="00B6343E"/>
    <w:rsid w:val="00B71286"/>
    <w:rsid w:val="00B7347F"/>
    <w:rsid w:val="00B74659"/>
    <w:rsid w:val="00B90212"/>
    <w:rsid w:val="00B91AFA"/>
    <w:rsid w:val="00B92343"/>
    <w:rsid w:val="00BA24A5"/>
    <w:rsid w:val="00BA254E"/>
    <w:rsid w:val="00BB16D5"/>
    <w:rsid w:val="00BB533A"/>
    <w:rsid w:val="00BB6043"/>
    <w:rsid w:val="00BB6C5B"/>
    <w:rsid w:val="00BB7E21"/>
    <w:rsid w:val="00BC193B"/>
    <w:rsid w:val="00BC4EB8"/>
    <w:rsid w:val="00BC57B2"/>
    <w:rsid w:val="00BC712F"/>
    <w:rsid w:val="00BC72DC"/>
    <w:rsid w:val="00BD2037"/>
    <w:rsid w:val="00BD2917"/>
    <w:rsid w:val="00BD72DB"/>
    <w:rsid w:val="00BE2EEC"/>
    <w:rsid w:val="00BE45BF"/>
    <w:rsid w:val="00BE5804"/>
    <w:rsid w:val="00BE60CB"/>
    <w:rsid w:val="00BF479D"/>
    <w:rsid w:val="00BF6991"/>
    <w:rsid w:val="00C02C19"/>
    <w:rsid w:val="00C06760"/>
    <w:rsid w:val="00C12121"/>
    <w:rsid w:val="00C12198"/>
    <w:rsid w:val="00C20316"/>
    <w:rsid w:val="00C3740D"/>
    <w:rsid w:val="00C4317A"/>
    <w:rsid w:val="00C433F9"/>
    <w:rsid w:val="00C45A59"/>
    <w:rsid w:val="00C601EF"/>
    <w:rsid w:val="00C663C0"/>
    <w:rsid w:val="00C84F2A"/>
    <w:rsid w:val="00C9451C"/>
    <w:rsid w:val="00CA2762"/>
    <w:rsid w:val="00CB32D4"/>
    <w:rsid w:val="00CC5C5B"/>
    <w:rsid w:val="00CD6289"/>
    <w:rsid w:val="00CD744C"/>
    <w:rsid w:val="00CE544F"/>
    <w:rsid w:val="00CF1B29"/>
    <w:rsid w:val="00D04B57"/>
    <w:rsid w:val="00D10E29"/>
    <w:rsid w:val="00D148C4"/>
    <w:rsid w:val="00D30BC8"/>
    <w:rsid w:val="00D339F2"/>
    <w:rsid w:val="00D349B7"/>
    <w:rsid w:val="00D34A48"/>
    <w:rsid w:val="00D40E7C"/>
    <w:rsid w:val="00D4267D"/>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06433"/>
    <w:rsid w:val="00E14F9A"/>
    <w:rsid w:val="00E2745D"/>
    <w:rsid w:val="00E33168"/>
    <w:rsid w:val="00E37814"/>
    <w:rsid w:val="00E43F75"/>
    <w:rsid w:val="00E57A97"/>
    <w:rsid w:val="00E64DA6"/>
    <w:rsid w:val="00E733B2"/>
    <w:rsid w:val="00E7664F"/>
    <w:rsid w:val="00E772D8"/>
    <w:rsid w:val="00E77366"/>
    <w:rsid w:val="00E8181C"/>
    <w:rsid w:val="00E93D35"/>
    <w:rsid w:val="00E97ABA"/>
    <w:rsid w:val="00EA1088"/>
    <w:rsid w:val="00EA1F7E"/>
    <w:rsid w:val="00EA2D39"/>
    <w:rsid w:val="00EB7408"/>
    <w:rsid w:val="00EC520B"/>
    <w:rsid w:val="00EE0307"/>
    <w:rsid w:val="00EE2E3A"/>
    <w:rsid w:val="00EE5D5E"/>
    <w:rsid w:val="00EF7E3D"/>
    <w:rsid w:val="00F030EF"/>
    <w:rsid w:val="00F1722E"/>
    <w:rsid w:val="00F2220D"/>
    <w:rsid w:val="00F255DD"/>
    <w:rsid w:val="00F25FAE"/>
    <w:rsid w:val="00F34AC0"/>
    <w:rsid w:val="00F36C0F"/>
    <w:rsid w:val="00F3739F"/>
    <w:rsid w:val="00F43BF0"/>
    <w:rsid w:val="00F43C0C"/>
    <w:rsid w:val="00F4524D"/>
    <w:rsid w:val="00F55390"/>
    <w:rsid w:val="00F83B05"/>
    <w:rsid w:val="00F85F62"/>
    <w:rsid w:val="00F87B05"/>
    <w:rsid w:val="00FA03FD"/>
    <w:rsid w:val="00FA4878"/>
    <w:rsid w:val="00FB027A"/>
    <w:rsid w:val="00FB78F6"/>
    <w:rsid w:val="00FC05A8"/>
    <w:rsid w:val="00FD1266"/>
    <w:rsid w:val="00FD1591"/>
    <w:rsid w:val="00FD1B18"/>
    <w:rsid w:val="00FD24BF"/>
    <w:rsid w:val="00FD4EF8"/>
    <w:rsid w:val="00FE1610"/>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F8AF-B108-4146-9AB3-DBB62187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10108</Words>
  <Characters>60653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Sławomir Wesołowski</cp:lastModifiedBy>
  <cp:revision>2</cp:revision>
  <cp:lastPrinted>2023-07-24T09:22:00Z</cp:lastPrinted>
  <dcterms:created xsi:type="dcterms:W3CDTF">2024-03-15T13:20:00Z</dcterms:created>
  <dcterms:modified xsi:type="dcterms:W3CDTF">2024-03-15T13:20:00Z</dcterms:modified>
</cp:coreProperties>
</file>