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9191" w14:textId="69EEECE7" w:rsidR="00202B52" w:rsidRPr="00567B4C" w:rsidRDefault="00202B52" w:rsidP="00AE313D">
      <w:pPr>
        <w:ind w:left="4956" w:right="720"/>
        <w:rPr>
          <w:rFonts w:ascii="Tahoma" w:hAnsi="Tahoma" w:cs="Tahoma"/>
          <w:color w:val="000000"/>
          <w:sz w:val="20"/>
          <w:lang w:val="pl-PL"/>
        </w:rPr>
      </w:pPr>
    </w:p>
    <w:p w14:paraId="057DC241" w14:textId="04AA0EA1" w:rsidR="00AE313D" w:rsidRPr="00D228C1" w:rsidRDefault="009204EC" w:rsidP="00D228C1">
      <w:pPr>
        <w:ind w:left="144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ZP.</w:t>
      </w:r>
      <w:r w:rsidR="00A26670">
        <w:rPr>
          <w:rFonts w:ascii="Tahoma" w:hAnsi="Tahoma" w:cs="Tahoma"/>
          <w:sz w:val="20"/>
          <w:szCs w:val="20"/>
          <w:lang w:val="pl-PL"/>
        </w:rPr>
        <w:t>70</w:t>
      </w:r>
      <w:r w:rsidR="00D228C1" w:rsidRPr="00D228C1">
        <w:rPr>
          <w:rFonts w:ascii="Tahoma" w:hAnsi="Tahoma" w:cs="Tahoma"/>
          <w:sz w:val="20"/>
          <w:szCs w:val="20"/>
          <w:lang w:val="pl-PL"/>
        </w:rPr>
        <w:t>.AOiK.2021</w:t>
      </w:r>
    </w:p>
    <w:p w14:paraId="57541FBD" w14:textId="77777777" w:rsid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4636F0">
        <w:rPr>
          <w:rFonts w:ascii="Tahoma" w:hAnsi="Tahoma" w:cs="Tahoma"/>
          <w:color w:val="000000"/>
          <w:sz w:val="20"/>
          <w:lang w:val="pl-PL"/>
        </w:rPr>
        <w:t xml:space="preserve">PROTOKÓŁ </w:t>
      </w:r>
    </w:p>
    <w:p w14:paraId="59C4262A" w14:textId="3491C560" w:rsidR="00202B52" w:rsidRP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A035B5">
        <w:rPr>
          <w:rFonts w:ascii="Tahoma" w:hAnsi="Tahoma" w:cs="Tahoma"/>
          <w:color w:val="000000"/>
          <w:spacing w:val="-5"/>
          <w:sz w:val="20"/>
          <w:lang w:val="pl-PL"/>
        </w:rPr>
        <w:t xml:space="preserve">o udzielenie zamówienia o wartości </w:t>
      </w:r>
      <w:r w:rsidR="00A035B5" w:rsidRPr="00A035B5">
        <w:rPr>
          <w:rFonts w:ascii="Tahoma" w:hAnsi="Tahoma" w:cs="Tahoma"/>
          <w:color w:val="000000"/>
          <w:spacing w:val="-5"/>
          <w:sz w:val="20"/>
          <w:lang w:val="pl-PL"/>
        </w:rPr>
        <w:t>od 3 000,00 zł do 130 000,00</w:t>
      </w:r>
      <w:r w:rsidR="00AA38FC" w:rsidRPr="00A035B5">
        <w:rPr>
          <w:rFonts w:ascii="Tahoma" w:hAnsi="Tahoma" w:cs="Tahoma"/>
          <w:color w:val="000000"/>
          <w:spacing w:val="-5"/>
          <w:sz w:val="20"/>
          <w:lang w:val="pl-PL"/>
        </w:rPr>
        <w:t>zł</w:t>
      </w:r>
    </w:p>
    <w:p w14:paraId="157B2E72" w14:textId="77777777" w:rsidR="00567B4C" w:rsidRDefault="002D13C7" w:rsidP="00567B4C">
      <w:pPr>
        <w:pStyle w:val="Akapitzlist"/>
        <w:numPr>
          <w:ilvl w:val="0"/>
          <w:numId w:val="6"/>
        </w:numPr>
        <w:tabs>
          <w:tab w:val="right" w:leader="dot" w:pos="8428"/>
        </w:tabs>
        <w:spacing w:before="252" w:after="180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>Przedmiot zamówienia:</w:t>
      </w:r>
    </w:p>
    <w:p w14:paraId="36D08544" w14:textId="78955F6F" w:rsidR="00567B4C" w:rsidRDefault="002D13C7" w:rsidP="00567B4C">
      <w:pPr>
        <w:pStyle w:val="Akapitzlist"/>
        <w:tabs>
          <w:tab w:val="right" w:leader="dot" w:pos="8428"/>
        </w:tabs>
        <w:spacing w:before="252" w:after="180" w:line="204" w:lineRule="auto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 xml:space="preserve"> </w:t>
      </w:r>
    </w:p>
    <w:p w14:paraId="2567D602" w14:textId="196B9BA0" w:rsidR="00AA38FC" w:rsidRPr="009204EC" w:rsidRDefault="00A035B5" w:rsidP="004636F0">
      <w:pPr>
        <w:pStyle w:val="Akapitzlist"/>
        <w:tabs>
          <w:tab w:val="right" w:leader="dot" w:pos="8428"/>
        </w:tabs>
        <w:spacing w:before="252" w:after="180" w:line="276" w:lineRule="auto"/>
        <w:jc w:val="both"/>
        <w:rPr>
          <w:rFonts w:ascii="Tahoma" w:hAnsi="Tahoma" w:cs="Tahoma"/>
          <w:color w:val="000000"/>
          <w:spacing w:val="4"/>
          <w:sz w:val="20"/>
          <w:lang w:val="pl-PL"/>
        </w:rPr>
      </w:pPr>
      <w:r>
        <w:rPr>
          <w:bCs/>
          <w:lang w:val="pl-PL"/>
        </w:rPr>
        <w:t xml:space="preserve">sukcesywna dostawa </w:t>
      </w:r>
      <w:r w:rsidR="00A26670">
        <w:rPr>
          <w:bCs/>
          <w:lang w:val="pl-PL"/>
        </w:rPr>
        <w:t>ryb</w:t>
      </w:r>
    </w:p>
    <w:p w14:paraId="7061776B" w14:textId="1E4CEC2C" w:rsidR="00202B52" w:rsidRPr="00567B4C" w:rsidRDefault="002D13C7">
      <w:pPr>
        <w:spacing w:before="396" w:line="415" w:lineRule="auto"/>
        <w:ind w:left="720" w:right="216" w:hanging="360"/>
        <w:jc w:val="both"/>
        <w:rPr>
          <w:rFonts w:ascii="Tahoma" w:hAnsi="Tahoma" w:cs="Tahoma"/>
          <w:color w:val="000000"/>
          <w:spacing w:val="2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23"/>
          <w:sz w:val="20"/>
          <w:lang w:val="pl-PL"/>
        </w:rPr>
        <w:t xml:space="preserve">2. </w:t>
      </w:r>
      <w:r w:rsidRPr="00567B4C">
        <w:rPr>
          <w:rFonts w:ascii="Tahoma" w:hAnsi="Tahoma" w:cs="Tahoma"/>
          <w:color w:val="000000"/>
          <w:sz w:val="20"/>
          <w:lang w:val="pl-PL"/>
        </w:rPr>
        <w:t xml:space="preserve">Wartość szacunkowa netto (bez podatku od towarów i usług VAT) 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wynosi </w:t>
      </w:r>
      <w:r w:rsidR="00A26670">
        <w:rPr>
          <w:rFonts w:ascii="Tahoma" w:hAnsi="Tahoma" w:cs="Tahoma"/>
          <w:color w:val="000000"/>
          <w:sz w:val="20"/>
          <w:lang w:val="pl-PL"/>
        </w:rPr>
        <w:t>41.005,01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 zł</w:t>
      </w:r>
    </w:p>
    <w:p w14:paraId="662F492B" w14:textId="2E272795" w:rsidR="00202B52" w:rsidRPr="00567B4C" w:rsidRDefault="002D13C7">
      <w:pPr>
        <w:spacing w:before="396"/>
        <w:ind w:left="360"/>
        <w:rPr>
          <w:rFonts w:ascii="Tahoma" w:hAnsi="Tahoma" w:cs="Tahoma"/>
          <w:color w:val="000000"/>
          <w:spacing w:val="6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3. Ustalenia wartości szacunkowej zamówienia dokonano na podstawie</w:t>
      </w:r>
      <w:r w:rsidR="00AE313D" w:rsidRPr="00567B4C">
        <w:rPr>
          <w:rFonts w:ascii="Tahoma" w:hAnsi="Tahoma" w:cs="Tahoma"/>
          <w:i/>
          <w:color w:val="000000"/>
          <w:sz w:val="18"/>
          <w:lang w:val="pl-PL"/>
        </w:rPr>
        <w:t>*</w:t>
      </w: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:</w:t>
      </w:r>
    </w:p>
    <w:p w14:paraId="3F16D5DB" w14:textId="5F3DF8DC" w:rsidR="00202B52" w:rsidRPr="00567B4C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936" w:hanging="360"/>
        <w:rPr>
          <w:rFonts w:ascii="Tahoma" w:hAnsi="Tahoma" w:cs="Tahoma"/>
          <w:color w:val="000000"/>
          <w:spacing w:val="1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rozeznania cen rynkowych przedmiotu zamówienia</w:t>
      </w:r>
      <w:r w:rsidR="00B7361A">
        <w:rPr>
          <w:rFonts w:ascii="Tahoma" w:hAnsi="Tahoma" w:cs="Tahoma"/>
          <w:color w:val="000000"/>
          <w:spacing w:val="13"/>
          <w:sz w:val="20"/>
          <w:lang w:val="pl-PL"/>
        </w:rPr>
        <w:t xml:space="preserve"> na platformie zakupowej</w:t>
      </w: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,</w:t>
      </w:r>
    </w:p>
    <w:p w14:paraId="6A17073A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analizy wydatków z ubiegłego roku lub poprzednich 12 miesięcy,</w:t>
      </w:r>
    </w:p>
    <w:p w14:paraId="107D1FA7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wysokości wydatków planowanych na ten cel w planie finansowym,</w:t>
      </w:r>
    </w:p>
    <w:p w14:paraId="2B340C81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 w:line="412" w:lineRule="auto"/>
        <w:ind w:left="936" w:right="216" w:hanging="360"/>
        <w:jc w:val="both"/>
        <w:rPr>
          <w:rFonts w:ascii="Tahoma" w:hAnsi="Tahoma" w:cs="Tahoma"/>
          <w:strike/>
          <w:color w:val="000000"/>
          <w:spacing w:val="16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6"/>
          <w:sz w:val="20"/>
          <w:lang w:val="pl-PL"/>
        </w:rPr>
        <w:t xml:space="preserve">odniesienia do cen dostaw/usług/robót budowlanych poprzednio realizowanych z uwzględnieniem prognozowanego wskaźnika wzrostu cen towarów i usług </w:t>
      </w:r>
      <w:r w:rsidRPr="00B7361A">
        <w:rPr>
          <w:rFonts w:ascii="Tahoma" w:hAnsi="Tahoma" w:cs="Tahoma"/>
          <w:strike/>
          <w:color w:val="000000"/>
          <w:spacing w:val="6"/>
          <w:sz w:val="20"/>
          <w:lang w:val="pl-PL"/>
        </w:rPr>
        <w:t>konsumpcyjnych,</w:t>
      </w:r>
    </w:p>
    <w:p w14:paraId="06D08B9B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08"/>
        <w:ind w:left="936" w:hanging="360"/>
        <w:jc w:val="both"/>
        <w:rPr>
          <w:rFonts w:ascii="Tahoma" w:hAnsi="Tahoma" w:cs="Tahoma"/>
          <w:strike/>
          <w:color w:val="000000"/>
          <w:spacing w:val="20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20"/>
          <w:sz w:val="20"/>
          <w:lang w:val="pl-PL"/>
        </w:rPr>
        <w:t>kosztorysu inwestorskiego.</w:t>
      </w:r>
    </w:p>
    <w:p w14:paraId="09886B84" w14:textId="77777777" w:rsidR="00202B52" w:rsidRPr="00567B4C" w:rsidRDefault="002D13C7">
      <w:pPr>
        <w:spacing w:before="144" w:after="144"/>
        <w:ind w:left="288"/>
        <w:rPr>
          <w:rFonts w:ascii="Tahoma" w:hAnsi="Tahoma" w:cs="Tahoma"/>
          <w:color w:val="000000"/>
          <w:spacing w:val="5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5"/>
          <w:sz w:val="20"/>
          <w:lang w:val="pl-PL"/>
        </w:rPr>
        <w:t>4. Wykaz wykonawców, którzy złożyli oferty: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342"/>
        <w:gridCol w:w="1498"/>
        <w:gridCol w:w="1371"/>
        <w:gridCol w:w="1822"/>
      </w:tblGrid>
      <w:tr w:rsidR="00202B52" w:rsidRPr="00567B4C" w14:paraId="769AF4FD" w14:textId="77777777" w:rsidTr="009204EC">
        <w:trPr>
          <w:trHeight w:hRule="exact" w:val="8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EE4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Wykonawca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</w:r>
            <w:r w:rsidRPr="00567B4C">
              <w:rPr>
                <w:rFonts w:ascii="Tahoma" w:hAnsi="Tahoma" w:cs="Tahoma"/>
                <w:b/>
                <w:color w:val="000000"/>
                <w:spacing w:val="-2"/>
                <w:sz w:val="19"/>
                <w:lang w:val="pl-PL"/>
              </w:rPr>
              <w:t>(nazwa i adres)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538C" w14:textId="77777777" w:rsidR="00202B52" w:rsidRPr="00567B4C" w:rsidRDefault="002D13C7">
            <w:pPr>
              <w:spacing w:line="285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Data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 xml:space="preserve">otrzymania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oferty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1013" w14:textId="77777777" w:rsidR="00202B52" w:rsidRPr="00567B4C" w:rsidRDefault="002D13C7">
            <w:pPr>
              <w:spacing w:line="290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netto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B086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brutto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5D5" w14:textId="44B91698" w:rsidR="00202B52" w:rsidRPr="00567B4C" w:rsidRDefault="00F73ED2" w:rsidP="00F73ED2">
            <w:pPr>
              <w:spacing w:line="290" w:lineRule="auto"/>
              <w:ind w:left="216" w:right="180" w:hanging="216"/>
              <w:jc w:val="center"/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>Inne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 xml:space="preserve"> 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-6"/>
                <w:sz w:val="19"/>
                <w:lang w:val="pl-PL"/>
              </w:rPr>
              <w:t xml:space="preserve">postanowienia, </w:t>
            </w:r>
            <w:r w:rsidR="002D13C7"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>oferty, uwagi</w:t>
            </w:r>
          </w:p>
        </w:tc>
      </w:tr>
      <w:tr w:rsidR="009D458A" w:rsidRPr="009204EC" w14:paraId="717EF5C1" w14:textId="77777777" w:rsidTr="009204EC">
        <w:trPr>
          <w:trHeight w:hRule="exact" w:val="18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EA0F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ABER Sp. z o.o.</w:t>
            </w:r>
          </w:p>
          <w:p w14:paraId="34192AB9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ul. Przemysłowa 8</w:t>
            </w:r>
          </w:p>
          <w:p w14:paraId="31B578FC" w14:textId="4488DCEA" w:rsidR="009D458A" w:rsidRPr="009D458A" w:rsidRDefault="009D458A" w:rsidP="0043700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>85-758 Bydgoszcz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24C1" w14:textId="7360A626" w:rsidR="009D458A" w:rsidRPr="00B7361A" w:rsidRDefault="009D458A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C55A" w14:textId="7B8A15FF" w:rsidR="009D458A" w:rsidRPr="00B7361A" w:rsidRDefault="00A26670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43.795,52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BAE0" w14:textId="2FEE44ED" w:rsidR="009D458A" w:rsidRPr="00B7361A" w:rsidRDefault="00A26670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45.985,29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1186" w14:textId="75E23B24" w:rsidR="009D458A" w:rsidRPr="00B7361A" w:rsidRDefault="009D458A" w:rsidP="004636F0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9D458A" w:rsidRPr="0043700E" w14:paraId="206309C8" w14:textId="77777777" w:rsidTr="009D458A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66A3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„UNIFREEZE” Sp. z o.o.</w:t>
            </w:r>
          </w:p>
          <w:p w14:paraId="6E564850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Miesiączkowo</w:t>
            </w:r>
            <w:proofErr w:type="spellEnd"/>
            <w:r w:rsidRPr="009D458A">
              <w:rPr>
                <w:rFonts w:ascii="Tahoma" w:hAnsi="Tahoma" w:cs="Tahoma"/>
                <w:sz w:val="20"/>
                <w:szCs w:val="20"/>
              </w:rPr>
              <w:t xml:space="preserve"> 110</w:t>
            </w:r>
          </w:p>
          <w:p w14:paraId="6D202896" w14:textId="7F2121BD" w:rsidR="009D458A" w:rsidRP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 xml:space="preserve">87-320 </w:t>
            </w: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Górzno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F25D" w14:textId="4EE23582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190DFD"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949A" w14:textId="6EC40246" w:rsidR="009D458A" w:rsidRDefault="00A26670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41.005,01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C857" w14:textId="169601E6" w:rsidR="009D458A" w:rsidRDefault="00A26670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43.055,26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76C4" w14:textId="77684A76" w:rsidR="009D458A" w:rsidRDefault="009D458A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CC0238"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</w:tbl>
    <w:p w14:paraId="12273A11" w14:textId="0BA49505" w:rsidR="00492B42" w:rsidRPr="00B7361A" w:rsidRDefault="00492B42">
      <w:pPr>
        <w:rPr>
          <w:rFonts w:ascii="Tahoma" w:hAnsi="Tahoma" w:cs="Tahoma"/>
          <w:lang w:val="pl-PL"/>
        </w:rPr>
      </w:pPr>
    </w:p>
    <w:p w14:paraId="43F5A573" w14:textId="41D9154D" w:rsidR="00F73ED2" w:rsidRPr="00B7361A" w:rsidRDefault="00F73ED2">
      <w:pPr>
        <w:rPr>
          <w:rFonts w:ascii="Tahoma" w:hAnsi="Tahoma" w:cs="Tahoma"/>
          <w:lang w:val="pl-PL"/>
        </w:rPr>
      </w:pPr>
    </w:p>
    <w:p w14:paraId="005F5DE0" w14:textId="4292542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ind w:left="360"/>
        <w:rPr>
          <w:rFonts w:ascii="Tahoma" w:hAnsi="Tahoma" w:cs="Tahoma"/>
          <w:color w:val="000000"/>
          <w:spacing w:val="1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8"/>
          <w:sz w:val="19"/>
          <w:lang w:val="pl-PL"/>
        </w:rPr>
        <w:t>Termin realizacji zamówienia:</w:t>
      </w:r>
      <w:r w:rsidR="00B7361A">
        <w:rPr>
          <w:rFonts w:ascii="Tahoma" w:hAnsi="Tahoma" w:cs="Tahoma"/>
          <w:color w:val="000000"/>
          <w:spacing w:val="18"/>
          <w:sz w:val="19"/>
          <w:lang w:val="pl-PL"/>
        </w:rPr>
        <w:t xml:space="preserve"> </w:t>
      </w:r>
      <w:r w:rsidR="00A035B5">
        <w:rPr>
          <w:rFonts w:ascii="Tahoma" w:hAnsi="Tahoma" w:cs="Tahoma"/>
          <w:color w:val="000000"/>
          <w:spacing w:val="18"/>
          <w:sz w:val="19"/>
          <w:lang w:val="pl-PL"/>
        </w:rPr>
        <w:t>1.01. – 31.12.2022</w:t>
      </w:r>
      <w:r w:rsidR="009204EC">
        <w:rPr>
          <w:rFonts w:ascii="Tahoma" w:hAnsi="Tahoma" w:cs="Tahoma"/>
          <w:color w:val="000000"/>
          <w:spacing w:val="18"/>
          <w:sz w:val="19"/>
          <w:lang w:val="pl-PL"/>
        </w:rPr>
        <w:t xml:space="preserve"> r</w:t>
      </w:r>
      <w:r w:rsidR="00AE313D">
        <w:rPr>
          <w:rFonts w:ascii="Tahoma" w:hAnsi="Tahoma" w:cs="Tahoma"/>
          <w:color w:val="000000"/>
          <w:spacing w:val="18"/>
          <w:sz w:val="19"/>
          <w:lang w:val="pl-PL"/>
        </w:rPr>
        <w:t>.</w:t>
      </w:r>
    </w:p>
    <w:p w14:paraId="65A0FB44" w14:textId="7777777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spacing w:before="288" w:line="266" w:lineRule="auto"/>
        <w:ind w:left="360"/>
        <w:rPr>
          <w:rFonts w:ascii="Tahoma" w:hAnsi="Tahoma" w:cs="Tahoma"/>
          <w:color w:val="000000"/>
          <w:spacing w:val="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8"/>
          <w:sz w:val="19"/>
          <w:lang w:val="pl-PL"/>
        </w:rPr>
        <w:t xml:space="preserve">Sposób realizacji zamówienia: </w:t>
      </w:r>
      <w:r w:rsidRPr="00567B4C">
        <w:rPr>
          <w:rFonts w:ascii="Tahoma" w:hAnsi="Tahoma" w:cs="Tahoma"/>
          <w:i/>
          <w:color w:val="000000"/>
          <w:spacing w:val="8"/>
          <w:sz w:val="21"/>
          <w:lang w:val="pl-PL"/>
        </w:rPr>
        <w:t>(zaznaczyć/uzupełnić odpowiednio):</w:t>
      </w:r>
    </w:p>
    <w:p w14:paraId="6BD455F0" w14:textId="15646633" w:rsidR="00F73ED2" w:rsidRPr="00567B4C" w:rsidRDefault="00A035B5" w:rsidP="00A035B5">
      <w:pPr>
        <w:tabs>
          <w:tab w:val="decimal" w:pos="64"/>
          <w:tab w:val="decimal" w:pos="720"/>
        </w:tabs>
        <w:spacing w:before="324" w:after="240"/>
        <w:ind w:left="568"/>
        <w:rPr>
          <w:rFonts w:ascii="Tahoma" w:hAnsi="Tahoma" w:cs="Tahoma"/>
          <w:color w:val="000000"/>
          <w:spacing w:val="12"/>
          <w:sz w:val="19"/>
          <w:lang w:val="pl-PL"/>
        </w:rPr>
      </w:pPr>
      <w:r>
        <w:rPr>
          <w:rFonts w:ascii="Arial" w:hAnsi="Arial" w:cs="Arial"/>
          <w:color w:val="000000"/>
          <w:spacing w:val="14"/>
          <w:sz w:val="19"/>
          <w:highlight w:val="lightGray"/>
          <w:lang w:val="pl-PL"/>
        </w:rPr>
        <w:t>■</w:t>
      </w:r>
      <w:r>
        <w:rPr>
          <w:rFonts w:ascii="Arial" w:hAnsi="Arial" w:cs="Arial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>sukcesywn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e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 xml:space="preserve"> dostaw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y w okresie</w:t>
      </w:r>
      <w:r w:rsidR="0043700E">
        <w:rPr>
          <w:rFonts w:ascii="Tahoma" w:hAnsi="Tahoma" w:cs="Tahoma"/>
          <w:color w:val="000000"/>
          <w:spacing w:val="12"/>
          <w:sz w:val="19"/>
          <w:lang w:val="pl-PL"/>
        </w:rPr>
        <w:t xml:space="preserve"> realizacji zamówienia</w:t>
      </w:r>
    </w:p>
    <w:p w14:paraId="6C741667" w14:textId="0F507D80" w:rsidR="00567B4C" w:rsidRPr="00567B4C" w:rsidRDefault="00A035B5" w:rsidP="00A035B5">
      <w:pPr>
        <w:tabs>
          <w:tab w:val="decimal" w:pos="136"/>
          <w:tab w:val="decimal" w:pos="792"/>
          <w:tab w:val="left" w:pos="2052"/>
          <w:tab w:val="left" w:pos="3942"/>
          <w:tab w:val="right" w:pos="8021"/>
        </w:tabs>
        <w:spacing w:after="240" w:line="268" w:lineRule="auto"/>
        <w:ind w:left="504"/>
        <w:rPr>
          <w:rFonts w:ascii="Tahoma" w:hAnsi="Tahoma" w:cs="Tahoma"/>
          <w:color w:val="000000"/>
          <w:spacing w:val="14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4"/>
          <w:sz w:val="19"/>
          <w:lang w:val="pl-PL"/>
        </w:rPr>
        <w:t>częściowo,</w:t>
      </w:r>
      <w:r w:rsidR="0043700E">
        <w:rPr>
          <w:rFonts w:ascii="Tahoma" w:hAnsi="Tahoma" w:cs="Tahoma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0"/>
          <w:sz w:val="19"/>
          <w:lang w:val="pl-PL"/>
        </w:rPr>
        <w:t>okresowo (np.</w:t>
      </w:r>
      <w:r w:rsidR="0043700E">
        <w:rPr>
          <w:rFonts w:ascii="Tahoma" w:hAnsi="Tahoma" w:cs="Tahoma"/>
          <w:color w:val="000000"/>
          <w:spacing w:val="20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4"/>
          <w:sz w:val="19"/>
          <w:lang w:val="pl-PL"/>
        </w:rPr>
        <w:t>kwartalnie, w określonych</w:t>
      </w:r>
      <w:r w:rsidR="0043700E">
        <w:rPr>
          <w:rFonts w:ascii="Tahoma" w:hAnsi="Tahoma" w:cs="Tahoma"/>
          <w:color w:val="000000"/>
          <w:spacing w:val="2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z w:val="19"/>
          <w:lang w:val="pl-PL"/>
        </w:rPr>
        <w:t>etapach):</w:t>
      </w:r>
      <w:r w:rsidR="00567B4C" w:rsidRPr="00567B4C">
        <w:rPr>
          <w:rFonts w:ascii="Tahoma" w:hAnsi="Tahoma" w:cs="Tahoma"/>
          <w:color w:val="000000"/>
          <w:sz w:val="19"/>
          <w:lang w:val="pl-PL"/>
        </w:rPr>
        <w:t xml:space="preserve"> </w:t>
      </w:r>
    </w:p>
    <w:p w14:paraId="27A54816" w14:textId="4AD8EDBD" w:rsidR="00AE313D" w:rsidRPr="00567B4C" w:rsidRDefault="00A035B5" w:rsidP="00C0458D">
      <w:pPr>
        <w:tabs>
          <w:tab w:val="decimal" w:pos="288"/>
          <w:tab w:val="decimal" w:pos="567"/>
        </w:tabs>
        <w:spacing w:before="252" w:after="240"/>
        <w:ind w:left="567"/>
        <w:rPr>
          <w:rFonts w:ascii="Tahoma" w:hAnsi="Tahoma" w:cs="Tahoma"/>
          <w:color w:val="000000"/>
          <w:spacing w:val="18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8"/>
          <w:sz w:val="19"/>
          <w:lang w:val="pl-PL"/>
        </w:rPr>
        <w:t>jednorazowo</w:t>
      </w:r>
    </w:p>
    <w:p w14:paraId="46A4FB0B" w14:textId="45AF50F6" w:rsidR="00F73ED2" w:rsidRDefault="00F73ED2" w:rsidP="00F73ED2">
      <w:pPr>
        <w:numPr>
          <w:ilvl w:val="0"/>
          <w:numId w:val="5"/>
        </w:numPr>
        <w:tabs>
          <w:tab w:val="clear" w:pos="288"/>
          <w:tab w:val="decimal" w:pos="576"/>
        </w:tabs>
        <w:spacing w:before="144" w:after="288" w:line="273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lastRenderedPageBreak/>
        <w:t>Rekomenduję udzielenie zamówienia następującemu podmiotowi:</w:t>
      </w:r>
    </w:p>
    <w:p w14:paraId="07107A33" w14:textId="77777777" w:rsidR="00A26670" w:rsidRPr="00A26670" w:rsidRDefault="00A26670" w:rsidP="00A26670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A26670">
        <w:rPr>
          <w:rFonts w:ascii="Tahoma" w:hAnsi="Tahoma" w:cs="Tahoma"/>
          <w:sz w:val="20"/>
          <w:szCs w:val="20"/>
          <w:lang w:val="pl-PL"/>
        </w:rPr>
        <w:t>„UNIFREEZE” Sp. z o.o.</w:t>
      </w:r>
    </w:p>
    <w:p w14:paraId="1E2CAC07" w14:textId="77777777" w:rsidR="00A26670" w:rsidRPr="00A26670" w:rsidRDefault="00A26670" w:rsidP="00A26670">
      <w:pPr>
        <w:pStyle w:val="Akapitzlist"/>
        <w:jc w:val="center"/>
        <w:rPr>
          <w:rFonts w:ascii="Tahoma" w:hAnsi="Tahoma" w:cs="Tahoma"/>
          <w:sz w:val="20"/>
          <w:szCs w:val="20"/>
        </w:rPr>
      </w:pPr>
      <w:proofErr w:type="spellStart"/>
      <w:r w:rsidRPr="00A26670">
        <w:rPr>
          <w:rFonts w:ascii="Tahoma" w:hAnsi="Tahoma" w:cs="Tahoma"/>
          <w:sz w:val="20"/>
          <w:szCs w:val="20"/>
        </w:rPr>
        <w:t>Miesiączkowo</w:t>
      </w:r>
      <w:proofErr w:type="spellEnd"/>
      <w:r w:rsidRPr="00A26670">
        <w:rPr>
          <w:rFonts w:ascii="Tahoma" w:hAnsi="Tahoma" w:cs="Tahoma"/>
          <w:sz w:val="20"/>
          <w:szCs w:val="20"/>
        </w:rPr>
        <w:t xml:space="preserve"> 110</w:t>
      </w:r>
    </w:p>
    <w:p w14:paraId="4CB8BB88" w14:textId="32D0568B" w:rsidR="009D458A" w:rsidRPr="009D458A" w:rsidRDefault="00A26670" w:rsidP="00A26670">
      <w:pPr>
        <w:pStyle w:val="Akapitzlist"/>
        <w:tabs>
          <w:tab w:val="decimal" w:pos="288"/>
          <w:tab w:val="decimal" w:pos="576"/>
        </w:tabs>
        <w:spacing w:before="144" w:after="288" w:line="273" w:lineRule="auto"/>
        <w:jc w:val="center"/>
        <w:rPr>
          <w:rFonts w:ascii="Tahoma" w:hAnsi="Tahoma" w:cs="Tahoma"/>
          <w:color w:val="000000"/>
          <w:spacing w:val="15"/>
          <w:sz w:val="19"/>
          <w:lang w:val="pl-PL"/>
        </w:rPr>
      </w:pPr>
      <w:r w:rsidRPr="009D458A">
        <w:rPr>
          <w:rFonts w:ascii="Tahoma" w:hAnsi="Tahoma" w:cs="Tahoma"/>
          <w:sz w:val="20"/>
          <w:szCs w:val="20"/>
        </w:rPr>
        <w:t xml:space="preserve">87-320 </w:t>
      </w:r>
      <w:proofErr w:type="spellStart"/>
      <w:r w:rsidRPr="009D458A">
        <w:rPr>
          <w:rFonts w:ascii="Tahoma" w:hAnsi="Tahoma" w:cs="Tahoma"/>
          <w:sz w:val="20"/>
          <w:szCs w:val="20"/>
        </w:rPr>
        <w:t>Górzno</w:t>
      </w:r>
      <w:proofErr w:type="spellEnd"/>
    </w:p>
    <w:p w14:paraId="423F9FDA" w14:textId="4E678555" w:rsidR="00F73ED2" w:rsidRDefault="00F73ED2" w:rsidP="00E832A7">
      <w:pPr>
        <w:numPr>
          <w:ilvl w:val="0"/>
          <w:numId w:val="5"/>
        </w:numPr>
        <w:tabs>
          <w:tab w:val="clear" w:pos="288"/>
          <w:tab w:val="decimal" w:pos="576"/>
        </w:tabs>
        <w:spacing w:before="540"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t>Osoba, która przygotowała i przeprowadziła postępowanie:</w:t>
      </w:r>
      <w:r w:rsidR="0043700E">
        <w:rPr>
          <w:rFonts w:ascii="Tahoma" w:hAnsi="Tahoma" w:cs="Tahoma"/>
          <w:color w:val="000000"/>
          <w:spacing w:val="15"/>
          <w:sz w:val="19"/>
          <w:lang w:val="pl-PL"/>
        </w:rPr>
        <w:t xml:space="preserve"> Małgorzata Woźniak</w:t>
      </w:r>
    </w:p>
    <w:p w14:paraId="7472FE45" w14:textId="77777777" w:rsidR="0043700E" w:rsidRDefault="0043700E" w:rsidP="00E832A7">
      <w:pPr>
        <w:tabs>
          <w:tab w:val="decimal" w:pos="567"/>
        </w:tabs>
        <w:spacing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</w:p>
    <w:p w14:paraId="7250634E" w14:textId="77777777" w:rsidR="003D0155" w:rsidRDefault="003D0155" w:rsidP="00E832A7">
      <w:pPr>
        <w:tabs>
          <w:tab w:val="decimal" w:pos="567"/>
        </w:tabs>
        <w:spacing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bookmarkStart w:id="0" w:name="_GoBack"/>
      <w:bookmarkEnd w:id="0"/>
    </w:p>
    <w:p w14:paraId="7BA7D78D" w14:textId="77777777" w:rsidR="003D0155" w:rsidRDefault="003D0155" w:rsidP="003D015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Dyrektor Zespołu Domów Pomocy Społecznej i Ośrodków Wsparcia w Bydgoszczy</w:t>
      </w:r>
    </w:p>
    <w:p w14:paraId="710545B7" w14:textId="77777777" w:rsidR="003D0155" w:rsidRDefault="003D0155" w:rsidP="003D0155">
      <w:pPr>
        <w:spacing w:line="360" w:lineRule="auto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 xml:space="preserve">Bożena </w:t>
      </w:r>
      <w:proofErr w:type="spellStart"/>
      <w:r>
        <w:rPr>
          <w:rFonts w:ascii="Arial" w:hAnsi="Arial" w:cs="Arial"/>
          <w:sz w:val="20"/>
          <w:szCs w:val="20"/>
        </w:rPr>
        <w:t>Degler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Łaniewska</w:t>
      </w:r>
      <w:proofErr w:type="spellEnd"/>
    </w:p>
    <w:p w14:paraId="6450AAB7" w14:textId="77777777" w:rsidR="00AE313D" w:rsidRDefault="00AE313D" w:rsidP="00AE313D">
      <w:pPr>
        <w:spacing w:before="252" w:after="240"/>
        <w:ind w:left="5340" w:right="648" w:firstLine="708"/>
        <w:rPr>
          <w:rFonts w:ascii="Tahoma" w:hAnsi="Tahoma" w:cs="Tahoma"/>
          <w:color w:val="000000"/>
          <w:spacing w:val="4"/>
          <w:sz w:val="19"/>
          <w:lang w:val="pl-PL"/>
        </w:rPr>
      </w:pPr>
    </w:p>
    <w:p w14:paraId="401313B9" w14:textId="37D6B0B4" w:rsidR="00F73ED2" w:rsidRPr="00E832A7" w:rsidRDefault="00AE313D" w:rsidP="00AE313D">
      <w:pPr>
        <w:spacing w:after="240"/>
        <w:rPr>
          <w:lang w:val="pl-PL"/>
        </w:rPr>
      </w:pPr>
      <w:r w:rsidRPr="00567B4C">
        <w:rPr>
          <w:rFonts w:ascii="Tahoma" w:hAnsi="Tahoma" w:cs="Tahoma"/>
          <w:i/>
          <w:color w:val="000000"/>
          <w:sz w:val="18"/>
          <w:lang w:val="pl-PL"/>
        </w:rPr>
        <w:t xml:space="preserve">*niewłaściwe </w:t>
      </w:r>
      <w:r w:rsidRPr="00567B4C">
        <w:rPr>
          <w:rFonts w:ascii="Tahoma" w:hAnsi="Tahoma" w:cs="Tahoma"/>
          <w:color w:val="000000"/>
          <w:sz w:val="16"/>
          <w:lang w:val="pl-PL"/>
        </w:rPr>
        <w:t>skreślić</w:t>
      </w:r>
    </w:p>
    <w:sectPr w:rsidR="00F73ED2" w:rsidRPr="00E832A7" w:rsidSect="00AE313D">
      <w:pgSz w:w="11918" w:h="16854"/>
      <w:pgMar w:top="567" w:right="1244" w:bottom="993" w:left="13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C0"/>
    <w:multiLevelType w:val="hybridMultilevel"/>
    <w:tmpl w:val="A7B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BE"/>
    <w:multiLevelType w:val="multilevel"/>
    <w:tmpl w:val="9B8025E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24779"/>
    <w:multiLevelType w:val="multilevel"/>
    <w:tmpl w:val="3E6287C8"/>
    <w:lvl w:ilvl="0">
      <w:start w:val="1"/>
      <w:numFmt w:val="bullet"/>
      <w:lvlText w:val="q"/>
      <w:lvlJc w:val="left"/>
      <w:pPr>
        <w:tabs>
          <w:tab w:val="decimal" w:pos="64"/>
        </w:tabs>
        <w:ind w:left="568"/>
      </w:pPr>
      <w:rPr>
        <w:rFonts w:ascii="Wingdings" w:hAnsi="Wingdings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033E8"/>
    <w:multiLevelType w:val="multilevel"/>
    <w:tmpl w:val="2634E61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C1779"/>
    <w:multiLevelType w:val="multilevel"/>
    <w:tmpl w:val="67DE38B2"/>
    <w:lvl w:ilvl="0">
      <w:start w:val="1"/>
      <w:numFmt w:val="bullet"/>
      <w:lvlText w:val="q"/>
      <w:lvlJc w:val="left"/>
      <w:pPr>
        <w:tabs>
          <w:tab w:val="decimal" w:pos="136"/>
        </w:tabs>
        <w:ind w:left="568"/>
      </w:pPr>
      <w:rPr>
        <w:rFonts w:ascii="Wingdings" w:hAnsi="Wingdings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4776C"/>
    <w:multiLevelType w:val="multilevel"/>
    <w:tmpl w:val="6EC26DD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2"/>
    <w:rsid w:val="00064585"/>
    <w:rsid w:val="00202B52"/>
    <w:rsid w:val="002D13C7"/>
    <w:rsid w:val="003D0155"/>
    <w:rsid w:val="0043700E"/>
    <w:rsid w:val="004636F0"/>
    <w:rsid w:val="00492B42"/>
    <w:rsid w:val="00567B4C"/>
    <w:rsid w:val="005F064E"/>
    <w:rsid w:val="007916CD"/>
    <w:rsid w:val="00852BCD"/>
    <w:rsid w:val="009204EC"/>
    <w:rsid w:val="00996660"/>
    <w:rsid w:val="009D458A"/>
    <w:rsid w:val="00A035B5"/>
    <w:rsid w:val="00A26670"/>
    <w:rsid w:val="00A4276A"/>
    <w:rsid w:val="00AA38FC"/>
    <w:rsid w:val="00AE313D"/>
    <w:rsid w:val="00B7361A"/>
    <w:rsid w:val="00C0458D"/>
    <w:rsid w:val="00D228C1"/>
    <w:rsid w:val="00E832A7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WozMal</cp:lastModifiedBy>
  <cp:revision>4</cp:revision>
  <cp:lastPrinted>2021-11-30T15:24:00Z</cp:lastPrinted>
  <dcterms:created xsi:type="dcterms:W3CDTF">2021-12-02T07:19:00Z</dcterms:created>
  <dcterms:modified xsi:type="dcterms:W3CDTF">2021-12-02T07:19:00Z</dcterms:modified>
</cp:coreProperties>
</file>