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DF" w:rsidRDefault="005E207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3B353E">
        <w:rPr>
          <w:rFonts w:asciiTheme="minorHAnsi" w:hAnsiTheme="minorHAnsi" w:cstheme="minorHAnsi"/>
          <w:b w:val="0"/>
          <w:sz w:val="24"/>
          <w:szCs w:val="24"/>
        </w:rPr>
        <w:t>9</w:t>
      </w:r>
      <w:bookmarkStart w:id="0" w:name="_GoBack"/>
      <w:bookmarkEnd w:id="0"/>
    </w:p>
    <w:p w:rsidR="00CD5ADF" w:rsidRDefault="005E207D">
      <w:pPr>
        <w:pStyle w:val="Nagwek10"/>
        <w:tabs>
          <w:tab w:val="left" w:pos="2730"/>
        </w:tabs>
        <w:spacing w:before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Wykaz rozbieżności między bazą opisową i graficzną ewidencji gruntów i budynków w zakresie numeracji działek </w:t>
      </w: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"/>
        <w:tblDescription w:val="Tabela zawiera wykaz działek wraz z ich powierzchnią, które występują w części opisowej, a brak ich w części graficznej lub odwrotnie."/>
      </w:tblPr>
      <w:tblGrid>
        <w:gridCol w:w="542"/>
        <w:gridCol w:w="3659"/>
        <w:gridCol w:w="1069"/>
        <w:gridCol w:w="1537"/>
        <w:gridCol w:w="957"/>
        <w:gridCol w:w="1531"/>
      </w:tblGrid>
      <w:tr w:rsidR="00CD5ADF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>Jednostka ewidencyjna: 120807_2 SŁABOSZÓW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:rsidTr="00CD7A7F">
        <w:trPr>
          <w:cantSplit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86/2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326/3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327/3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328/4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329/4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331/3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332/3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347/5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120807_2.0006 Jazdowice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  <w:tr w:rsidR="00CD5ADF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120807_2.0013 Rędziny Zbigalskie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95/2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</w:tbl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."/>
        <w:tblDescription w:val="Tabela zawiera wykaz działek wraz z ich powierzchnią, które występują w części opisowej, a brak ich w części graficznej lub odwrotnie."/>
      </w:tblPr>
      <w:tblGrid>
        <w:gridCol w:w="544"/>
        <w:gridCol w:w="3517"/>
        <w:gridCol w:w="1112"/>
        <w:gridCol w:w="1515"/>
        <w:gridCol w:w="1088"/>
        <w:gridCol w:w="1519"/>
      </w:tblGrid>
      <w:tr w:rsidR="00CD5ADF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 xml:space="preserve">Jednostka ewidencyjna: 120806_2 RACŁAWICE </w:t>
            </w:r>
          </w:p>
        </w:tc>
      </w:tr>
      <w:tr w:rsidR="00CD5ADF" w:rsidTr="00CD7A7F">
        <w:trPr>
          <w:cantSplit/>
          <w:tblHeader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:rsidTr="00CD7A7F">
        <w:trPr>
          <w:cantSplit/>
          <w:tblHeader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>
        <w:trPr>
          <w:trHeight w:val="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pacing w:line="200" w:lineRule="atLeast"/>
              <w:jc w:val="center"/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DF" w:rsidRDefault="005E207D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-</w:t>
            </w:r>
          </w:p>
        </w:tc>
      </w:tr>
    </w:tbl>
    <w:p w:rsidR="00CD5ADF" w:rsidRDefault="00CD5ADF"/>
    <w:sectPr w:rsidR="00CD5ADF">
      <w:headerReference w:type="default" r:id="rId7"/>
      <w:footerReference w:type="default" r:id="rId8"/>
      <w:pgSz w:w="11906" w:h="16838"/>
      <w:pgMar w:top="1418" w:right="1418" w:bottom="851" w:left="709" w:header="708" w:footer="3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20" w:rsidRDefault="009D0620">
      <w:pPr>
        <w:spacing w:line="240" w:lineRule="auto"/>
      </w:pPr>
      <w:r>
        <w:separator/>
      </w:r>
    </w:p>
  </w:endnote>
  <w:endnote w:type="continuationSeparator" w:id="0">
    <w:p w:rsidR="009D0620" w:rsidRDefault="009D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60557"/>
      <w:docPartObj>
        <w:docPartGallery w:val="Page Numbers (Bottom of Page)"/>
        <w:docPartUnique/>
      </w:docPartObj>
    </w:sdtPr>
    <w:sdtEndPr/>
    <w:sdtContent>
      <w:p w:rsidR="00CD5ADF" w:rsidRDefault="005E207D">
        <w:pPr>
          <w:pStyle w:val="Stopka"/>
          <w:jc w:val="center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:rsidR="00CD5ADF" w:rsidRDefault="00CD5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20" w:rsidRDefault="009D0620">
      <w:pPr>
        <w:spacing w:line="240" w:lineRule="auto"/>
      </w:pPr>
      <w:r>
        <w:separator/>
      </w:r>
    </w:p>
  </w:footnote>
  <w:footnote w:type="continuationSeparator" w:id="0">
    <w:p w:rsidR="009D0620" w:rsidRDefault="009D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DF" w:rsidRDefault="00834EFD">
    <w:pPr>
      <w:pStyle w:val="Nagwek"/>
      <w:rPr>
        <w:lang w:eastAsia="pl-PL"/>
      </w:rPr>
    </w:pPr>
    <w:r>
      <w:rPr>
        <w:noProof/>
        <w:sz w:val="20"/>
      </w:rPr>
      <w:drawing>
        <wp:inline distT="0" distB="0" distL="0" distR="0" wp14:anchorId="715C2962">
          <wp:extent cx="6305550" cy="528955"/>
          <wp:effectExtent l="0" t="0" r="0" b="4445"/>
          <wp:docPr id="4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471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63"/>
    <w:multiLevelType w:val="multilevel"/>
    <w:tmpl w:val="CFF44C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F"/>
    <w:rsid w:val="001120EE"/>
    <w:rsid w:val="001E6A35"/>
    <w:rsid w:val="003B353E"/>
    <w:rsid w:val="00456F21"/>
    <w:rsid w:val="005E207D"/>
    <w:rsid w:val="00787A49"/>
    <w:rsid w:val="00834EFD"/>
    <w:rsid w:val="00997A31"/>
    <w:rsid w:val="009D0620"/>
    <w:rsid w:val="00AB0D7F"/>
    <w:rsid w:val="00CD5ADF"/>
    <w:rsid w:val="00CD7A7F"/>
    <w:rsid w:val="00D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7826"/>
  <w15:docId w15:val="{AA15C73B-7046-40D5-9A4D-3B0880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Arial" w:eastAsia="Times New Roman" w:hAnsi="Arial" w:cs="Arial"/>
      <w:kern w:val="0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2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eastAsia="Calibri" w:hAnsi="Times New Roman" w:cs="Times New Roman"/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4" w:hanging="1134"/>
      <w:outlineLvl w:val="2"/>
    </w:pPr>
    <w:rPr>
      <w:rFonts w:ascii="Times New Roman" w:hAnsi="Times New Roman" w:cs="Times New Roman"/>
      <w:b/>
      <w:kern w:val="2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lang w:val="pl-P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10z1">
    <w:name w:val="WW8Num10z1"/>
    <w:qFormat/>
    <w:rPr>
      <w:rFonts w:ascii="Times New Roman" w:eastAsia="Times New Roman" w:hAnsi="Times New Roman" w:cs="Arial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Arial"/>
      <w:b/>
      <w:sz w:val="24"/>
      <w:szCs w:val="24"/>
      <w:lang w:val="pl-PL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3z1">
    <w:name w:val="WW8Num13z1"/>
    <w:qFormat/>
    <w:rPr>
      <w:rFonts w:cs="Times New Roman"/>
      <w:sz w:val="24"/>
      <w:szCs w:val="24"/>
      <w:lang w:val="pl-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9z1">
    <w:name w:val="WW8Num19z1"/>
    <w:qFormat/>
    <w:rPr>
      <w:rFonts w:ascii="Symbol" w:hAnsi="Symbol" w:cs="Symbol"/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Times New Roman" w:eastAsia="Times New Roman" w:hAnsi="Times New Roman" w:cs="Arial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1">
    <w:name w:val="WW8Num27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Times New Roman" w:hAnsi="Times New Roman" w:cs="Times New Roman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8z0">
    <w:name w:val="WW8Num38z0"/>
    <w:qFormat/>
    <w:rPr>
      <w:rFonts w:ascii="Symbol" w:hAnsi="Symbol" w:cs="Symbol"/>
      <w:shd w:val="clear" w:color="auto" w:fill="FF0000"/>
    </w:rPr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9z1">
    <w:name w:val="WW8Num39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  <w:color w:val="000000"/>
    </w:rPr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1z0">
    <w:name w:val="WW8Num51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6z0">
    <w:name w:val="WW8Num56z0"/>
    <w:qFormat/>
    <w:rPr>
      <w:b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qFormat/>
    <w:rPr>
      <w:b w:val="0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6z0">
    <w:name w:val="WW8Num66z0"/>
    <w:qFormat/>
    <w:rPr>
      <w:rFonts w:ascii="Times New Roman" w:hAnsi="Times New Roman" w:cs="Times New Roman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sz w:val="3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b w:val="0"/>
      <w:i w:val="0"/>
      <w:sz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sz w:val="3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11z1">
    <w:name w:val="WW8Num11z1"/>
    <w:qFormat/>
    <w:rPr>
      <w:rFonts w:ascii="Times New Roman" w:eastAsia="Times New Roman" w:hAnsi="Times New Roman" w:cs="Arial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cs="Times New Roman"/>
      <w:sz w:val="24"/>
      <w:szCs w:val="24"/>
      <w:lang w:val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2">
    <w:name w:val="WW8Num20z2"/>
    <w:qFormat/>
  </w:style>
  <w:style w:type="character" w:customStyle="1" w:styleId="WW8Num21z1">
    <w:name w:val="WW8Num21z1"/>
    <w:qFormat/>
    <w:rPr>
      <w:rFonts w:ascii="Symbol" w:hAnsi="Symbol" w:cs="Symbol"/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eastAsia="Times New Roman" w:hAnsi="Times New Roman" w:cs="Aria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1">
    <w:name w:val="WW8Num29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1">
    <w:name w:val="WW8Num36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Times New Roman" w:hAnsi="Times New Roman" w:cs="Times New Roman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1z1">
    <w:name w:val="WW8Num41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z w:val="3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qFormat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88z2">
    <w:name w:val="WW8Num88z2"/>
    <w:qFormat/>
    <w:rPr>
      <w:rFonts w:cs="Times New Roman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/>
      <w:i w:val="0"/>
      <w:sz w:val="24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b w:val="0"/>
      <w:i w:val="0"/>
      <w:sz w:val="24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3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b w:val="0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-Domylnaczcionkaakapitu">
    <w:name w:val="WW-Domyślna czcionka akapitu"/>
    <w:qFormat/>
  </w:style>
  <w:style w:type="character" w:customStyle="1" w:styleId="WW8Num7z1">
    <w:name w:val="WW8Num7z1"/>
    <w:qFormat/>
    <w:rPr>
      <w:b/>
      <w:bCs/>
      <w:i w:val="0"/>
      <w:iCs w:val="0"/>
      <w:sz w:val="28"/>
      <w:szCs w:val="24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Arial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  <w:rPr>
      <w:rFonts w:cs="Times New Roman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2z2">
    <w:name w:val="WW8Num22z2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1z1">
    <w:name w:val="WW8Num31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cs="Times New Roman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1">
    <w:name w:val="WW8Num4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8z1">
    <w:name w:val="WW8Num8z1"/>
    <w:qFormat/>
    <w:rPr>
      <w:b/>
      <w:bCs/>
      <w:i w:val="0"/>
      <w:iCs w:val="0"/>
      <w:sz w:val="28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sz w:val="24"/>
      <w:szCs w:val="24"/>
      <w:lang w:val="pl-P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4z1">
    <w:name w:val="WW8Num24z1"/>
    <w:qFormat/>
    <w:rPr>
      <w:rFonts w:ascii="Times New Roman" w:eastAsia="Times New Roman" w:hAnsi="Times New Roman" w:cs="Aria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  <w:rPr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4z1">
    <w:name w:val="WW8Num44z1"/>
    <w:qFormat/>
    <w:rPr>
      <w:rFonts w:cs="Times New Roman"/>
      <w:sz w:val="24"/>
      <w:szCs w:val="24"/>
      <w:lang w:val="pl-PL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-Domylnaczcionkaakapitu1">
    <w:name w:val="WW-Domyślna czcionka akapitu1"/>
    <w:qFormat/>
  </w:style>
  <w:style w:type="character" w:customStyle="1" w:styleId="ZnakZnak">
    <w:name w:val="Znak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Numerstron">
    <w:name w:val="Numer stron"/>
    <w:basedOn w:val="WW-Domylnaczcionkaakapitu1"/>
  </w:style>
  <w:style w:type="character" w:customStyle="1" w:styleId="tabulatory">
    <w:name w:val="tabulatory"/>
    <w:basedOn w:val="WW-Domylnaczcionkaakapitu1"/>
    <w:qFormat/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szCs w:val="24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AutoHyphens w:val="0"/>
      <w:spacing w:before="120"/>
      <w:jc w:val="center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line="360" w:lineRule="auto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spacing w:before="12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Listapunktowana2">
    <w:name w:val="List Bullet 2"/>
    <w:basedOn w:val="Normalny"/>
    <w:qFormat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qFormat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Tekstpodstawowywcity3"/>
    <w:qFormat/>
    <w:rPr>
      <w:rFonts w:ascii="Calibri" w:hAnsi="Calibri" w:cs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kern w:val="0"/>
      <w:sz w:val="24"/>
      <w:lang w:bidi="ar-SA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0"/>
      <w:sz w:val="24"/>
      <w:lang w:bidi="ar-SA"/>
    </w:rPr>
  </w:style>
  <w:style w:type="paragraph" w:styleId="Tekstpodstawowywcity2">
    <w:name w:val="Body Text Indent 2"/>
    <w:basedOn w:val="Normalny"/>
    <w:qFormat/>
    <w:pPr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pPr>
      <w:widowControl/>
      <w:suppressAutoHyphens w:val="0"/>
      <w:spacing w:line="240" w:lineRule="auto"/>
      <w:jc w:val="left"/>
      <w:textAlignment w:val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Pr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</w:pPr>
    <w:rPr>
      <w:sz w:val="36"/>
      <w:szCs w:val="36"/>
    </w:rPr>
  </w:style>
  <w:style w:type="paragraph" w:customStyle="1" w:styleId="Style1">
    <w:name w:val="Style1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</w:rPr>
  </w:style>
  <w:style w:type="paragraph" w:customStyle="1" w:styleId="numeryczny">
    <w:name w:val="numeryczny"/>
    <w:basedOn w:val="Tekstpodstawowy"/>
    <w:qFormat/>
    <w:pPr>
      <w:widowControl/>
      <w:tabs>
        <w:tab w:val="left" w:pos="1080"/>
      </w:tabs>
      <w:suppressAutoHyphens w:val="0"/>
      <w:ind w:left="454" w:hanging="454"/>
      <w:textAlignment w:val="auto"/>
    </w:pPr>
    <w:rPr>
      <w:rFonts w:ascii="Times New Roman" w:eastAsia="Calibri" w:hAnsi="Times New Roman"/>
      <w:sz w:val="28"/>
      <w:szCs w:val="20"/>
    </w:rPr>
  </w:style>
  <w:style w:type="paragraph" w:styleId="Tekstpodstawowywcity">
    <w:name w:val="Body Text Indent"/>
    <w:basedOn w:val="Normalny"/>
    <w:pPr>
      <w:ind w:left="709"/>
    </w:pPr>
    <w:rPr>
      <w:sz w:val="16"/>
    </w:rPr>
  </w:style>
  <w:style w:type="paragraph" w:customStyle="1" w:styleId="N1">
    <w:name w:val="N1"/>
    <w:basedOn w:val="Normalny"/>
    <w:qFormat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</w:rPr>
  </w:style>
  <w:style w:type="paragraph" w:styleId="Tekstpodstawowywcity3">
    <w:name w:val="Body Text Indent 3"/>
    <w:basedOn w:val="Normalny"/>
    <w:qFormat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customStyle="1" w:styleId="Domylnie">
    <w:name w:val="Domyślnie"/>
    <w:qFormat/>
    <w:pPr>
      <w:widowControl w:val="0"/>
    </w:pPr>
    <w:rPr>
      <w:rFonts w:eastAsia="Lucida Sans" w:cs="0"/>
      <w:sz w:val="24"/>
      <w:lang w:eastAsia="hi-IN"/>
    </w:rPr>
  </w:style>
  <w:style w:type="paragraph" w:customStyle="1" w:styleId="Zawartotabeli0">
    <w:name w:val="Zawartoœæ tabeli"/>
    <w:basedOn w:val="Domylnie"/>
    <w:qFormat/>
  </w:style>
  <w:style w:type="paragraph" w:customStyle="1" w:styleId="Nagwektabeli0">
    <w:name w:val="Nag³ówek tabeli"/>
    <w:basedOn w:val="Zawartotabeli0"/>
    <w:qFormat/>
    <w:pPr>
      <w:jc w:val="center"/>
    </w:pPr>
    <w:rPr>
      <w:b/>
    </w:rPr>
  </w:style>
  <w:style w:type="paragraph" w:customStyle="1" w:styleId="Tretekstu">
    <w:name w:val="Treœæ tekstu"/>
    <w:basedOn w:val="Domylnie"/>
    <w:qFormat/>
    <w:pPr>
      <w:spacing w:after="12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 - wykaz rozbieżności</dc:title>
  <dc:subject>Digitalizacja</dc:subject>
  <dc:creator>Krzysztof Szwaja</dc:creator>
  <cp:keywords>Ewidencja gruntów; Warunki techniczne</cp:keywords>
  <dc:description>Wykaz rozbieżności w numeracji działek między częścią graficzną, a opisową ewidencji gruntów i budynków.</dc:description>
  <cp:lastModifiedBy>Michał Rak</cp:lastModifiedBy>
  <cp:revision>13</cp:revision>
  <dcterms:created xsi:type="dcterms:W3CDTF">2020-12-09T10:05:00Z</dcterms:created>
  <dcterms:modified xsi:type="dcterms:W3CDTF">2020-12-22T11:34:00Z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