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BE13" w14:textId="77777777" w:rsidR="00522859" w:rsidRPr="00AC0920" w:rsidRDefault="00000377" w:rsidP="00750010">
      <w:r w:rsidRPr="00AC0920">
        <w:rPr>
          <w:noProof/>
        </w:rPr>
        <w:drawing>
          <wp:inline distT="0" distB="0" distL="0" distR="0" wp14:anchorId="1A63F5FF" wp14:editId="07E0F621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AF9A" w14:textId="27902EB7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</w:t>
      </w:r>
      <w:r w:rsidR="00E17656">
        <w:rPr>
          <w:rFonts w:asciiTheme="minorHAnsi" w:hAnsiTheme="minorHAnsi" w:cstheme="minorHAnsi"/>
          <w:lang w:eastAsia="ar-SA"/>
        </w:rPr>
        <w:t>/67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9A1054">
        <w:rPr>
          <w:rFonts w:asciiTheme="minorHAnsi" w:hAnsiTheme="minorHAnsi" w:cstheme="minorHAnsi"/>
          <w:lang w:eastAsia="ar-SA"/>
        </w:rPr>
        <w:t>Balice</w:t>
      </w:r>
      <w:r w:rsidR="00A43BC9" w:rsidRPr="009A1054">
        <w:rPr>
          <w:rFonts w:asciiTheme="minorHAnsi" w:hAnsiTheme="minorHAnsi" w:cstheme="minorHAnsi"/>
          <w:lang w:eastAsia="ar-SA"/>
        </w:rPr>
        <w:t xml:space="preserve">, </w:t>
      </w:r>
      <w:r w:rsidR="009A1054" w:rsidRPr="009A1054">
        <w:rPr>
          <w:rFonts w:asciiTheme="minorHAnsi" w:hAnsiTheme="minorHAnsi" w:cstheme="minorHAnsi"/>
          <w:lang w:eastAsia="ar-SA"/>
        </w:rPr>
        <w:t>11</w:t>
      </w:r>
      <w:r w:rsidR="00A43BC9" w:rsidRPr="009A1054">
        <w:rPr>
          <w:rFonts w:asciiTheme="minorHAnsi" w:hAnsiTheme="minorHAnsi" w:cstheme="minorHAnsi"/>
          <w:lang w:eastAsia="ar-SA"/>
        </w:rPr>
        <w:t>.</w:t>
      </w:r>
      <w:r w:rsidR="007B1704" w:rsidRPr="009A1054">
        <w:rPr>
          <w:rFonts w:asciiTheme="minorHAnsi" w:hAnsiTheme="minorHAnsi" w:cstheme="minorHAnsi"/>
          <w:lang w:eastAsia="ar-SA"/>
        </w:rPr>
        <w:t>10</w:t>
      </w:r>
      <w:r w:rsidR="00BE6A8F" w:rsidRPr="009A1054">
        <w:rPr>
          <w:rFonts w:asciiTheme="minorHAnsi" w:hAnsiTheme="minorHAnsi" w:cstheme="minorHAnsi"/>
          <w:lang w:eastAsia="ar-SA"/>
        </w:rPr>
        <w:t>.202</w:t>
      </w:r>
      <w:r w:rsidR="00AB23D9" w:rsidRPr="009A1054">
        <w:rPr>
          <w:rFonts w:asciiTheme="minorHAnsi" w:hAnsiTheme="minorHAnsi" w:cstheme="minorHAnsi"/>
          <w:lang w:eastAsia="ar-SA"/>
        </w:rPr>
        <w:t>4</w:t>
      </w:r>
      <w:r w:rsidR="00BE6A8F" w:rsidRPr="009A1054">
        <w:rPr>
          <w:rFonts w:asciiTheme="minorHAnsi" w:hAnsiTheme="minorHAnsi" w:cstheme="minorHAnsi"/>
          <w:lang w:eastAsia="ar-SA"/>
        </w:rPr>
        <w:t xml:space="preserve"> r.</w:t>
      </w:r>
    </w:p>
    <w:p w14:paraId="3BC77279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D7F6964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4BFB0E9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796AF0F2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6AA6210" w14:textId="77777777"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E17656" w:rsidRPr="00E17656">
        <w:rPr>
          <w:rFonts w:ascii="Calibri" w:hAnsi="Calibri" w:cs="Calibri"/>
          <w:b/>
        </w:rPr>
        <w:t>Zakup Fluorymetru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6181EE85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50A8431A" w14:textId="40291DAE" w:rsidR="00AC0920" w:rsidRDefault="00AC0920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B85E8F">
        <w:rPr>
          <w:rFonts w:asciiTheme="minorHAnsi" w:eastAsia="Calibri" w:hAnsiTheme="minorHAnsi" w:cstheme="minorHAnsi"/>
          <w:b/>
          <w:lang w:eastAsia="en-US"/>
        </w:rPr>
        <w:t>Pytanie nr 1</w:t>
      </w:r>
    </w:p>
    <w:p w14:paraId="616E5334" w14:textId="77777777" w:rsidR="00891BEF" w:rsidRPr="008C6B86" w:rsidRDefault="00891BEF" w:rsidP="00891BEF">
      <w:pPr>
        <w:widowControl w:val="0"/>
        <w:tabs>
          <w:tab w:val="left" w:pos="964"/>
          <w:tab w:val="left" w:pos="965"/>
        </w:tabs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lang w:eastAsia="en-US" w:bidi="en-US"/>
        </w:rPr>
      </w:pPr>
      <w:r w:rsidRPr="008C6B86">
        <w:rPr>
          <w:rFonts w:ascii="Calibri" w:eastAsia="Calibri" w:hAnsi="Calibri" w:cs="Calibri"/>
          <w:b/>
          <w:bCs/>
          <w:lang w:eastAsia="en-US" w:bidi="en-US"/>
        </w:rPr>
        <w:t xml:space="preserve">Dotyczy </w:t>
      </w:r>
      <w:bookmarkStart w:id="0" w:name="_Hlk179362336"/>
      <w:r w:rsidRPr="008C6B86">
        <w:rPr>
          <w:rFonts w:ascii="Calibri" w:eastAsia="Calibri" w:hAnsi="Calibri" w:cs="Calibri"/>
          <w:b/>
          <w:bCs/>
          <w:lang w:eastAsia="en-US" w:bidi="en-US"/>
        </w:rPr>
        <w:t>Załącznika nr 6 do</w:t>
      </w:r>
      <w:r w:rsidRPr="008C6B86">
        <w:rPr>
          <w:rFonts w:ascii="Calibri" w:eastAsia="Calibri" w:hAnsi="Calibri" w:cs="Calibri"/>
          <w:b/>
          <w:bCs/>
          <w:spacing w:val="-2"/>
          <w:lang w:eastAsia="en-US" w:bidi="en-US"/>
        </w:rPr>
        <w:t xml:space="preserve"> </w:t>
      </w:r>
      <w:r w:rsidRPr="008C6B86">
        <w:rPr>
          <w:rFonts w:ascii="Calibri" w:eastAsia="Calibri" w:hAnsi="Calibri" w:cs="Calibri"/>
          <w:b/>
          <w:bCs/>
          <w:lang w:eastAsia="en-US" w:bidi="en-US"/>
        </w:rPr>
        <w:t>SWZ</w:t>
      </w:r>
      <w:bookmarkEnd w:id="0"/>
      <w:r w:rsidRPr="008C6B86">
        <w:rPr>
          <w:rFonts w:ascii="Calibri" w:eastAsia="Calibri" w:hAnsi="Calibri" w:cs="Calibri"/>
          <w:b/>
          <w:bCs/>
          <w:lang w:eastAsia="en-US" w:bidi="en-US"/>
        </w:rPr>
        <w:t>.</w:t>
      </w:r>
    </w:p>
    <w:p w14:paraId="64EBD3D1" w14:textId="77777777" w:rsidR="00891BEF" w:rsidRPr="00891BEF" w:rsidRDefault="00891BEF" w:rsidP="00891BE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Zamawiający zapisał:</w:t>
      </w:r>
    </w:p>
    <w:p w14:paraId="4E0E94CC" w14:textId="06316383" w:rsidR="00891BEF" w:rsidRPr="00891BEF" w:rsidRDefault="00891BEF" w:rsidP="00891BE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color w:val="0D0D0D" w:themeColor="text1" w:themeTint="F2"/>
          <w:lang w:eastAsia="en-US"/>
        </w:rPr>
        <w:t>4.03.</w:t>
      </w:r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“Serwis pogwarancyjny oraz dostęp do części zamiennych, niezbędnych zestawów kalibracyjnych i elementów zużywalnych (jeżeli dotyczy) przez okres co najmniej 3 lat od momentu zaprzestania produkcji Fluorymetru”</w:t>
      </w:r>
    </w:p>
    <w:p w14:paraId="206F2DA1" w14:textId="77777777" w:rsidR="00891BEF" w:rsidRPr="00891BEF" w:rsidRDefault="00891BEF" w:rsidP="00891BE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Czy Zamawiający zaakceptuje urządzenie, dla którego Wykonawca (ani Producent) nie zapewniają serwisu pogwarancyjnego?</w:t>
      </w:r>
    </w:p>
    <w:p w14:paraId="04647A8D" w14:textId="77777777" w:rsidR="00891BEF" w:rsidRPr="00B85E8F" w:rsidRDefault="00891BE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EAA5FC3" w14:textId="77777777" w:rsidR="002F3E43" w:rsidRPr="00A43BC9" w:rsidRDefault="00E17656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>O</w:t>
      </w:r>
      <w:r w:rsidR="00011FCC" w:rsidRPr="00A43BC9">
        <w:rPr>
          <w:rFonts w:asciiTheme="minorHAnsi" w:eastAsia="Calibri" w:hAnsiTheme="minorHAnsi" w:cstheme="minorHAnsi"/>
          <w:b/>
          <w:lang w:eastAsia="en-US"/>
        </w:rPr>
        <w:t>dpowiedź na pytanie nr 1:</w:t>
      </w:r>
      <w:r w:rsidR="00CB6171" w:rsidRPr="00A43BC9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59795E9A" w14:textId="3921641D" w:rsidR="0028494A" w:rsidRDefault="0002784A" w:rsidP="00B85E8F">
      <w:pPr>
        <w:jc w:val="both"/>
        <w:rPr>
          <w:rFonts w:asciiTheme="minorHAnsi" w:eastAsia="Calibri" w:hAnsiTheme="minorHAnsi" w:cstheme="minorHAnsi"/>
          <w:lang w:eastAsia="en-US"/>
        </w:rPr>
      </w:pPr>
      <w:r w:rsidRPr="00D22AAF">
        <w:rPr>
          <w:rFonts w:asciiTheme="minorHAnsi" w:eastAsia="Calibri" w:hAnsiTheme="minorHAnsi" w:cstheme="minorHAnsi"/>
          <w:lang w:eastAsia="en-US"/>
        </w:rPr>
        <w:t>Zamawiający zaakceptuje</w:t>
      </w:r>
      <w:r w:rsidR="003B69D4" w:rsidRPr="00D22AAF">
        <w:rPr>
          <w:rFonts w:asciiTheme="minorHAnsi" w:eastAsia="Calibri" w:hAnsiTheme="minorHAnsi" w:cstheme="minorHAnsi"/>
          <w:lang w:eastAsia="en-US"/>
        </w:rPr>
        <w:t xml:space="preserve"> również </w:t>
      </w:r>
      <w:r w:rsidRPr="00D22AAF">
        <w:rPr>
          <w:rFonts w:asciiTheme="minorHAnsi" w:eastAsia="Calibri" w:hAnsiTheme="minorHAnsi" w:cstheme="minorHAnsi"/>
          <w:lang w:eastAsia="en-US"/>
        </w:rPr>
        <w:t>urządzenie, dla którego Wykonawca (ani Producent) nie zapewniają serwisu pogwarancyjnego pod warunkiem wydłużenia gwarancji</w:t>
      </w:r>
      <w:r w:rsidR="00DD7F6A" w:rsidRPr="00D22AAF">
        <w:rPr>
          <w:rFonts w:asciiTheme="minorHAnsi" w:eastAsia="Calibri" w:hAnsiTheme="minorHAnsi" w:cstheme="minorHAnsi"/>
          <w:lang w:eastAsia="en-US"/>
        </w:rPr>
        <w:t xml:space="preserve">, o której mowa w załączniku nr 6 do SWZ, punkt 4.01. („Gwarancję nie krótsza niż 3 lata licząc od daty podpisania nie budzącego zastrzeżeń protokołu odbioru (może to być gwarancja producenta, jeśli Producent taką zapewnia) na Fluorymetr i wszystkie elementy dodatkowe, potwierdzona kartą gwarancyjną dostarczoną wraz z </w:t>
      </w:r>
      <w:proofErr w:type="spellStart"/>
      <w:r w:rsidR="00DD7F6A" w:rsidRPr="00D22AAF">
        <w:rPr>
          <w:rFonts w:asciiTheme="minorHAnsi" w:eastAsia="Calibri" w:hAnsiTheme="minorHAnsi" w:cstheme="minorHAnsi"/>
          <w:lang w:eastAsia="en-US"/>
        </w:rPr>
        <w:t>Fluorymetrem</w:t>
      </w:r>
      <w:proofErr w:type="spellEnd"/>
      <w:r w:rsidR="00DD7F6A" w:rsidRPr="00D22AAF">
        <w:rPr>
          <w:rFonts w:asciiTheme="minorHAnsi" w:eastAsia="Calibri" w:hAnsiTheme="minorHAnsi" w:cstheme="minorHAnsi"/>
          <w:lang w:eastAsia="en-US"/>
        </w:rPr>
        <w:t xml:space="preserve">;”) do </w:t>
      </w:r>
      <w:r w:rsidR="00F941E0" w:rsidRPr="00D22AAF">
        <w:rPr>
          <w:rFonts w:asciiTheme="minorHAnsi" w:eastAsia="Calibri" w:hAnsiTheme="minorHAnsi" w:cstheme="minorHAnsi"/>
          <w:lang w:eastAsia="en-US"/>
        </w:rPr>
        <w:t xml:space="preserve">minimum </w:t>
      </w:r>
      <w:r w:rsidR="00D91256" w:rsidRPr="00D22AAF">
        <w:rPr>
          <w:rFonts w:asciiTheme="minorHAnsi" w:eastAsia="Calibri" w:hAnsiTheme="minorHAnsi" w:cstheme="minorHAnsi"/>
          <w:lang w:eastAsia="en-US"/>
        </w:rPr>
        <w:t xml:space="preserve">4 </w:t>
      </w:r>
      <w:r w:rsidR="00DD7F6A" w:rsidRPr="00D22AAF">
        <w:rPr>
          <w:rFonts w:asciiTheme="minorHAnsi" w:eastAsia="Calibri" w:hAnsiTheme="minorHAnsi" w:cstheme="minorHAnsi"/>
          <w:lang w:eastAsia="en-US"/>
        </w:rPr>
        <w:t>lat.</w:t>
      </w:r>
    </w:p>
    <w:p w14:paraId="510A80D4" w14:textId="177E61EB" w:rsidR="00D22AAF" w:rsidRPr="00D22AAF" w:rsidRDefault="00D22AAF" w:rsidP="00B85E8F">
      <w:pPr>
        <w:jc w:val="both"/>
        <w:rPr>
          <w:rFonts w:asciiTheme="minorHAnsi" w:eastAsia="Calibri" w:hAnsiTheme="minorHAnsi" w:cstheme="minorHAnsi"/>
          <w:lang w:eastAsia="en-US"/>
        </w:rPr>
      </w:pPr>
      <w:r w:rsidRPr="00D22AAF">
        <w:rPr>
          <w:rFonts w:asciiTheme="minorHAnsi" w:eastAsia="Calibri" w:hAnsiTheme="minorHAnsi" w:cstheme="minorHAnsi"/>
          <w:lang w:eastAsia="en-US"/>
        </w:rPr>
        <w:t>W związku z dopuszczeniem powyższego rozwiązania Zamawiający dokonuje zmiany zapisów w pkt 4.03 Załącznika nr 6 (Opis przedmiotu zamówienia) oraz w § 2 i 7 Załącznika nr 7 (Wzór umowy), uzupełniając je o możliwość rezygnacji z serwisu pogwarancyjnego na rzecz wydłużonej gwarancji.</w:t>
      </w:r>
    </w:p>
    <w:p w14:paraId="5DBB4028" w14:textId="77777777" w:rsidR="0028494A" w:rsidRDefault="0028494A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16FF848" w14:textId="1C1C83F4" w:rsidR="00B85E8F" w:rsidRDefault="00B85E8F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>Pytanie nr 2</w:t>
      </w:r>
    </w:p>
    <w:p w14:paraId="0CFEEAC8" w14:textId="655E6D90" w:rsidR="00377349" w:rsidRPr="00A43BC9" w:rsidRDefault="00377349" w:rsidP="00B85E8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377349">
        <w:rPr>
          <w:rFonts w:asciiTheme="minorHAnsi" w:eastAsia="Calibri" w:hAnsiTheme="minorHAnsi" w:cstheme="minorHAnsi"/>
          <w:b/>
          <w:lang w:eastAsia="en-US"/>
        </w:rPr>
        <w:t>Dotyczy Załącznika nr 6 do SWZ.</w:t>
      </w:r>
    </w:p>
    <w:p w14:paraId="5218B851" w14:textId="77777777" w:rsidR="00891BEF" w:rsidRPr="00891BEF" w:rsidRDefault="00891BEF" w:rsidP="00891BE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Zamawiający zapisał:</w:t>
      </w:r>
    </w:p>
    <w:p w14:paraId="1963EFA4" w14:textId="77777777" w:rsidR="00891BEF" w:rsidRPr="00891BEF" w:rsidRDefault="00891BEF" w:rsidP="00891BE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 xml:space="preserve">“ewentualne naprawy realizowane przez autoryzowany serwis producenta, samego producenta Fluorymetru lub serwis wskazany przez Producenta Fluorymetru oraz jeżeli </w:t>
      </w:r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lastRenderedPageBreak/>
        <w:t>dotyczy – producenta elementów dodatkowych – pisemne lub elektroniczne wskazanie danych adresowych i kontaktowych serwisu; “</w:t>
      </w:r>
    </w:p>
    <w:p w14:paraId="29ED35DB" w14:textId="77777777" w:rsidR="00891BEF" w:rsidRPr="00891BEF" w:rsidRDefault="00891BEF" w:rsidP="00891BE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0C37CCC8" w14:textId="77777777" w:rsidR="00891BEF" w:rsidRPr="00891BEF" w:rsidRDefault="00891BEF" w:rsidP="00891BE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 xml:space="preserve">Prosimy o wykreślenie punktu i zaakceptowanie gwarancji typu </w:t>
      </w:r>
      <w:proofErr w:type="spellStart"/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Rapid</w:t>
      </w:r>
      <w:proofErr w:type="spellEnd"/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 xml:space="preserve"> Exchange dla oferowanego urządzenia - w okresie gwarancji w przypadku awarii urządzenie wymieniane jest na inne – sprawne i wolne od was (nowe lub </w:t>
      </w:r>
      <w:proofErr w:type="spellStart"/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refabrykowane</w:t>
      </w:r>
      <w:proofErr w:type="spellEnd"/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 xml:space="preserve"> w zależności od dostępności urządzeń </w:t>
      </w:r>
      <w:proofErr w:type="spellStart"/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refurbished</w:t>
      </w:r>
      <w:proofErr w:type="spellEnd"/>
      <w:r w:rsidRPr="00891BEF">
        <w:rPr>
          <w:rFonts w:ascii="Calibri" w:eastAsia="Calibri" w:hAnsi="Calibri" w:cs="Calibri"/>
          <w:color w:val="0D0D0D" w:themeColor="text1" w:themeTint="F2"/>
          <w:lang w:eastAsia="en-US"/>
        </w:rPr>
        <w:t>).</w:t>
      </w:r>
    </w:p>
    <w:p w14:paraId="3F9493C2" w14:textId="33CC2BBB" w:rsidR="00E17656" w:rsidRPr="00A43BC9" w:rsidRDefault="00E17656" w:rsidP="00E1765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705DAA38" w14:textId="5FB6C840" w:rsidR="000911F6" w:rsidRPr="00D22AAF" w:rsidRDefault="00B85E8F" w:rsidP="000911F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>Odpowiedź na pytanie nr 2:</w:t>
      </w:r>
    </w:p>
    <w:p w14:paraId="272C1E27" w14:textId="348F1677" w:rsidR="000911F6" w:rsidRPr="004544A0" w:rsidRDefault="000911F6" w:rsidP="000911F6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4786B">
        <w:rPr>
          <w:rFonts w:asciiTheme="minorHAnsi" w:eastAsia="Calibri" w:hAnsiTheme="minorHAnsi" w:cstheme="minorHAnsi"/>
          <w:bCs/>
          <w:lang w:eastAsia="en-US"/>
        </w:rPr>
        <w:t xml:space="preserve">Zamawiający  wyraża również zgodę na gwarancję typu </w:t>
      </w:r>
      <w:proofErr w:type="spellStart"/>
      <w:r w:rsidRPr="0054786B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54786B">
        <w:rPr>
          <w:rFonts w:asciiTheme="minorHAnsi" w:eastAsia="Calibri" w:hAnsiTheme="minorHAnsi" w:cstheme="minorHAnsi"/>
          <w:bCs/>
          <w:lang w:eastAsia="en-US"/>
        </w:rPr>
        <w:t xml:space="preserve"> Exchange dla oferowanego urządzenia, w związku z czym dokonuje zmiany w § 7 ust. 1 pkt 2, nadając mu następujące brzmienie:</w:t>
      </w:r>
    </w:p>
    <w:p w14:paraId="1E545F31" w14:textId="4B3D004D" w:rsidR="000911F6" w:rsidRPr="000145E0" w:rsidRDefault="00300BC2" w:rsidP="000911F6">
      <w:pPr>
        <w:spacing w:line="276" w:lineRule="auto"/>
        <w:contextualSpacing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2) </w:t>
      </w:r>
      <w:r w:rsidRPr="00300BC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autoryzowany serwis gwarancyjny, obejmujący części zamienne i robociznę w okresie gwarancji lub serwis gwarancyjny typu </w:t>
      </w:r>
      <w:proofErr w:type="spellStart"/>
      <w:r w:rsidRPr="00300BC2">
        <w:rPr>
          <w:rFonts w:ascii="Calibri" w:eastAsia="Calibri" w:hAnsi="Calibri" w:cs="Calibri"/>
          <w:i/>
          <w:sz w:val="22"/>
          <w:szCs w:val="22"/>
          <w:lang w:eastAsia="en-US"/>
        </w:rPr>
        <w:t>Rapid</w:t>
      </w:r>
      <w:proofErr w:type="spellEnd"/>
      <w:r w:rsidRPr="00300BC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Exchange, obejmujący w przypadku wystąpienia awarii urządzenia jego wymianę na inne (nowe lub </w:t>
      </w:r>
      <w:proofErr w:type="spellStart"/>
      <w:r w:rsidRPr="00300BC2">
        <w:rPr>
          <w:rFonts w:ascii="Calibri" w:eastAsia="Calibri" w:hAnsi="Calibri" w:cs="Calibri"/>
          <w:i/>
          <w:sz w:val="22"/>
          <w:szCs w:val="22"/>
          <w:lang w:eastAsia="en-US"/>
        </w:rPr>
        <w:t>refabrykowane</w:t>
      </w:r>
      <w:proofErr w:type="spellEnd"/>
      <w:r w:rsidRPr="00300BC2">
        <w:rPr>
          <w:rFonts w:ascii="Calibri" w:eastAsia="Calibri" w:hAnsi="Calibri" w:cs="Calibri"/>
          <w:i/>
          <w:sz w:val="22"/>
          <w:szCs w:val="22"/>
          <w:lang w:eastAsia="en-US"/>
        </w:rPr>
        <w:t>, sprawne i wolne od wad);</w:t>
      </w:r>
    </w:p>
    <w:p w14:paraId="75EEAA97" w14:textId="77777777" w:rsidR="00DD7F6A" w:rsidRPr="00DD7F6A" w:rsidRDefault="00DD7F6A" w:rsidP="00B85E8F">
      <w:pPr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5B4307A7" w14:textId="1A2A7485" w:rsidR="007B1704" w:rsidRDefault="007B1704" w:rsidP="007B1704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>Pytanie nr 3</w:t>
      </w:r>
    </w:p>
    <w:p w14:paraId="69C4DDD8" w14:textId="4E8D41A7" w:rsidR="00377349" w:rsidRPr="00A43BC9" w:rsidRDefault="00377349" w:rsidP="007B1704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377349">
        <w:rPr>
          <w:rFonts w:asciiTheme="minorHAnsi" w:eastAsia="Calibri" w:hAnsiTheme="minorHAnsi" w:cstheme="minorHAnsi"/>
          <w:b/>
          <w:lang w:eastAsia="en-US"/>
        </w:rPr>
        <w:t>Dotyczy Załącznika nr 6 do SWZ.</w:t>
      </w:r>
    </w:p>
    <w:p w14:paraId="23222E1E" w14:textId="77777777" w:rsidR="00377349" w:rsidRPr="00377349" w:rsidRDefault="00377349" w:rsidP="00377349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Zamawiający zapisał:</w:t>
      </w:r>
    </w:p>
    <w:p w14:paraId="642294A8" w14:textId="20022EE6" w:rsidR="00377349" w:rsidRPr="00377349" w:rsidRDefault="00377349" w:rsidP="00377349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4.05 czas telefonicznej lub mailowej reakcji serwisu na zgłoszenie mailem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awarii/problemu/pytanie do 72 godzin (w dni robocze), liczonych od daty i godziny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wysłania wiadomości e-mail ze zgłoszeniem;</w:t>
      </w:r>
    </w:p>
    <w:p w14:paraId="0104C313" w14:textId="3F3B1D88" w:rsidR="00891BEF" w:rsidRPr="00377349" w:rsidRDefault="00377349" w:rsidP="00377349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Prosimy o wykreślenie. W przypadku oferowanego przez Wykonawcę modelu gwarancji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proofErr w:type="spellStart"/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Rapid</w:t>
      </w:r>
      <w:proofErr w:type="spellEnd"/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 xml:space="preserve"> Exchange w momencie wystąpienia awarii użytkownik kontaktuje się z infolinią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techniczną Producenta, a w przypadku braku możliwości rozwiązania problemu zdalnie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od razu podejmowana jest decyzja o wymianie urządzenia. Czas wymiany urządzenia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377349">
        <w:rPr>
          <w:rFonts w:ascii="Calibri" w:eastAsia="Calibri" w:hAnsi="Calibri" w:cs="Calibri"/>
          <w:color w:val="0D0D0D" w:themeColor="text1" w:themeTint="F2"/>
          <w:lang w:eastAsia="en-US"/>
        </w:rPr>
        <w:t>wynosi do 2 tygodni.</w:t>
      </w:r>
    </w:p>
    <w:p w14:paraId="4F5C11FA" w14:textId="77777777" w:rsidR="00377349" w:rsidRDefault="00377349" w:rsidP="007B1704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39AEF14" w14:textId="77777777" w:rsidR="00D22AAF" w:rsidRDefault="007B1704" w:rsidP="0054786B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>Odpowiedź na pytanie nr 3:</w:t>
      </w:r>
    </w:p>
    <w:p w14:paraId="05E38259" w14:textId="66F29715" w:rsidR="0054786B" w:rsidRDefault="0054786B" w:rsidP="0054786B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4786B">
        <w:rPr>
          <w:rFonts w:asciiTheme="minorHAnsi" w:eastAsia="Calibri" w:hAnsiTheme="minorHAnsi" w:cstheme="minorHAnsi"/>
          <w:bCs/>
          <w:lang w:eastAsia="en-US"/>
        </w:rPr>
        <w:t>Zamawiający nie wyraża zgody na wykreślenie wyżej wspomnianego punktu, ale uzupełnia zapis o możliwość zgłoszenia awarii/problemu/pytania za pomocą infolinii.</w:t>
      </w:r>
    </w:p>
    <w:p w14:paraId="6D05F079" w14:textId="77777777" w:rsidR="0054786B" w:rsidRPr="0054786B" w:rsidRDefault="0054786B" w:rsidP="0054786B">
      <w:pPr>
        <w:jc w:val="both"/>
        <w:rPr>
          <w:rFonts w:asciiTheme="minorHAnsi" w:eastAsia="Calibri" w:hAnsiTheme="minorHAnsi" w:cstheme="minorHAnsi"/>
          <w:bCs/>
          <w:highlight w:val="yellow"/>
          <w:lang w:eastAsia="en-US"/>
        </w:rPr>
      </w:pPr>
      <w:r w:rsidRPr="0054786B">
        <w:rPr>
          <w:rFonts w:ascii="Calibri" w:eastAsia="Calibri" w:hAnsi="Calibri" w:cs="Calibri"/>
          <w:color w:val="0D0D0D" w:themeColor="text1" w:themeTint="F2"/>
          <w:lang w:eastAsia="en-US"/>
        </w:rPr>
        <w:t xml:space="preserve">Pisząc o „reakcji” Zamawiający miał na myśli pierwszą odpowiedź zwrotną serwisu i nie oczekuje w w/w czasie dokładnej diagnozy ani wymiany urządzenia.  </w:t>
      </w:r>
    </w:p>
    <w:p w14:paraId="4CED27F8" w14:textId="38ED625E" w:rsidR="0054786B" w:rsidRPr="0054786B" w:rsidRDefault="0054786B" w:rsidP="0054786B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4786B">
        <w:rPr>
          <w:rFonts w:asciiTheme="minorHAnsi" w:eastAsia="Calibri" w:hAnsiTheme="minorHAnsi" w:cstheme="minorHAnsi"/>
          <w:bCs/>
          <w:lang w:eastAsia="en-US"/>
        </w:rPr>
        <w:t xml:space="preserve">Zamawiający rozumie założenia modelu gwarancji </w:t>
      </w:r>
      <w:proofErr w:type="spellStart"/>
      <w:r w:rsidRPr="0054786B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54786B">
        <w:rPr>
          <w:rFonts w:asciiTheme="minorHAnsi" w:eastAsia="Calibri" w:hAnsiTheme="minorHAnsi" w:cstheme="minorHAnsi"/>
          <w:bCs/>
          <w:lang w:eastAsia="en-US"/>
        </w:rPr>
        <w:t xml:space="preserve"> Exchange, jednak nie wszyscy Wykonawcy stosują tę procedurę. W związku z tym, konieczne jest utrzymanie ogólnego standardu czasowej reakcji serwisu, aby zapewnić jednakowe warunki obsługi technicznej dla wszystkich potencjalnych dostawców, niezależnie od modelu gwarancji.</w:t>
      </w:r>
    </w:p>
    <w:p w14:paraId="41233EBE" w14:textId="77777777" w:rsidR="0054786B" w:rsidRPr="00E74631" w:rsidRDefault="0054786B" w:rsidP="0054786B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4786B">
        <w:rPr>
          <w:rFonts w:asciiTheme="minorHAnsi" w:eastAsia="Calibri" w:hAnsiTheme="minorHAnsi" w:cstheme="minorHAnsi"/>
          <w:bCs/>
          <w:lang w:eastAsia="en-US"/>
        </w:rPr>
        <w:t xml:space="preserve">Skoro w przypadku gwarancji </w:t>
      </w:r>
      <w:proofErr w:type="spellStart"/>
      <w:r w:rsidRPr="0054786B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54786B">
        <w:rPr>
          <w:rFonts w:asciiTheme="minorHAnsi" w:eastAsia="Calibri" w:hAnsiTheme="minorHAnsi" w:cstheme="minorHAnsi"/>
          <w:bCs/>
          <w:lang w:eastAsia="en-US"/>
        </w:rPr>
        <w:t xml:space="preserve"> Exchange kwestia rozwiązania problemu jest podejmowana od razu, to nie ma zagrożenia, że zostanie przekroczony wskazany termin reakcji na zgłoszony problem.</w:t>
      </w:r>
    </w:p>
    <w:p w14:paraId="4E90D59E" w14:textId="77777777" w:rsidR="00DD7F6A" w:rsidRPr="00DD7F6A" w:rsidRDefault="00DD7F6A" w:rsidP="007B1704">
      <w:pPr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7AEE2C96" w14:textId="6FEC02EC" w:rsidR="007B1704" w:rsidRPr="00A43BC9" w:rsidRDefault="007B1704" w:rsidP="007B1704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>Pytanie nr 4</w:t>
      </w:r>
    </w:p>
    <w:p w14:paraId="55337BCF" w14:textId="77777777" w:rsidR="00377349" w:rsidRPr="00377349" w:rsidRDefault="00377349" w:rsidP="00377349">
      <w:pPr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6 do SWZ.</w:t>
      </w:r>
    </w:p>
    <w:p w14:paraId="33219083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5AEB5BA3" w14:textId="77777777" w:rsid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4.06 obsługę w języku polskim lub angielskim w zakresie realizowanych serwisów,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przeglądów i ewentualnych napraw;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</w:p>
    <w:p w14:paraId="03E1287E" w14:textId="32FE255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zmianę na:</w:t>
      </w:r>
    </w:p>
    <w:p w14:paraId="075985F6" w14:textId="0B67B9E4" w:rsidR="00891BEF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lastRenderedPageBreak/>
        <w:t>obsługę w języku polskim lub angielskim w zakresie zgłaszania konieczności wymiany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aparatu w procedurze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Rapid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Exchange;</w:t>
      </w:r>
    </w:p>
    <w:p w14:paraId="3F695B83" w14:textId="77777777" w:rsidR="00377349" w:rsidRDefault="00377349" w:rsidP="00377349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B7C015F" w14:textId="72F9441C" w:rsidR="00972058" w:rsidRPr="00D22AAF" w:rsidRDefault="007B1704" w:rsidP="007B1704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377349">
        <w:rPr>
          <w:rFonts w:asciiTheme="minorHAnsi" w:eastAsia="Calibri" w:hAnsiTheme="minorHAnsi" w:cstheme="minorHAnsi"/>
          <w:b/>
          <w:lang w:eastAsia="en-US"/>
        </w:rPr>
        <w:t xml:space="preserve">Odpowiedź na pytanie nr 4: </w:t>
      </w:r>
    </w:p>
    <w:p w14:paraId="79269B8D" w14:textId="2A034BB4" w:rsidR="00972058" w:rsidRDefault="00972058" w:rsidP="007B1704">
      <w:pPr>
        <w:jc w:val="both"/>
        <w:rPr>
          <w:rFonts w:asciiTheme="minorHAnsi" w:eastAsia="Calibri" w:hAnsiTheme="minorHAnsi" w:cstheme="minorHAnsi"/>
          <w:bCs/>
          <w:highlight w:val="yellow"/>
          <w:lang w:eastAsia="en-US"/>
        </w:rPr>
      </w:pPr>
      <w:r w:rsidRPr="00972058">
        <w:rPr>
          <w:rFonts w:asciiTheme="minorHAnsi" w:eastAsia="Calibri" w:hAnsiTheme="minorHAnsi" w:cstheme="minorHAnsi"/>
          <w:bCs/>
          <w:lang w:eastAsia="en-US"/>
        </w:rPr>
        <w:t>Zamawiający nie wyraża zgodę zgody na zaproponowaną zmianę.</w:t>
      </w:r>
    </w:p>
    <w:p w14:paraId="183879FB" w14:textId="5C2B005C" w:rsidR="00105E6D" w:rsidRPr="00542948" w:rsidRDefault="00105E6D" w:rsidP="007B1704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105E6D">
        <w:rPr>
          <w:rFonts w:asciiTheme="minorHAnsi" w:eastAsia="Calibri" w:hAnsiTheme="minorHAnsi" w:cstheme="minorHAnsi"/>
          <w:bCs/>
          <w:lang w:eastAsia="en-US"/>
        </w:rPr>
        <w:t xml:space="preserve">Zamawiający oczekuje, </w:t>
      </w:r>
      <w:r w:rsidR="00972058">
        <w:rPr>
          <w:rFonts w:asciiTheme="minorHAnsi" w:eastAsia="Calibri" w:hAnsiTheme="minorHAnsi" w:cstheme="minorHAnsi"/>
          <w:bCs/>
          <w:lang w:eastAsia="en-US"/>
        </w:rPr>
        <w:t>że</w:t>
      </w:r>
      <w:r w:rsidRPr="00105E6D">
        <w:rPr>
          <w:rFonts w:asciiTheme="minorHAnsi" w:eastAsia="Calibri" w:hAnsiTheme="minorHAnsi" w:cstheme="minorHAnsi"/>
          <w:bCs/>
          <w:lang w:eastAsia="en-US"/>
        </w:rPr>
        <w:t xml:space="preserve"> wszelkie czynności związane z serwisowaniem urządzeń, przeglądami oraz naprawami b</w:t>
      </w:r>
      <w:r w:rsidR="00972058">
        <w:rPr>
          <w:rFonts w:asciiTheme="minorHAnsi" w:eastAsia="Calibri" w:hAnsiTheme="minorHAnsi" w:cstheme="minorHAnsi"/>
          <w:bCs/>
          <w:lang w:eastAsia="en-US"/>
        </w:rPr>
        <w:t xml:space="preserve">ędą </w:t>
      </w:r>
      <w:r w:rsidRPr="00105E6D">
        <w:rPr>
          <w:rFonts w:asciiTheme="minorHAnsi" w:eastAsia="Calibri" w:hAnsiTheme="minorHAnsi" w:cstheme="minorHAnsi"/>
          <w:bCs/>
          <w:lang w:eastAsia="en-US"/>
        </w:rPr>
        <w:t>realizowane z możliwością komunikacji w języku polskim lub angielskim, niezależnie od procedury serwisowej stosowanej przez Wykonawcę. Należy mieć na uwadze, że nie wszyscy</w:t>
      </w:r>
      <w:r w:rsidR="00F11809">
        <w:rPr>
          <w:rFonts w:asciiTheme="minorHAnsi" w:eastAsia="Calibri" w:hAnsiTheme="minorHAnsi" w:cstheme="minorHAnsi"/>
          <w:bCs/>
          <w:lang w:eastAsia="en-US"/>
        </w:rPr>
        <w:t xml:space="preserve"> potencjalni </w:t>
      </w:r>
      <w:r w:rsidR="00F4653B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105E6D">
        <w:rPr>
          <w:rFonts w:asciiTheme="minorHAnsi" w:eastAsia="Calibri" w:hAnsiTheme="minorHAnsi" w:cstheme="minorHAnsi"/>
          <w:bCs/>
          <w:lang w:eastAsia="en-US"/>
        </w:rPr>
        <w:t xml:space="preserve">Wykonawcy będą posługiwali się gwarancją typu </w:t>
      </w:r>
      <w:proofErr w:type="spellStart"/>
      <w:r w:rsidRPr="00105E6D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105E6D">
        <w:rPr>
          <w:rFonts w:asciiTheme="minorHAnsi" w:eastAsia="Calibri" w:hAnsiTheme="minorHAnsi" w:cstheme="minorHAnsi"/>
          <w:bCs/>
          <w:lang w:eastAsia="en-US"/>
        </w:rPr>
        <w:t xml:space="preserve"> Exchange, w związku z czym zakres obsługi musi obejmować pełne wsparcie serwisowe, a nie tylko procedurę zgłaszania wymiany </w:t>
      </w:r>
      <w:r w:rsidR="0004066E">
        <w:rPr>
          <w:rFonts w:asciiTheme="minorHAnsi" w:eastAsia="Calibri" w:hAnsiTheme="minorHAnsi" w:cstheme="minorHAnsi"/>
          <w:bCs/>
          <w:lang w:eastAsia="en-US"/>
        </w:rPr>
        <w:t>urządzenia</w:t>
      </w:r>
      <w:r w:rsidRPr="00105E6D">
        <w:rPr>
          <w:rFonts w:asciiTheme="minorHAnsi" w:eastAsia="Calibri" w:hAnsiTheme="minorHAnsi" w:cstheme="minorHAnsi"/>
          <w:bCs/>
          <w:lang w:eastAsia="en-US"/>
        </w:rPr>
        <w:t>.</w:t>
      </w:r>
    </w:p>
    <w:p w14:paraId="1C8AF80F" w14:textId="39E73439" w:rsidR="006C7309" w:rsidRPr="006C7309" w:rsidRDefault="006C7309" w:rsidP="00105E6D">
      <w:pPr>
        <w:jc w:val="both"/>
        <w:rPr>
          <w:rFonts w:asciiTheme="minorHAnsi" w:eastAsia="Calibri" w:hAnsiTheme="minorHAnsi" w:cstheme="minorHAnsi"/>
          <w:lang w:eastAsia="en-US"/>
        </w:rPr>
      </w:pPr>
      <w:r w:rsidRPr="006C7309">
        <w:rPr>
          <w:rFonts w:asciiTheme="minorHAnsi" w:eastAsia="Calibri" w:hAnsiTheme="minorHAnsi" w:cstheme="minorHAnsi"/>
          <w:lang w:eastAsia="en-US"/>
        </w:rPr>
        <w:t xml:space="preserve">Niemniej Zamawiający precyzuje w § 7 ust. 1 pkt 4, </w:t>
      </w:r>
      <w:r w:rsidR="0004066E">
        <w:rPr>
          <w:rFonts w:asciiTheme="minorHAnsi" w:eastAsia="Calibri" w:hAnsiTheme="minorHAnsi" w:cstheme="minorHAnsi"/>
          <w:lang w:eastAsia="en-US"/>
        </w:rPr>
        <w:t xml:space="preserve">wskazując, </w:t>
      </w:r>
      <w:r w:rsidRPr="006C7309">
        <w:rPr>
          <w:rFonts w:asciiTheme="minorHAnsi" w:eastAsia="Calibri" w:hAnsiTheme="minorHAnsi" w:cstheme="minorHAnsi"/>
          <w:lang w:eastAsia="en-US"/>
        </w:rPr>
        <w:t>że obsługa w języku polskim lub angielskim odnosi się również do przypadku wymiany urządzenia.</w:t>
      </w:r>
    </w:p>
    <w:p w14:paraId="7ACFAFF1" w14:textId="368B6413" w:rsidR="00105E6D" w:rsidRPr="006C7309" w:rsidRDefault="006C7309" w:rsidP="00105E6D">
      <w:pPr>
        <w:jc w:val="both"/>
        <w:rPr>
          <w:rFonts w:ascii="Segoe UI Symbol" w:eastAsia="Calibri" w:hAnsi="Segoe UI Symbol" w:cstheme="minorHAnsi"/>
          <w:lang w:eastAsia="en-US"/>
        </w:rPr>
      </w:pPr>
      <w:r w:rsidRPr="006C7309">
        <w:rPr>
          <w:rFonts w:ascii="Segoe UI Symbol" w:eastAsia="Calibri" w:hAnsi="Segoe UI Symbol" w:cstheme="minorHAnsi"/>
          <w:lang w:eastAsia="en-US"/>
        </w:rPr>
        <w:t xml:space="preserve"> </w:t>
      </w:r>
    </w:p>
    <w:p w14:paraId="12B9E41E" w14:textId="4B06F7AD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5</w:t>
      </w:r>
    </w:p>
    <w:p w14:paraId="09B288D6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6 do SWZ.</w:t>
      </w:r>
    </w:p>
    <w:p w14:paraId="2138329D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19E8CD77" w14:textId="6A1115F6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4.07 “w ciągu 3 dni roboczych od podpisania umowy - szczegółowy opis wymagań dotyczący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przygotowania stanowiska pracy Fluorymetru zawierający informacje dotyczące m.in.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wielkości i koniecznych wymagań odnośnie stanowiska pracy Fluorymetru, niezbędnych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zabezpieczeń sieci elektrycznej (np. moc bezpieczników), warunków środowiskowych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niezbędnych do prawidłowej pracy Fluorymetru (np. temperatura, wilgotność),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warunków podpięcia do Internetu (jeżeli dotyczy), wielkości opakowania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zewnętrznego;”</w:t>
      </w:r>
    </w:p>
    <w:p w14:paraId="007107E0" w14:textId="17B770EF" w:rsidR="00891BEF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wykreślenie punktu, Wykonawca nie dysponuje takim dokumentem.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Wszystkie wytyczne przygotowane przez Producenta dostępne są w instrukcji obsługi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urządzenia.</w:t>
      </w:r>
    </w:p>
    <w:p w14:paraId="4A595AD5" w14:textId="77777777" w:rsidR="00377349" w:rsidRDefault="00377349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B47DFF7" w14:textId="575A096B" w:rsidR="00891BEF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5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1F641F46" w14:textId="68A240D1" w:rsidR="00A05140" w:rsidRPr="00D22AAF" w:rsidRDefault="00A05140" w:rsidP="00891BEF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D22AAF">
        <w:rPr>
          <w:rFonts w:asciiTheme="minorHAnsi" w:eastAsia="Calibri" w:hAnsiTheme="minorHAnsi" w:cstheme="minorHAnsi"/>
          <w:bCs/>
          <w:lang w:eastAsia="en-US"/>
        </w:rPr>
        <w:t xml:space="preserve">Zamawiający nie wyraża zgody na wykreślenie tego punktu. </w:t>
      </w:r>
    </w:p>
    <w:p w14:paraId="32D8E27D" w14:textId="18ED1B47" w:rsidR="00972058" w:rsidRPr="00972058" w:rsidRDefault="00972058" w:rsidP="00972058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72058">
        <w:rPr>
          <w:rFonts w:asciiTheme="minorHAnsi" w:eastAsia="Calibri" w:hAnsiTheme="minorHAnsi" w:cstheme="minorHAnsi"/>
          <w:bCs/>
          <w:lang w:eastAsia="en-US"/>
        </w:rPr>
        <w:t xml:space="preserve">Przez szczegółowy opis wymagań dotyczący przygotowania stanowiska pracy </w:t>
      </w:r>
      <w:proofErr w:type="spellStart"/>
      <w:r w:rsidRPr="00972058">
        <w:rPr>
          <w:rFonts w:asciiTheme="minorHAnsi" w:eastAsia="Calibri" w:hAnsiTheme="minorHAnsi" w:cstheme="minorHAnsi"/>
          <w:bCs/>
          <w:lang w:eastAsia="en-US"/>
        </w:rPr>
        <w:t>Fluorymetru</w:t>
      </w:r>
      <w:proofErr w:type="spellEnd"/>
      <w:r w:rsidRPr="00972058">
        <w:rPr>
          <w:rFonts w:asciiTheme="minorHAnsi" w:eastAsia="Calibri" w:hAnsiTheme="minorHAnsi" w:cstheme="minorHAnsi"/>
          <w:bCs/>
          <w:lang w:eastAsia="en-US"/>
        </w:rPr>
        <w:t xml:space="preserve"> Zamawiający rozumie zarówno osobny dokument  dotyczący przygotowania stanowiska tzw. Site </w:t>
      </w:r>
      <w:proofErr w:type="spellStart"/>
      <w:r w:rsidRPr="00972058">
        <w:rPr>
          <w:rFonts w:asciiTheme="minorHAnsi" w:eastAsia="Calibri" w:hAnsiTheme="minorHAnsi" w:cstheme="minorHAnsi"/>
          <w:bCs/>
          <w:lang w:eastAsia="en-US"/>
        </w:rPr>
        <w:t>Preparation</w:t>
      </w:r>
      <w:proofErr w:type="spellEnd"/>
      <w:r w:rsidRPr="00972058">
        <w:rPr>
          <w:rFonts w:asciiTheme="minorHAnsi" w:eastAsia="Calibri" w:hAnsiTheme="minorHAnsi" w:cstheme="minorHAnsi"/>
          <w:bCs/>
          <w:lang w:eastAsia="en-US"/>
        </w:rPr>
        <w:t xml:space="preserve"> Guide, który niektórzy Wykonawcy mają dostępny dla każdego oferowanego wyposażenia, jak i zwykłą informację mailową czy fragment instrukcji urządzenia, który opisuje wymagania dotyczące przygotowania stanowiska pracy zamawianego </w:t>
      </w:r>
      <w:proofErr w:type="spellStart"/>
      <w:r w:rsidRPr="00972058">
        <w:rPr>
          <w:rFonts w:asciiTheme="minorHAnsi" w:eastAsia="Calibri" w:hAnsiTheme="minorHAnsi" w:cstheme="minorHAnsi"/>
          <w:bCs/>
          <w:lang w:eastAsia="en-US"/>
        </w:rPr>
        <w:t>Fluorymetru</w:t>
      </w:r>
      <w:proofErr w:type="spellEnd"/>
      <w:r w:rsidRPr="00972058">
        <w:rPr>
          <w:rFonts w:asciiTheme="minorHAnsi" w:eastAsia="Calibri" w:hAnsiTheme="minorHAnsi" w:cstheme="minorHAnsi"/>
          <w:bCs/>
          <w:lang w:eastAsia="en-US"/>
        </w:rPr>
        <w:t xml:space="preserve">. Zamawiający chce właściwie przygotować miejsce do zainstalowania/pracy </w:t>
      </w:r>
      <w:proofErr w:type="spellStart"/>
      <w:r w:rsidRPr="00972058">
        <w:rPr>
          <w:rFonts w:asciiTheme="minorHAnsi" w:eastAsia="Calibri" w:hAnsiTheme="minorHAnsi" w:cstheme="minorHAnsi"/>
          <w:bCs/>
          <w:lang w:eastAsia="en-US"/>
        </w:rPr>
        <w:t>Fluorymetru</w:t>
      </w:r>
      <w:proofErr w:type="spellEnd"/>
      <w:r w:rsidRPr="00972058">
        <w:rPr>
          <w:rFonts w:asciiTheme="minorHAnsi" w:eastAsia="Calibri" w:hAnsiTheme="minorHAnsi" w:cstheme="minorHAnsi"/>
          <w:bCs/>
          <w:lang w:eastAsia="en-US"/>
        </w:rPr>
        <w:t>.</w:t>
      </w:r>
    </w:p>
    <w:p w14:paraId="4575A090" w14:textId="77777777" w:rsidR="00972058" w:rsidRPr="00972058" w:rsidRDefault="00972058" w:rsidP="00972058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72058">
        <w:rPr>
          <w:rFonts w:asciiTheme="minorHAnsi" w:eastAsia="Calibri" w:hAnsiTheme="minorHAnsi" w:cstheme="minorHAnsi"/>
          <w:bCs/>
          <w:lang w:eastAsia="en-US"/>
        </w:rPr>
        <w:t xml:space="preserve">Zamawiający postanowił jednak doprecyzować ten zapis, nadając mu następujące brzmienie: </w:t>
      </w:r>
    </w:p>
    <w:p w14:paraId="339D75CE" w14:textId="0D373CA6" w:rsidR="00972058" w:rsidRPr="006D7777" w:rsidRDefault="00972058" w:rsidP="00972058">
      <w:pPr>
        <w:jc w:val="both"/>
        <w:rPr>
          <w:rFonts w:asciiTheme="minorHAnsi" w:eastAsia="Calibri" w:hAnsiTheme="minorHAnsi" w:cstheme="minorHAnsi"/>
          <w:bCs/>
          <w:i/>
          <w:highlight w:val="yellow"/>
          <w:lang w:eastAsia="en-US"/>
        </w:rPr>
      </w:pPr>
      <w:r w:rsidRPr="00972058">
        <w:rPr>
          <w:rFonts w:asciiTheme="minorHAnsi" w:eastAsia="Calibri" w:hAnsiTheme="minorHAnsi" w:cstheme="minorHAnsi"/>
          <w:bCs/>
          <w:i/>
          <w:lang w:eastAsia="en-US"/>
        </w:rPr>
        <w:t>4.07.</w:t>
      </w:r>
      <w:r w:rsidRPr="00972058">
        <w:rPr>
          <w:rFonts w:asciiTheme="minorHAnsi" w:eastAsia="Calibri" w:hAnsiTheme="minorHAnsi" w:cstheme="minorHAnsi"/>
          <w:bCs/>
          <w:i/>
          <w:lang w:eastAsia="en-US"/>
        </w:rPr>
        <w:tab/>
        <w:t xml:space="preserve">w ciągu 3 dni roboczych od podpisania umowy - szczegółowy opis wymagań dotyczący przygotowania stanowiska pracy </w:t>
      </w:r>
      <w:proofErr w:type="spellStart"/>
      <w:r w:rsidRPr="00972058">
        <w:rPr>
          <w:rFonts w:asciiTheme="minorHAnsi" w:eastAsia="Calibri" w:hAnsiTheme="minorHAnsi" w:cstheme="minorHAnsi"/>
          <w:bCs/>
          <w:i/>
          <w:lang w:eastAsia="en-US"/>
        </w:rPr>
        <w:t>Fluorymetru</w:t>
      </w:r>
      <w:proofErr w:type="spellEnd"/>
      <w:r w:rsidRPr="00972058">
        <w:rPr>
          <w:rFonts w:asciiTheme="minorHAnsi" w:eastAsia="Calibri" w:hAnsiTheme="minorHAnsi" w:cstheme="minorHAnsi"/>
          <w:bCs/>
          <w:i/>
          <w:lang w:eastAsia="en-US"/>
        </w:rPr>
        <w:t xml:space="preserve"> (jeśli urządzenie wymaga określonych, specjalnych warunków do instalacji i pracy) zawierający informacje dotyczące m.in. wielkości i koniecznych wymagań odnośnie stanowiska pracy </w:t>
      </w:r>
      <w:proofErr w:type="spellStart"/>
      <w:r w:rsidRPr="00972058">
        <w:rPr>
          <w:rFonts w:asciiTheme="minorHAnsi" w:eastAsia="Calibri" w:hAnsiTheme="minorHAnsi" w:cstheme="minorHAnsi"/>
          <w:bCs/>
          <w:i/>
          <w:lang w:eastAsia="en-US"/>
        </w:rPr>
        <w:t>Fluorymetru</w:t>
      </w:r>
      <w:proofErr w:type="spellEnd"/>
      <w:r w:rsidRPr="00972058">
        <w:rPr>
          <w:rFonts w:asciiTheme="minorHAnsi" w:eastAsia="Calibri" w:hAnsiTheme="minorHAnsi" w:cstheme="minorHAnsi"/>
          <w:bCs/>
          <w:i/>
          <w:lang w:eastAsia="en-US"/>
        </w:rPr>
        <w:t xml:space="preserve">, niezbędnych zabezpieczeń sieci elektrycznej (np. moc bezpieczników), warunków środowiskowych niezbędnych do prawidłowej pracy </w:t>
      </w:r>
      <w:proofErr w:type="spellStart"/>
      <w:r w:rsidRPr="00972058">
        <w:rPr>
          <w:rFonts w:asciiTheme="minorHAnsi" w:eastAsia="Calibri" w:hAnsiTheme="minorHAnsi" w:cstheme="minorHAnsi"/>
          <w:bCs/>
          <w:i/>
          <w:lang w:eastAsia="en-US"/>
        </w:rPr>
        <w:t>Fluorymetru</w:t>
      </w:r>
      <w:proofErr w:type="spellEnd"/>
      <w:r w:rsidRPr="00972058">
        <w:rPr>
          <w:rFonts w:asciiTheme="minorHAnsi" w:eastAsia="Calibri" w:hAnsiTheme="minorHAnsi" w:cstheme="minorHAnsi"/>
          <w:bCs/>
          <w:i/>
          <w:lang w:eastAsia="en-US"/>
        </w:rPr>
        <w:t xml:space="preserve"> (np. temperatura, wilgotność), warunków podpięcia do Internetu (jeżeli dotyczy), wielkości opakowania zewnętrznego</w:t>
      </w:r>
      <w:r w:rsidR="006D7777">
        <w:rPr>
          <w:rFonts w:asciiTheme="minorHAnsi" w:eastAsia="Calibri" w:hAnsiTheme="minorHAnsi" w:cstheme="minorHAnsi"/>
          <w:bCs/>
          <w:i/>
          <w:lang w:eastAsia="en-US"/>
        </w:rPr>
        <w:t xml:space="preserve">. </w:t>
      </w:r>
      <w:r w:rsidR="006D7777" w:rsidRPr="006D7777">
        <w:rPr>
          <w:rFonts w:ascii="Calibri" w:hAnsi="Calibri" w:cs="Calibri"/>
          <w:bCs/>
          <w:i/>
          <w:sz w:val="22"/>
          <w:szCs w:val="22"/>
        </w:rPr>
        <w:t>Powyższy opis wymagań może być zawarty w instrukcji obsługi urządzenia, znajdującej się w wytycznych producenta udostępnionych Zamawiającemu  w podanym wyżej 3-dniowym terminie;</w:t>
      </w:r>
    </w:p>
    <w:p w14:paraId="6C39B945" w14:textId="79F0BF8D" w:rsidR="00A05140" w:rsidRPr="006D7777" w:rsidRDefault="00A05140" w:rsidP="00891BEF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</w:p>
    <w:p w14:paraId="2D2E8B42" w14:textId="77777777" w:rsidR="009A1054" w:rsidRDefault="009A1054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B6DC934" w14:textId="77777777" w:rsidR="009A1054" w:rsidRDefault="009A1054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F67B410" w14:textId="6DA12DFA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Pytanie nr 6</w:t>
      </w:r>
    </w:p>
    <w:p w14:paraId="71EC7699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6 do SWZ.</w:t>
      </w:r>
    </w:p>
    <w:p w14:paraId="178EBB87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59BCEBE7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4.12 “jeżeli Fluorymetr wymaga instalacji lub wstępnej kalibracji/ustawień – Wykonawca</w:t>
      </w:r>
    </w:p>
    <w:p w14:paraId="44673221" w14:textId="41CC274A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zapewni instalację/wstępną kalibrację przez autoryzowany serwis producenta, samego producenta lub instalatora wskazanego przez producenta (certyfikat szkolenia/wskazanie pisemne), potwierdzoną raportem/protokołem z instalacji/kalibracji;”</w:t>
      </w:r>
    </w:p>
    <w:p w14:paraId="2873AB09" w14:textId="7C65104E" w:rsidR="00891BEF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wykreślenie punktu, Wykonawca nie prowadzi instalacji, użytkownik sam podłącza urządzenie do źródła zasilania.</w:t>
      </w:r>
    </w:p>
    <w:p w14:paraId="1FEFF675" w14:textId="77777777" w:rsidR="00377349" w:rsidRDefault="00377349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8753290" w14:textId="48527F71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6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391A062F" w14:textId="366C19BC" w:rsidR="00E81479" w:rsidRDefault="00E81479" w:rsidP="00E81479">
      <w:pPr>
        <w:jc w:val="both"/>
        <w:rPr>
          <w:rFonts w:asciiTheme="minorHAnsi" w:eastAsia="Calibri" w:hAnsiTheme="minorHAnsi" w:cstheme="minorHAnsi"/>
          <w:lang w:eastAsia="en-US"/>
        </w:rPr>
      </w:pPr>
      <w:r w:rsidRPr="00E81479">
        <w:rPr>
          <w:rFonts w:asciiTheme="minorHAnsi" w:eastAsia="Calibri" w:hAnsiTheme="minorHAnsi" w:cstheme="minorHAnsi"/>
          <w:lang w:eastAsia="en-US"/>
        </w:rPr>
        <w:t xml:space="preserve">Zamawiający </w:t>
      </w:r>
      <w:r>
        <w:rPr>
          <w:rFonts w:asciiTheme="minorHAnsi" w:eastAsia="Calibri" w:hAnsiTheme="minorHAnsi" w:cstheme="minorHAnsi"/>
          <w:lang w:eastAsia="en-US"/>
        </w:rPr>
        <w:t>nie wyraża zgody na wykreślenie zapisu.</w:t>
      </w:r>
    </w:p>
    <w:p w14:paraId="1A0057BA" w14:textId="14A2DB23" w:rsidR="00486166" w:rsidRDefault="00486166" w:rsidP="00E81479">
      <w:pPr>
        <w:jc w:val="both"/>
        <w:rPr>
          <w:rFonts w:asciiTheme="minorHAnsi" w:eastAsia="Calibri" w:hAnsiTheme="minorHAnsi" w:cstheme="minorHAnsi"/>
          <w:lang w:eastAsia="en-US"/>
        </w:rPr>
      </w:pPr>
      <w:r w:rsidRPr="00486166">
        <w:rPr>
          <w:rFonts w:asciiTheme="minorHAnsi" w:eastAsia="Calibri" w:hAnsiTheme="minorHAnsi" w:cstheme="minorHAnsi"/>
          <w:lang w:eastAsia="en-US"/>
        </w:rPr>
        <w:t xml:space="preserve">Zrozumiałe jest, że w niektórych przypadkach użytkownik może samodzielnie podłączyć urządzenie do zasilania, jednakże zapis ten został wprowadzony na wszelki wypadek, gdyby takie wymagania dotyczące instalacji lub kalibracji </w:t>
      </w:r>
      <w:r w:rsidR="0004066E">
        <w:rPr>
          <w:rFonts w:asciiTheme="minorHAnsi" w:eastAsia="Calibri" w:hAnsiTheme="minorHAnsi" w:cstheme="minorHAnsi"/>
          <w:lang w:eastAsia="en-US"/>
        </w:rPr>
        <w:t xml:space="preserve">narzucał </w:t>
      </w:r>
      <w:r w:rsidRPr="00486166">
        <w:rPr>
          <w:rFonts w:asciiTheme="minorHAnsi" w:eastAsia="Calibri" w:hAnsiTheme="minorHAnsi" w:cstheme="minorHAnsi"/>
          <w:lang w:eastAsia="en-US"/>
        </w:rPr>
        <w:t>producent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04066E">
        <w:rPr>
          <w:rFonts w:asciiTheme="minorHAnsi" w:eastAsia="Calibri" w:hAnsiTheme="minorHAnsi" w:cstheme="minorHAnsi"/>
          <w:lang w:eastAsia="en-US"/>
        </w:rPr>
        <w:t xml:space="preserve">urządzenia </w:t>
      </w:r>
      <w:r>
        <w:rPr>
          <w:rFonts w:asciiTheme="minorHAnsi" w:eastAsia="Calibri" w:hAnsiTheme="minorHAnsi" w:cstheme="minorHAnsi"/>
          <w:lang w:eastAsia="en-US"/>
        </w:rPr>
        <w:t>(np. w</w:t>
      </w:r>
      <w:r w:rsidRPr="00E81479">
        <w:rPr>
          <w:rFonts w:asciiTheme="minorHAnsi" w:eastAsia="Calibri" w:hAnsiTheme="minorHAnsi" w:cstheme="minorHAnsi"/>
          <w:lang w:eastAsia="en-US"/>
        </w:rPr>
        <w:t xml:space="preserve"> celu zagwarantowani</w:t>
      </w:r>
      <w:r>
        <w:rPr>
          <w:rFonts w:asciiTheme="minorHAnsi" w:eastAsia="Calibri" w:hAnsiTheme="minorHAnsi" w:cstheme="minorHAnsi"/>
          <w:lang w:eastAsia="en-US"/>
        </w:rPr>
        <w:t>a</w:t>
      </w:r>
      <w:r w:rsidRPr="00E81479">
        <w:rPr>
          <w:rFonts w:asciiTheme="minorHAnsi" w:eastAsia="Calibri" w:hAnsiTheme="minorHAnsi" w:cstheme="minorHAnsi"/>
          <w:lang w:eastAsia="en-US"/>
        </w:rPr>
        <w:t xml:space="preserve"> prawidłowego działania urządzenia oraz zachowanie standardów jakości</w:t>
      </w:r>
      <w:r>
        <w:rPr>
          <w:rFonts w:asciiTheme="minorHAnsi" w:eastAsia="Calibri" w:hAnsiTheme="minorHAnsi" w:cstheme="minorHAnsi"/>
          <w:lang w:eastAsia="en-US"/>
        </w:rPr>
        <w:t>).</w:t>
      </w:r>
    </w:p>
    <w:p w14:paraId="025669D9" w14:textId="643BE531" w:rsidR="00486166" w:rsidRPr="00E81479" w:rsidRDefault="00486166" w:rsidP="00E81479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Jeżeli dostarczony przez Wykonawcę produkt nie będzie objęty takim wymaganiem, zapis nie będzie miał zastosowania.</w:t>
      </w:r>
    </w:p>
    <w:p w14:paraId="7FCB3D38" w14:textId="77777777" w:rsidR="00E81479" w:rsidRDefault="00E81479" w:rsidP="00E8147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321A44A" w14:textId="2D37B96D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7</w:t>
      </w:r>
    </w:p>
    <w:p w14:paraId="55D88D68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6 do SWZ.</w:t>
      </w:r>
    </w:p>
    <w:p w14:paraId="6FB5C46B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271DD9CE" w14:textId="3FD50090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5.01. Szkolenie z zakresu obsługi i użytkowania Fluorymetru dla min. 4 osób (imienne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certyfikaty ukończenia szkolenia), przeprowadzone w miejscu zainstalowanego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sprzętu,w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dni robocze w języku polskim lub angielskim.</w:t>
      </w:r>
    </w:p>
    <w:p w14:paraId="7CA88CF6" w14:textId="4270BFF2" w:rsidR="00891BEF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Dla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fluorymetrów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Producent aparatów nie przewiduje konieczności prowadzenia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szkolenia z obsługi aparatu. W celu zapoznania się z obsługą oferowanego modelu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Producent przygotował szczegółową instrukcję obsługi. Oferowany aparat jest prostym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 obsłudze urządzeniem posiadającym status urządzenia przeznaczonego do badań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naukowych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Research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Use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Only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, dla tego typu urządzeń konieczność przeprowadzenia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szkolenia nie jest wymogiem.</w:t>
      </w:r>
    </w:p>
    <w:p w14:paraId="6B4362BA" w14:textId="77777777" w:rsidR="00377349" w:rsidRDefault="00377349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D69F063" w14:textId="0FFF08DF" w:rsidR="00972058" w:rsidRPr="00D22AAF" w:rsidRDefault="00891BEF" w:rsidP="0097205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7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10C8EBB8" w14:textId="51CAD569" w:rsidR="00972058" w:rsidRPr="00972058" w:rsidRDefault="00972058" w:rsidP="00972058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72058">
        <w:rPr>
          <w:rFonts w:asciiTheme="minorHAnsi" w:eastAsia="Calibri" w:hAnsiTheme="minorHAnsi" w:cstheme="minorHAnsi"/>
          <w:bCs/>
          <w:lang w:eastAsia="en-US"/>
        </w:rPr>
        <w:t xml:space="preserve">Zamawiający nie wyraża zgody na wykreślenie tego punktu. Natomiast rozumiejąc, że niektóre urządzenia tego typu ze względu na swój status i prostotę obsługi nie wymagają przeszkolenia personelu, wprowadza zmianę w pkt. 5.01: wyraża zgodę na wykreślenie wyżej wspomnianego punktu z uwagi na status tego urządzenia tj. </w:t>
      </w:r>
      <w:proofErr w:type="spellStart"/>
      <w:r w:rsidRPr="00972058">
        <w:rPr>
          <w:rFonts w:asciiTheme="minorHAnsi" w:eastAsia="Calibri" w:hAnsiTheme="minorHAnsi" w:cstheme="minorHAnsi"/>
          <w:bCs/>
          <w:lang w:eastAsia="en-US"/>
        </w:rPr>
        <w:t>Research</w:t>
      </w:r>
      <w:proofErr w:type="spellEnd"/>
      <w:r w:rsidRPr="00972058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972058">
        <w:rPr>
          <w:rFonts w:asciiTheme="minorHAnsi" w:eastAsia="Calibri" w:hAnsiTheme="minorHAnsi" w:cstheme="minorHAnsi"/>
          <w:bCs/>
          <w:lang w:eastAsia="en-US"/>
        </w:rPr>
        <w:t>Use</w:t>
      </w:r>
      <w:proofErr w:type="spellEnd"/>
      <w:r w:rsidRPr="00972058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972058">
        <w:rPr>
          <w:rFonts w:asciiTheme="minorHAnsi" w:eastAsia="Calibri" w:hAnsiTheme="minorHAnsi" w:cstheme="minorHAnsi"/>
          <w:bCs/>
          <w:lang w:eastAsia="en-US"/>
        </w:rPr>
        <w:t>Only</w:t>
      </w:r>
      <w:proofErr w:type="spellEnd"/>
      <w:r w:rsidRPr="00972058">
        <w:rPr>
          <w:rFonts w:asciiTheme="minorHAnsi" w:eastAsia="Calibri" w:hAnsiTheme="minorHAnsi" w:cstheme="minorHAnsi"/>
          <w:bCs/>
          <w:lang w:eastAsia="en-US"/>
        </w:rPr>
        <w:t>., nadając mu następujące brzmienie:</w:t>
      </w:r>
    </w:p>
    <w:p w14:paraId="4BECDA14" w14:textId="5DA3E528" w:rsidR="00972058" w:rsidRPr="007B66E5" w:rsidRDefault="00972058" w:rsidP="00972058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bookmarkStart w:id="1" w:name="_Hlk179465049"/>
      <w:r w:rsidRPr="00972058">
        <w:rPr>
          <w:rFonts w:asciiTheme="minorHAnsi" w:eastAsia="Calibri" w:hAnsiTheme="minorHAnsi" w:cstheme="minorHAnsi"/>
          <w:bCs/>
          <w:i/>
          <w:lang w:eastAsia="en-US"/>
        </w:rPr>
        <w:t xml:space="preserve">5.01. Szkolenie z zakresu obsługi i użytkowania </w:t>
      </w:r>
      <w:proofErr w:type="spellStart"/>
      <w:r w:rsidRPr="00972058">
        <w:rPr>
          <w:rFonts w:asciiTheme="minorHAnsi" w:eastAsia="Calibri" w:hAnsiTheme="minorHAnsi" w:cstheme="minorHAnsi"/>
          <w:bCs/>
          <w:i/>
          <w:lang w:eastAsia="en-US"/>
        </w:rPr>
        <w:t>Fluorymetru</w:t>
      </w:r>
      <w:proofErr w:type="spellEnd"/>
      <w:r w:rsidRPr="00972058">
        <w:rPr>
          <w:rFonts w:asciiTheme="minorHAnsi" w:eastAsia="Calibri" w:hAnsiTheme="minorHAnsi" w:cstheme="minorHAnsi"/>
          <w:bCs/>
          <w:i/>
          <w:lang w:eastAsia="en-US"/>
        </w:rPr>
        <w:t xml:space="preserve"> dla min. 4 osób (imienne certyfikaty ukończenia szkolenia), przeprowadzone w miejscu zainstalowanego sprzętu, w dni robocze w języku polskim lub angielskim</w:t>
      </w:r>
      <w:r w:rsidR="001945C5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="001945C5" w:rsidRPr="00B31A21">
        <w:rPr>
          <w:rFonts w:ascii="Calibri" w:hAnsi="Calibri" w:cs="Calibri"/>
          <w:bCs/>
          <w:sz w:val="22"/>
          <w:szCs w:val="22"/>
        </w:rPr>
        <w:t>–</w:t>
      </w:r>
      <w:r w:rsidR="001945C5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Pr="00972058">
        <w:rPr>
          <w:rFonts w:asciiTheme="minorHAnsi" w:eastAsia="Calibri" w:hAnsiTheme="minorHAnsi" w:cstheme="minorHAnsi"/>
          <w:bCs/>
          <w:i/>
          <w:lang w:eastAsia="en-US"/>
        </w:rPr>
        <w:t xml:space="preserve"> jeżeli </w:t>
      </w:r>
      <w:r w:rsidR="001945C5">
        <w:rPr>
          <w:rFonts w:asciiTheme="minorHAnsi" w:eastAsia="Calibri" w:hAnsiTheme="minorHAnsi" w:cstheme="minorHAnsi"/>
          <w:bCs/>
          <w:i/>
          <w:lang w:eastAsia="en-US"/>
        </w:rPr>
        <w:t>p</w:t>
      </w:r>
      <w:r w:rsidRPr="00972058">
        <w:rPr>
          <w:rFonts w:asciiTheme="minorHAnsi" w:eastAsia="Calibri" w:hAnsiTheme="minorHAnsi" w:cstheme="minorHAnsi"/>
          <w:bCs/>
          <w:i/>
          <w:lang w:eastAsia="en-US"/>
        </w:rPr>
        <w:t xml:space="preserve">roducent </w:t>
      </w:r>
      <w:proofErr w:type="spellStart"/>
      <w:r w:rsidR="001945C5">
        <w:rPr>
          <w:rFonts w:asciiTheme="minorHAnsi" w:eastAsia="Calibri" w:hAnsiTheme="minorHAnsi" w:cstheme="minorHAnsi"/>
          <w:bCs/>
          <w:i/>
          <w:lang w:eastAsia="en-US"/>
        </w:rPr>
        <w:t>Fluorymetru</w:t>
      </w:r>
      <w:proofErr w:type="spellEnd"/>
      <w:r w:rsidR="001945C5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Pr="00972058">
        <w:rPr>
          <w:rFonts w:asciiTheme="minorHAnsi" w:eastAsia="Calibri" w:hAnsiTheme="minorHAnsi" w:cstheme="minorHAnsi"/>
          <w:bCs/>
          <w:i/>
          <w:lang w:eastAsia="en-US"/>
        </w:rPr>
        <w:t>przewiduje konieczność przeprowadzenia takiego szkolenia.</w:t>
      </w:r>
    </w:p>
    <w:bookmarkEnd w:id="1"/>
    <w:p w14:paraId="51953F8E" w14:textId="77777777" w:rsidR="00377349" w:rsidRPr="00EB11AB" w:rsidRDefault="00377349" w:rsidP="00891BEF">
      <w:pPr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2569D71A" w14:textId="4C634421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8</w:t>
      </w:r>
    </w:p>
    <w:p w14:paraId="75DEB060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7 do SWZ – wzór umowy § 1</w:t>
      </w:r>
    </w:p>
    <w:p w14:paraId="7B2149B5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6E6A43A2" w14:textId="77777777" w:rsid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1. Na podstawie niniejszej umowy (dalej jako: „umowa”) Wykonawca zobowiązuje się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sprzedać i dostarczyć Zamawiającemu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fluorymetr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- urządzenie służące do dokładnego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pomiaru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lastRenderedPageBreak/>
        <w:t>ilościowego DNA, RNA i białek z użyciem fluorescencji (dalej jako: „Fluorymetr”)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wraz z wyposażeniem (dalej jako: „elementy dodatkowe”, a łącznie z Fluorymetrem jako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„sprzęt”), następnie zainstalować dostarczony sprzęt, sprawdzić poprawność jego działania oraz przeszkolić personel Zamawiającego w zakresie jego obsługi, a Zamawiający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zobowiązuje się do zapłaty wynagrodzenia określonego w § 3 ust. 1.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 </w:t>
      </w:r>
    </w:p>
    <w:p w14:paraId="28093CB4" w14:textId="3BC42272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modyfikację:</w:t>
      </w:r>
    </w:p>
    <w:p w14:paraId="68EF5C7B" w14:textId="2C7B89F3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Na podstawie niniejszej umowy (dalej jako: „umowa”) Wykonawca zobowiązuje się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sprzedać i dostarczyć Zamawiającemu </w:t>
      </w:r>
      <w:proofErr w:type="spellStart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fluorymetr</w:t>
      </w:r>
      <w:proofErr w:type="spellEnd"/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- urządzenie służące do dokładnego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pomiaru ilościowego DNA, RNA i białek z użyciem fluorescencji (dalej jako: „Fluorymetr”)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wraz z wyposażeniem (dalej jako: „elementy dodatkowe”, a łącznie z Fluorymetrem jako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„sprzęt”), a Zamawiający zobowiązuje się do zapłaty wynagrodzenia określonego w § 3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ust. 1.</w:t>
      </w:r>
    </w:p>
    <w:p w14:paraId="686DD184" w14:textId="41BBC335" w:rsidR="00891BEF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wykreślenie obowiązku instalacji i szkolenia.</w:t>
      </w:r>
    </w:p>
    <w:p w14:paraId="007DE7C5" w14:textId="79311979" w:rsidR="00377349" w:rsidRDefault="00377349" w:rsidP="00377349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</w:pPr>
    </w:p>
    <w:p w14:paraId="54BC98C8" w14:textId="3F6EC615" w:rsidR="00EB11AB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8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183252B4" w14:textId="2A346918" w:rsidR="00972058" w:rsidRPr="00972058" w:rsidRDefault="00972058" w:rsidP="00972058">
      <w:pPr>
        <w:jc w:val="both"/>
        <w:rPr>
          <w:rFonts w:asciiTheme="minorHAnsi" w:eastAsia="Calibri" w:hAnsiTheme="minorHAnsi" w:cstheme="minorHAnsi"/>
          <w:lang w:eastAsia="en-US"/>
        </w:rPr>
      </w:pPr>
      <w:r w:rsidRPr="00972058">
        <w:rPr>
          <w:rFonts w:asciiTheme="minorHAnsi" w:eastAsia="Calibri" w:hAnsiTheme="minorHAnsi" w:cstheme="minorHAnsi"/>
          <w:lang w:eastAsia="en-US"/>
        </w:rPr>
        <w:t>Zamawiający wyraża zgodę na wprowadzenie proponowanej modyfikacji zapisu w związku ze zmianami opisanymi w odpowiedzi na w/w pytania nr 6 i 7</w:t>
      </w:r>
      <w:r w:rsidR="00062E7E">
        <w:rPr>
          <w:rFonts w:asciiTheme="minorHAnsi" w:eastAsia="Calibri" w:hAnsiTheme="minorHAnsi" w:cstheme="minorHAnsi"/>
          <w:lang w:eastAsia="en-US"/>
        </w:rPr>
        <w:t xml:space="preserve">, nadając mu następujące </w:t>
      </w:r>
      <w:r w:rsidRPr="00972058">
        <w:rPr>
          <w:rFonts w:asciiTheme="minorHAnsi" w:eastAsia="Calibri" w:hAnsiTheme="minorHAnsi" w:cstheme="minorHAnsi"/>
          <w:lang w:eastAsia="en-US"/>
        </w:rPr>
        <w:t xml:space="preserve">brzmienie: </w:t>
      </w:r>
    </w:p>
    <w:p w14:paraId="06CC700F" w14:textId="20ABC15B" w:rsidR="00891BEF" w:rsidRPr="00062E7E" w:rsidRDefault="00972058" w:rsidP="00972058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062E7E">
        <w:rPr>
          <w:rFonts w:asciiTheme="minorHAnsi" w:eastAsia="Calibri" w:hAnsiTheme="minorHAnsi" w:cstheme="minorHAnsi"/>
          <w:i/>
          <w:lang w:eastAsia="en-US"/>
        </w:rPr>
        <w:t xml:space="preserve">Na podstawie niniejszej umowy (dalej jako: „umowa”) Wykonawca zobowiązuje się sprzedać i dostarczyć Zamawiającemu </w:t>
      </w:r>
      <w:proofErr w:type="spellStart"/>
      <w:r w:rsidRPr="00062E7E">
        <w:rPr>
          <w:rFonts w:asciiTheme="minorHAnsi" w:eastAsia="Calibri" w:hAnsiTheme="minorHAnsi" w:cstheme="minorHAnsi"/>
          <w:i/>
          <w:lang w:eastAsia="en-US"/>
        </w:rPr>
        <w:t>fluorymetr</w:t>
      </w:r>
      <w:proofErr w:type="spellEnd"/>
      <w:r w:rsidRPr="00062E7E">
        <w:rPr>
          <w:rFonts w:asciiTheme="minorHAnsi" w:eastAsia="Calibri" w:hAnsiTheme="minorHAnsi" w:cstheme="minorHAnsi"/>
          <w:i/>
          <w:lang w:eastAsia="en-US"/>
        </w:rPr>
        <w:t xml:space="preserve"> - urządzenie służące do dokładnego pomiaru ilościowego DNA, RNA i białek z użyciem fluorescencji (dalej jako: „</w:t>
      </w:r>
      <w:proofErr w:type="spellStart"/>
      <w:r w:rsidRPr="00062E7E">
        <w:rPr>
          <w:rFonts w:asciiTheme="minorHAnsi" w:eastAsia="Calibri" w:hAnsiTheme="minorHAnsi" w:cstheme="minorHAnsi"/>
          <w:i/>
          <w:lang w:eastAsia="en-US"/>
        </w:rPr>
        <w:t>Fluorymetr</w:t>
      </w:r>
      <w:proofErr w:type="spellEnd"/>
      <w:r w:rsidRPr="00062E7E">
        <w:rPr>
          <w:rFonts w:asciiTheme="minorHAnsi" w:eastAsia="Calibri" w:hAnsiTheme="minorHAnsi" w:cstheme="minorHAnsi"/>
          <w:i/>
          <w:lang w:eastAsia="en-US"/>
        </w:rPr>
        <w:t xml:space="preserve">”) wraz z wyposażeniem (dalej jako: „elementy dodatkowe”, a łącznie z </w:t>
      </w:r>
      <w:proofErr w:type="spellStart"/>
      <w:r w:rsidRPr="00062E7E">
        <w:rPr>
          <w:rFonts w:asciiTheme="minorHAnsi" w:eastAsia="Calibri" w:hAnsiTheme="minorHAnsi" w:cstheme="minorHAnsi"/>
          <w:i/>
          <w:lang w:eastAsia="en-US"/>
        </w:rPr>
        <w:t>Fluorymetrem</w:t>
      </w:r>
      <w:proofErr w:type="spellEnd"/>
      <w:r w:rsidRPr="00062E7E">
        <w:rPr>
          <w:rFonts w:asciiTheme="minorHAnsi" w:eastAsia="Calibri" w:hAnsiTheme="minorHAnsi" w:cstheme="minorHAnsi"/>
          <w:i/>
          <w:lang w:eastAsia="en-US"/>
        </w:rPr>
        <w:t xml:space="preserve"> jako „sprzęt”), </w:t>
      </w:r>
      <w:r w:rsidR="00003589" w:rsidRPr="00003589">
        <w:rPr>
          <w:rFonts w:asciiTheme="minorHAnsi" w:eastAsia="Calibri" w:hAnsiTheme="minorHAnsi" w:cstheme="minorHAnsi"/>
          <w:i/>
          <w:lang w:eastAsia="en-US"/>
        </w:rPr>
        <w:t xml:space="preserve">następnie zainstalować dostarczony sprzęt i sprawdzić poprawności jego działania (jeśli </w:t>
      </w:r>
      <w:proofErr w:type="spellStart"/>
      <w:r w:rsidR="00003589" w:rsidRPr="00003589">
        <w:rPr>
          <w:rFonts w:asciiTheme="minorHAnsi" w:eastAsia="Calibri" w:hAnsiTheme="minorHAnsi" w:cstheme="minorHAnsi"/>
          <w:i/>
          <w:lang w:eastAsia="en-US"/>
        </w:rPr>
        <w:t>Fluorymetr</w:t>
      </w:r>
      <w:proofErr w:type="spellEnd"/>
      <w:r w:rsidR="00003589" w:rsidRPr="00003589">
        <w:rPr>
          <w:rFonts w:asciiTheme="minorHAnsi" w:eastAsia="Calibri" w:hAnsiTheme="minorHAnsi" w:cstheme="minorHAnsi"/>
          <w:i/>
          <w:lang w:eastAsia="en-US"/>
        </w:rPr>
        <w:t xml:space="preserve"> wymaga instalacji lub wstępnej kalibracji/ustawień) oraz przeszkolić personel Zamawiającego w zakresie jego obsługi (jeżeli producent </w:t>
      </w:r>
      <w:proofErr w:type="spellStart"/>
      <w:r w:rsidR="00003589" w:rsidRPr="00003589">
        <w:rPr>
          <w:rFonts w:asciiTheme="minorHAnsi" w:eastAsia="Calibri" w:hAnsiTheme="minorHAnsi" w:cstheme="minorHAnsi"/>
          <w:i/>
          <w:lang w:eastAsia="en-US"/>
        </w:rPr>
        <w:t>Fluorymetru</w:t>
      </w:r>
      <w:proofErr w:type="spellEnd"/>
      <w:r w:rsidR="00003589" w:rsidRPr="00003589">
        <w:rPr>
          <w:rFonts w:asciiTheme="minorHAnsi" w:eastAsia="Calibri" w:hAnsiTheme="minorHAnsi" w:cstheme="minorHAnsi"/>
          <w:i/>
          <w:lang w:eastAsia="en-US"/>
        </w:rPr>
        <w:t xml:space="preserve"> przewiduje konieczność przeprowadzenia takiego szkolenia)</w:t>
      </w:r>
      <w:r w:rsidRPr="00062E7E">
        <w:rPr>
          <w:rFonts w:asciiTheme="minorHAnsi" w:eastAsia="Calibri" w:hAnsiTheme="minorHAnsi" w:cstheme="minorHAnsi"/>
          <w:i/>
          <w:lang w:eastAsia="en-US"/>
        </w:rPr>
        <w:t>, a Zamawiający zobowiązuje się do zapłaty wynagrodzenia określonego w § 3 ust. 1</w:t>
      </w:r>
    </w:p>
    <w:p w14:paraId="28894A55" w14:textId="77777777" w:rsidR="00972058" w:rsidRDefault="00972058" w:rsidP="00972058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1856FFB" w14:textId="7AC72666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9</w:t>
      </w:r>
    </w:p>
    <w:p w14:paraId="79C90AA4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7 do SWZ – wzór umowy § 2</w:t>
      </w:r>
    </w:p>
    <w:p w14:paraId="30AA2D3D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6DA73B47" w14:textId="68994310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2. Wykonawca wraz ze sprzętem dostarczy Zamawiającemu kompletną dokumentację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dotyczącą dostarczanych produktów (sporządzoną w języku polskim lub angielskim, w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wersji papierowej lub elektronicznej), w tym:</w:t>
      </w:r>
    </w:p>
    <w:p w14:paraId="0975AB59" w14:textId="773AF1CF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1) karty gwarancyjne lub inne dokumenty potwierdzające udzielenie gwarancji na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Fluorymetr i elementy dodatkowe;</w:t>
      </w:r>
    </w:p>
    <w:p w14:paraId="09494F96" w14:textId="3A1D377C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2) instrukcję obsługi, opisującą szczegółowo użytkowanie Fluorymetru i elementów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dodatkowych, wykonywanie analiz, koniecznych kalibracji (jeżeli dotyczy) i innych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czynności niezbędnych do prawidłowej pracy Fluorymetru i elementów dodatkowych;</w:t>
      </w:r>
    </w:p>
    <w:p w14:paraId="5C7EF4AC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3) szczegółową specyfikację Fluorymetru i elementów dodatkowych;</w:t>
      </w:r>
    </w:p>
    <w:p w14:paraId="1CE910D7" w14:textId="5CF18A32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4) broszury aplikacyjne i materiały opisujące możliwości Fluorymetru (jeżeli są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dostępne);</w:t>
      </w:r>
    </w:p>
    <w:p w14:paraId="5AAB0336" w14:textId="625DC3C4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5) oświadczenie producenta lub inny dokument potwierdzający zapewnienie realizacji</w:t>
      </w:r>
      <w:r w:rsidR="001B6AFE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warunków, o których mowa w § 7 ust. 1 pkt 3 i § 7 ust. 3;</w:t>
      </w:r>
    </w:p>
    <w:p w14:paraId="6DA716FD" w14:textId="77777777" w:rsidR="00377349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6) informację na temat serwisu oferowanego sprzętu z danymi kontaktowymi;</w:t>
      </w:r>
    </w:p>
    <w:p w14:paraId="33D1553B" w14:textId="7CD02237" w:rsidR="001B6AFE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7) certyfikat weryfikacji dostawy or</w:t>
      </w:r>
      <w:r w:rsid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az instalacji (jeżeli dotyczy).</w:t>
      </w:r>
    </w:p>
    <w:p w14:paraId="0725DF4E" w14:textId="422C2D44" w:rsidR="00891BEF" w:rsidRPr="00377349" w:rsidRDefault="00377349" w:rsidP="0037734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77349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wykreślenie punktów 5, 6, 7.</w:t>
      </w:r>
    </w:p>
    <w:p w14:paraId="211C7ECE" w14:textId="77777777" w:rsidR="00377349" w:rsidRDefault="00377349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E4909EA" w14:textId="59A771EC" w:rsidR="00EF58DA" w:rsidRPr="00D22AAF" w:rsidRDefault="00891BEF" w:rsidP="00EF58DA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9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694B0A17" w14:textId="37EE28F6" w:rsidR="00EF58DA" w:rsidRPr="00EF58DA" w:rsidRDefault="00EF58DA" w:rsidP="00EF58DA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EF58DA">
        <w:rPr>
          <w:rFonts w:asciiTheme="minorHAnsi" w:eastAsia="Calibri" w:hAnsiTheme="minorHAnsi" w:cstheme="minorHAnsi"/>
          <w:bCs/>
          <w:lang w:eastAsia="en-US"/>
        </w:rPr>
        <w:t>Zamawiający informuje, że zapisy w punktach 5, 6, i 7 pozostają bez zmian.</w:t>
      </w:r>
    </w:p>
    <w:p w14:paraId="46960059" w14:textId="65ECEF2C" w:rsidR="00EF58DA" w:rsidRDefault="00EF58DA" w:rsidP="00EF58DA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lastRenderedPageBreak/>
        <w:t>Trzeba mieć na uwadze, że nie wszyscy</w:t>
      </w:r>
      <w:r w:rsidRPr="00EF58DA">
        <w:rPr>
          <w:rFonts w:asciiTheme="minorHAnsi" w:eastAsia="Calibri" w:hAnsiTheme="minorHAnsi" w:cstheme="minorHAnsi"/>
          <w:bCs/>
          <w:lang w:eastAsia="en-US"/>
        </w:rPr>
        <w:t xml:space="preserve"> oferenci posługują się gwarancją typu </w:t>
      </w:r>
      <w:proofErr w:type="spellStart"/>
      <w:r w:rsidRPr="00EF58DA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EF58DA">
        <w:rPr>
          <w:rFonts w:asciiTheme="minorHAnsi" w:eastAsia="Calibri" w:hAnsiTheme="minorHAnsi" w:cstheme="minorHAnsi"/>
          <w:bCs/>
          <w:lang w:eastAsia="en-US"/>
        </w:rPr>
        <w:t xml:space="preserve"> Exchange. W związku z tym konieczne jest utrzymanie zapisów, które zagwarantują jednakowy poziom wsparcia serwisowego i dokumentacyjnego dla wszystkich oferentów, niezależnie od rodzaju gwarancji.</w:t>
      </w:r>
    </w:p>
    <w:p w14:paraId="5B7AD2BB" w14:textId="602E8CB9" w:rsidR="009F2F14" w:rsidRDefault="00EF58DA" w:rsidP="00EF58DA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Zamawiający uwzględni jednak</w:t>
      </w:r>
      <w:r w:rsidR="009F2F14">
        <w:rPr>
          <w:rFonts w:asciiTheme="minorHAnsi" w:eastAsia="Calibri" w:hAnsiTheme="minorHAnsi" w:cstheme="minorHAnsi"/>
          <w:bCs/>
          <w:lang w:eastAsia="en-US"/>
        </w:rPr>
        <w:t xml:space="preserve"> w § 2 ust. 2 pkt 5</w:t>
      </w:r>
      <w:r>
        <w:rPr>
          <w:rFonts w:asciiTheme="minorHAnsi" w:eastAsia="Calibri" w:hAnsiTheme="minorHAnsi" w:cstheme="minorHAnsi"/>
          <w:bCs/>
          <w:lang w:eastAsia="en-US"/>
        </w:rPr>
        <w:t xml:space="preserve"> możliwość</w:t>
      </w:r>
      <w:r w:rsidR="009F2F14">
        <w:rPr>
          <w:rFonts w:asciiTheme="minorHAnsi" w:eastAsia="Calibri" w:hAnsiTheme="minorHAnsi" w:cstheme="minorHAnsi"/>
          <w:bCs/>
          <w:lang w:eastAsia="en-US"/>
        </w:rPr>
        <w:t>, że wykonawca nie zapewnia serwisu pogwarancyjnego</w:t>
      </w:r>
      <w:r w:rsidR="008151EE">
        <w:rPr>
          <w:rFonts w:asciiTheme="minorHAnsi" w:eastAsia="Calibri" w:hAnsiTheme="minorHAnsi" w:cstheme="minorHAnsi"/>
          <w:bCs/>
          <w:lang w:eastAsia="en-US"/>
        </w:rPr>
        <w:t xml:space="preserve"> lub nie dotyczy go termin naprawy</w:t>
      </w:r>
      <w:r w:rsidR="009F2F14">
        <w:rPr>
          <w:rFonts w:asciiTheme="minorHAnsi" w:eastAsia="Calibri" w:hAnsiTheme="minorHAnsi" w:cstheme="minorHAnsi"/>
          <w:bCs/>
          <w:lang w:eastAsia="en-US"/>
        </w:rPr>
        <w:t>.</w:t>
      </w:r>
    </w:p>
    <w:p w14:paraId="2B90665D" w14:textId="77777777" w:rsidR="00891BEF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73E1289" w14:textId="370F5581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10</w:t>
      </w:r>
    </w:p>
    <w:p w14:paraId="78DB604B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7 do SWZ – wzór umowy § 2</w:t>
      </w:r>
    </w:p>
    <w:p w14:paraId="130A168F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51A3107F" w14:textId="2B091368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4. Jeżeli Fluorymetr wymaga instalacji lub wstępnej kalibracji/ustawień, Wykonawca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zapewni wykonanie tych czynności przez autoryzowany serwis producenta, samego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producenta lub instalatora wskazanego przez producenta (Zamawiający wymaga 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>p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isemnego uwierzytelnienia uprawnień) oraz potwierdzenie ich przeprowadzenia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stosownym dokumentem.</w:t>
      </w:r>
    </w:p>
    <w:p w14:paraId="2023B18B" w14:textId="544E23A3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5. Wykonawca jest zobowiązany wystawić imienny certyfikat potwierdzający ukończenie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szkolenia z obsługi Fluorymetru dla każdego uczestnika tego szkolenia.</w:t>
      </w:r>
    </w:p>
    <w:p w14:paraId="7359D74D" w14:textId="15D51DDB" w:rsidR="00891BEF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wykreślenie tych punktów, Wykonawca nie zapewnia instalacji i szkolenia.</w:t>
      </w:r>
    </w:p>
    <w:p w14:paraId="2BE71262" w14:textId="77777777" w:rsidR="003E69DB" w:rsidRDefault="003E69DB" w:rsidP="003E69D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</w:pPr>
    </w:p>
    <w:p w14:paraId="58A59464" w14:textId="7B7C52D9" w:rsidR="00891BEF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10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6200557C" w14:textId="57F667F5" w:rsidR="003B5399" w:rsidRPr="003B5399" w:rsidRDefault="003B5399" w:rsidP="003B5399">
      <w:pPr>
        <w:jc w:val="both"/>
        <w:rPr>
          <w:rFonts w:asciiTheme="minorHAnsi" w:eastAsia="Calibri" w:hAnsiTheme="minorHAnsi" w:cstheme="minorHAnsi"/>
          <w:lang w:eastAsia="en-US"/>
        </w:rPr>
      </w:pPr>
      <w:r w:rsidRPr="003B5399">
        <w:rPr>
          <w:rFonts w:asciiTheme="minorHAnsi" w:eastAsia="Calibri" w:hAnsiTheme="minorHAnsi" w:cstheme="minorHAnsi"/>
          <w:lang w:eastAsia="en-US"/>
        </w:rPr>
        <w:t>Zamawiający nie wyraża zgody na wykreślenie § 2 pkt 4 wzoru umowy.</w:t>
      </w:r>
    </w:p>
    <w:p w14:paraId="41DC70EE" w14:textId="77777777" w:rsidR="003B5399" w:rsidRPr="003B5399" w:rsidRDefault="003B5399" w:rsidP="003B5399">
      <w:pPr>
        <w:jc w:val="both"/>
        <w:rPr>
          <w:rFonts w:asciiTheme="minorHAnsi" w:eastAsia="Calibri" w:hAnsiTheme="minorHAnsi" w:cstheme="minorHAnsi"/>
          <w:lang w:eastAsia="en-US"/>
        </w:rPr>
      </w:pPr>
      <w:r w:rsidRPr="003B5399">
        <w:rPr>
          <w:rFonts w:asciiTheme="minorHAnsi" w:eastAsia="Calibri" w:hAnsiTheme="minorHAnsi" w:cstheme="minorHAnsi"/>
          <w:lang w:eastAsia="en-US"/>
        </w:rPr>
        <w:t>Zrozumiałe jest, że w niektórych przypadkach użytkownik może samodzielnie podłączyć urządzenie do zasilania, jednakże zapis ten został wprowadzony na wszelki wypadek, gdyby takie wymagania dotyczące instalacji lub kalibracji narzucał producent urządzenia (np. w celu zagwarantowania prawidłowego działania urządzenia oraz zachowanie standardów jakości).</w:t>
      </w:r>
    </w:p>
    <w:p w14:paraId="40E5301B" w14:textId="77777777" w:rsidR="003B5399" w:rsidRPr="003B5399" w:rsidRDefault="003B5399" w:rsidP="003B5399">
      <w:pPr>
        <w:jc w:val="both"/>
        <w:rPr>
          <w:rFonts w:asciiTheme="minorHAnsi" w:eastAsia="Calibri" w:hAnsiTheme="minorHAnsi" w:cstheme="minorHAnsi"/>
          <w:lang w:eastAsia="en-US"/>
        </w:rPr>
      </w:pPr>
      <w:r w:rsidRPr="003B5399">
        <w:rPr>
          <w:rFonts w:asciiTheme="minorHAnsi" w:eastAsia="Calibri" w:hAnsiTheme="minorHAnsi" w:cstheme="minorHAnsi"/>
          <w:lang w:eastAsia="en-US"/>
        </w:rPr>
        <w:t>Jeżeli dostarczony przez Wykonawcę produkt nie będzie objęty takim wymaganiem, zapis nie będzie miał zastosowania.</w:t>
      </w:r>
    </w:p>
    <w:p w14:paraId="337346E3" w14:textId="4E96C0AC" w:rsidR="003B5399" w:rsidRPr="003B5399" w:rsidRDefault="003B5399" w:rsidP="003B5399">
      <w:pPr>
        <w:jc w:val="both"/>
        <w:rPr>
          <w:rFonts w:asciiTheme="minorHAnsi" w:eastAsia="Calibri" w:hAnsiTheme="minorHAnsi" w:cstheme="minorHAnsi"/>
          <w:lang w:eastAsia="en-US"/>
        </w:rPr>
      </w:pPr>
      <w:r w:rsidRPr="003B5399">
        <w:rPr>
          <w:rFonts w:asciiTheme="minorHAnsi" w:eastAsia="Calibri" w:hAnsiTheme="minorHAnsi" w:cstheme="minorHAnsi"/>
          <w:lang w:eastAsia="en-US"/>
        </w:rPr>
        <w:t xml:space="preserve">Zamawiający wyraża </w:t>
      </w:r>
      <w:r>
        <w:rPr>
          <w:rFonts w:asciiTheme="minorHAnsi" w:eastAsia="Calibri" w:hAnsiTheme="minorHAnsi" w:cstheme="minorHAnsi"/>
          <w:lang w:eastAsia="en-US"/>
        </w:rPr>
        <w:t xml:space="preserve">jednak </w:t>
      </w:r>
      <w:r w:rsidRPr="003B5399">
        <w:rPr>
          <w:rFonts w:asciiTheme="minorHAnsi" w:eastAsia="Calibri" w:hAnsiTheme="minorHAnsi" w:cstheme="minorHAnsi"/>
          <w:lang w:eastAsia="en-US"/>
        </w:rPr>
        <w:t>zgodę na zmianę § 2 pkt. 5 § 2 wzoru umowy, nadając mu następujące brzmienie:</w:t>
      </w:r>
    </w:p>
    <w:p w14:paraId="49302A72" w14:textId="59C7F877" w:rsidR="00891BEF" w:rsidRDefault="003B5399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3B5399">
        <w:rPr>
          <w:rFonts w:asciiTheme="minorHAnsi" w:eastAsia="Calibri" w:hAnsiTheme="minorHAnsi" w:cstheme="minorHAnsi"/>
          <w:i/>
          <w:lang w:eastAsia="en-US"/>
        </w:rPr>
        <w:t xml:space="preserve">5. Jeżeli Producent </w:t>
      </w:r>
      <w:proofErr w:type="spellStart"/>
      <w:r w:rsidRPr="003B5399">
        <w:rPr>
          <w:rFonts w:asciiTheme="minorHAnsi" w:eastAsia="Calibri" w:hAnsiTheme="minorHAnsi" w:cstheme="minorHAnsi"/>
          <w:i/>
          <w:lang w:eastAsia="en-US"/>
        </w:rPr>
        <w:t>Fluorymetru</w:t>
      </w:r>
      <w:proofErr w:type="spellEnd"/>
      <w:r w:rsidRPr="003B5399">
        <w:rPr>
          <w:rFonts w:asciiTheme="minorHAnsi" w:eastAsia="Calibri" w:hAnsiTheme="minorHAnsi" w:cstheme="minorHAnsi"/>
          <w:i/>
          <w:lang w:eastAsia="en-US"/>
        </w:rPr>
        <w:t xml:space="preserve"> przewiduje konieczność przeprowadzenia szkolenia z jego obsługi, wykonawca jest zobowiązany wystawić imienny certyfikat potwierdzający ukończenie szkolenia z obsługi </w:t>
      </w:r>
      <w:proofErr w:type="spellStart"/>
      <w:r w:rsidRPr="003B5399">
        <w:rPr>
          <w:rFonts w:asciiTheme="minorHAnsi" w:eastAsia="Calibri" w:hAnsiTheme="minorHAnsi" w:cstheme="minorHAnsi"/>
          <w:i/>
          <w:lang w:eastAsia="en-US"/>
        </w:rPr>
        <w:t>Fluorymetru</w:t>
      </w:r>
      <w:proofErr w:type="spellEnd"/>
      <w:r w:rsidRPr="003B5399">
        <w:rPr>
          <w:rFonts w:asciiTheme="minorHAnsi" w:eastAsia="Calibri" w:hAnsiTheme="minorHAnsi" w:cstheme="minorHAnsi"/>
          <w:i/>
          <w:lang w:eastAsia="en-US"/>
        </w:rPr>
        <w:t xml:space="preserve"> dla każdego uczestnika tego szkolenia.</w:t>
      </w:r>
    </w:p>
    <w:p w14:paraId="51698DC2" w14:textId="77777777" w:rsidR="00EB11AB" w:rsidRPr="00EB11AB" w:rsidRDefault="00EB11AB" w:rsidP="00891BEF">
      <w:pPr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633A9E10" w14:textId="576668F6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11</w:t>
      </w:r>
    </w:p>
    <w:p w14:paraId="0361045A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7 do SWZ – wzór umowy § 3</w:t>
      </w:r>
    </w:p>
    <w:p w14:paraId="3BF0AAEA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2BDE5E72" w14:textId="7E0AB114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2. Wskazana wartość brutto jest ceną ostateczną obejmującą wszelkie koszty związane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 realizacją umowy, w tym koszty transportu i wniesienia sprzętu do wskazanego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pomieszczenia, instalacji, podłączenia i sprawdzenia poprawności działania,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szkolenia, gwarancji, licencji (jeżeli dotyczy) oraz wszystkie koszty pochodne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(między innymi: koszty ubezpieczenia na czas transportu, zysk, rabaty, upusty,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opłaty celne, podatki).</w:t>
      </w:r>
    </w:p>
    <w:p w14:paraId="0CDA0419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modyfikację:</w:t>
      </w:r>
    </w:p>
    <w:p w14:paraId="5ACEAE91" w14:textId="6054F7FA" w:rsidR="00891BEF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2. Wskazana wartość brutto jest ceną ostateczną obejmującą wszelkie koszty związane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 realizacją umowy, w tym koszty transportu i wniesienia sprzętu do wskazanego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pomieszczenia, gwarancji, licencji (jeżeli dotyczy) oraz wszystkie koszty pochodne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(między innymi: koszty ubezpieczenia na czas transportu, zysk, rabaty, upusty,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opłaty celne, podatki).</w:t>
      </w:r>
    </w:p>
    <w:p w14:paraId="5113AB89" w14:textId="77777777" w:rsidR="009A1054" w:rsidRDefault="009A1054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C40FF05" w14:textId="77777777" w:rsidR="009A1054" w:rsidRDefault="009A1054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60BD9F3" w14:textId="7AA87943" w:rsidR="00891BEF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lastRenderedPageBreak/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11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160F494D" w14:textId="0A27627E" w:rsidR="000C214C" w:rsidRPr="000C214C" w:rsidRDefault="000C214C" w:rsidP="000C214C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C214C">
        <w:rPr>
          <w:rFonts w:asciiTheme="minorHAnsi" w:eastAsia="Calibri" w:hAnsiTheme="minorHAnsi" w:cstheme="minorHAnsi"/>
          <w:bCs/>
          <w:lang w:eastAsia="en-US"/>
        </w:rPr>
        <w:t xml:space="preserve">Zamawiający wyraża zgodę na wprowadzenie modyfikacji zapisu § 3 </w:t>
      </w:r>
      <w:r>
        <w:rPr>
          <w:rFonts w:asciiTheme="minorHAnsi" w:eastAsia="Calibri" w:hAnsiTheme="minorHAnsi" w:cstheme="minorHAnsi"/>
          <w:bCs/>
          <w:lang w:eastAsia="en-US"/>
        </w:rPr>
        <w:t>ust. 2</w:t>
      </w:r>
      <w:r w:rsidRPr="000C214C">
        <w:rPr>
          <w:rFonts w:asciiTheme="minorHAnsi" w:eastAsia="Calibri" w:hAnsiTheme="minorHAnsi" w:cstheme="minorHAnsi"/>
          <w:bCs/>
          <w:lang w:eastAsia="en-US"/>
        </w:rPr>
        <w:t xml:space="preserve"> wzoru umowy, nadając mu następujące brzmienie: </w:t>
      </w:r>
    </w:p>
    <w:p w14:paraId="512A56ED" w14:textId="256DDAF4" w:rsidR="000C214C" w:rsidRPr="000C214C" w:rsidRDefault="000C214C" w:rsidP="000C214C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0C214C">
        <w:rPr>
          <w:rFonts w:asciiTheme="minorHAnsi" w:eastAsia="Calibri" w:hAnsiTheme="minorHAnsi" w:cstheme="minorHAnsi"/>
          <w:bCs/>
          <w:i/>
          <w:lang w:eastAsia="en-US"/>
        </w:rPr>
        <w:t>2. Wskazana wartość brutto jest ceną ostateczną obejmującą wszelkie koszty związane z realizacją umowy, w tym koszty transportu i wniesienia sprzętu do wskazanego pomieszczenia, instalacji  i sprawdzenia poprawności działania (jeżeli dotyczy), szkolenia (jeżeli dotyczy), gwarancji, licencji (jeżeli dotyczy) oraz wszystkie koszty pochodne (między innymi: koszty ubezpieczenia na czas transportu, zysk, rabaty, upusty, opłaty celne, podatki).</w:t>
      </w:r>
    </w:p>
    <w:p w14:paraId="173EB665" w14:textId="77777777" w:rsidR="00AB2D19" w:rsidRDefault="00AB2D19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FB520FC" w14:textId="4CD04318" w:rsidR="00891BEF" w:rsidRPr="00A43BC9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12</w:t>
      </w:r>
    </w:p>
    <w:p w14:paraId="15AE47E6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7 do SWZ – wzór umowy § 4</w:t>
      </w:r>
    </w:p>
    <w:p w14:paraId="5A090730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513F7F7D" w14:textId="516BC8D5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1. Zamawiający dokona odbioru zamówienia poprzez podpisanie protokołu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odbioru bez zastrzeżeń, w terminie do 5 dni roboczych od dnia wykonania całości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zamówienia, tj. po dostarczeniu sprzętu, zainstalowaniu go, sprawdzeniu poprawności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działania oraz przeszkoleniu personelu Zamawiającego z jego obsługi. Protokół odbioru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zostanie podpisany przez przedstawicieli Stron wskazanych w § 6 ust. 1.</w:t>
      </w:r>
    </w:p>
    <w:p w14:paraId="0C0AAE8D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modyfikację:</w:t>
      </w:r>
    </w:p>
    <w:p w14:paraId="72BF37FD" w14:textId="0DED7820" w:rsidR="00891BEF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1. Zamawiający dokona odbioru zamówienia poprzez podpisanie protokołu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odbioru bez zastrzeżeń, w terminie do 5 dni roboczych od dnia wykonania całości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zamówienia, tj. po dostarczeniu sprzętu. Protokół odbioru zostanie podpisany przez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przedstawicieli Stron wskazanych w § 6 ust. 1.</w:t>
      </w:r>
    </w:p>
    <w:p w14:paraId="6A260F4E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</w:p>
    <w:p w14:paraId="05E0D8AD" w14:textId="34FBBA1E" w:rsidR="000C214C" w:rsidRDefault="00891BEF" w:rsidP="00891BE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12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4653865C" w14:textId="77777777" w:rsidR="00595920" w:rsidRDefault="000C214C" w:rsidP="000C214C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C214C">
        <w:rPr>
          <w:rFonts w:asciiTheme="minorHAnsi" w:eastAsia="Calibri" w:hAnsiTheme="minorHAnsi" w:cstheme="minorHAnsi"/>
          <w:bCs/>
          <w:lang w:eastAsia="en-US"/>
        </w:rPr>
        <w:t xml:space="preserve">Zamawiający wyraża zgodę na wprowadzenie modyfikacji zapisu § 4 </w:t>
      </w:r>
      <w:r>
        <w:rPr>
          <w:rFonts w:asciiTheme="minorHAnsi" w:eastAsia="Calibri" w:hAnsiTheme="minorHAnsi" w:cstheme="minorHAnsi"/>
          <w:bCs/>
          <w:lang w:eastAsia="en-US"/>
        </w:rPr>
        <w:t xml:space="preserve">ust. 1 wzoru umowy, nadając mu następujące </w:t>
      </w:r>
      <w:r w:rsidR="00595920">
        <w:rPr>
          <w:rFonts w:asciiTheme="minorHAnsi" w:eastAsia="Calibri" w:hAnsiTheme="minorHAnsi" w:cstheme="minorHAnsi"/>
          <w:bCs/>
          <w:lang w:eastAsia="en-US"/>
        </w:rPr>
        <w:t>b</w:t>
      </w:r>
      <w:r w:rsidRPr="000C214C">
        <w:rPr>
          <w:rFonts w:asciiTheme="minorHAnsi" w:eastAsia="Calibri" w:hAnsiTheme="minorHAnsi" w:cstheme="minorHAnsi"/>
          <w:bCs/>
          <w:lang w:eastAsia="en-US"/>
        </w:rPr>
        <w:t>rzmienie:</w:t>
      </w:r>
    </w:p>
    <w:p w14:paraId="131F07AC" w14:textId="214D0AF8" w:rsidR="00AB2D19" w:rsidRPr="00595920" w:rsidRDefault="000C214C" w:rsidP="003E69DB">
      <w:pPr>
        <w:jc w:val="both"/>
        <w:rPr>
          <w:rFonts w:asciiTheme="minorHAnsi" w:eastAsia="Calibri" w:hAnsiTheme="minorHAnsi" w:cstheme="minorHAnsi"/>
          <w:bCs/>
          <w:i/>
          <w:highlight w:val="yellow"/>
          <w:lang w:eastAsia="en-US"/>
        </w:rPr>
      </w:pPr>
      <w:r w:rsidRPr="00595920">
        <w:rPr>
          <w:rFonts w:asciiTheme="minorHAnsi" w:eastAsia="Calibri" w:hAnsiTheme="minorHAnsi" w:cstheme="minorHAnsi"/>
          <w:bCs/>
          <w:i/>
          <w:lang w:eastAsia="en-US"/>
        </w:rPr>
        <w:t>1. Zamawiający dokona odbioru zamówienia poprzez podpisanie protokołu odbioru bez zastrzeżeń, w terminie do 5 dni roboczych od dnia wykonania całości zamówienia, tj. po dostarczeniu sprzętu, zainstalowaniu go i sprawdzeniu poprawności działania (jeżeli dotyczy) oraz przeszkoleniu personelu Zamawiającego z jego obsługi (jeżeli dotyczy). Protokół odbioru zostanie podpisany przez przedstawicieli Stron wskazanych w § 6 ust. 1.</w:t>
      </w:r>
    </w:p>
    <w:p w14:paraId="3E61E783" w14:textId="77777777" w:rsidR="000C214C" w:rsidRDefault="000C214C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7F3D62A" w14:textId="18D6DC90" w:rsidR="003E69DB" w:rsidRPr="00A43BC9" w:rsidRDefault="003E69DB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13</w:t>
      </w:r>
    </w:p>
    <w:p w14:paraId="206BE20D" w14:textId="7DF625B8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7 do SWZ – wzór umowy § 7</w:t>
      </w:r>
    </w:p>
    <w:p w14:paraId="58D0443E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48D6F1EA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1. Wykonawca zapewnia:</w:t>
      </w:r>
    </w:p>
    <w:p w14:paraId="466F239C" w14:textId="16CF8809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1) gwarancję na Fluorymetr i elementy dodatkowe na okres ………….., liczony od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daty podpisania protokołu odbioru bez zastrzeżeń;</w:t>
      </w:r>
    </w:p>
    <w:p w14:paraId="4F2CFE31" w14:textId="212E497A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2) autoryzowany serwis gwarancyjny, obejmujący części zamienne i robociznę w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okresie gwarancji;</w:t>
      </w:r>
    </w:p>
    <w:p w14:paraId="0396EDCA" w14:textId="6970350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3) autoryzowany serwis pogwarancyjny oraz dostęp do części zamiennych,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niezbędnych zestawów kalibracyjnych i elementów zużywalnych (jeżeli dotyczy) przez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okres co najmniej 3 lat od momentu zaprzestania produkcji dostarczonego modelu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Fluorymetru;</w:t>
      </w:r>
    </w:p>
    <w:p w14:paraId="6BDF38EB" w14:textId="2EE1FA19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4) obsługę w języku polskim lub angielskim w zakresie realizowanych serwisów,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przeglądów i ewentualnych napraw.</w:t>
      </w:r>
    </w:p>
    <w:p w14:paraId="6D978C93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Prosimy o modyfikację:</w:t>
      </w:r>
    </w:p>
    <w:p w14:paraId="69F8D152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1. Wykonawca zapewnia:</w:t>
      </w:r>
    </w:p>
    <w:p w14:paraId="06D3A320" w14:textId="0DCD1F31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lastRenderedPageBreak/>
        <w:t>1) gwarancję na Fluorymetr i elementy dodatkowe na okres ………….., liczony od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daty podpisania protokołu odbioru bez zastrzeżeń;</w:t>
      </w:r>
    </w:p>
    <w:p w14:paraId="536F91B3" w14:textId="6C37BC9B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2) gwarancję w modelu </w:t>
      </w:r>
      <w:proofErr w:type="spellStart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Rapid</w:t>
      </w:r>
      <w:proofErr w:type="spellEnd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Exchange – w przypadku awarii urządzenia zostanie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ono wymienione na inne – nowe lub </w:t>
      </w:r>
      <w:proofErr w:type="spellStart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refabrykowane</w:t>
      </w:r>
      <w:proofErr w:type="spellEnd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(w zależności od dostępności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modeli </w:t>
      </w:r>
      <w:proofErr w:type="spellStart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refurbished</w:t>
      </w:r>
      <w:proofErr w:type="spellEnd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) ;</w:t>
      </w:r>
    </w:p>
    <w:p w14:paraId="67121068" w14:textId="38DEA810" w:rsid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3) obsługę w języku polskim lub angielskim w zakresie uruchomiania procedury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proofErr w:type="spellStart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Rapid</w:t>
      </w:r>
      <w:proofErr w:type="spellEnd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Exchange.</w:t>
      </w:r>
    </w:p>
    <w:p w14:paraId="644CD641" w14:textId="72C4614A" w:rsidR="003E69DB" w:rsidRDefault="003E69DB" w:rsidP="003E69D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</w:pPr>
    </w:p>
    <w:p w14:paraId="6734748B" w14:textId="0CD740F3" w:rsidR="00123275" w:rsidRPr="00D22AAF" w:rsidRDefault="003E69DB" w:rsidP="00123275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13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779C43DD" w14:textId="77777777" w:rsidR="00595920" w:rsidRDefault="00123275" w:rsidP="00123275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123275">
        <w:rPr>
          <w:rFonts w:asciiTheme="minorHAnsi" w:eastAsia="Calibri" w:hAnsiTheme="minorHAnsi" w:cstheme="minorHAnsi"/>
          <w:bCs/>
          <w:lang w:eastAsia="en-US"/>
        </w:rPr>
        <w:t>Zamawiający oczekuje, że Wykonawca zapewni gwarancję</w:t>
      </w:r>
      <w:r w:rsidR="008151EE">
        <w:rPr>
          <w:rFonts w:asciiTheme="minorHAnsi" w:eastAsia="Calibri" w:hAnsiTheme="minorHAnsi" w:cstheme="minorHAnsi"/>
          <w:bCs/>
          <w:lang w:eastAsia="en-US"/>
        </w:rPr>
        <w:t xml:space="preserve">, która w określonym okresie </w:t>
      </w:r>
      <w:r w:rsidRPr="00123275">
        <w:rPr>
          <w:rFonts w:asciiTheme="minorHAnsi" w:eastAsia="Calibri" w:hAnsiTheme="minorHAnsi" w:cstheme="minorHAnsi"/>
          <w:bCs/>
          <w:lang w:eastAsia="en-US"/>
        </w:rPr>
        <w:t>obejm</w:t>
      </w:r>
      <w:r w:rsidR="008151EE">
        <w:rPr>
          <w:rFonts w:asciiTheme="minorHAnsi" w:eastAsia="Calibri" w:hAnsiTheme="minorHAnsi" w:cstheme="minorHAnsi"/>
          <w:bCs/>
          <w:lang w:eastAsia="en-US"/>
        </w:rPr>
        <w:t>ie</w:t>
      </w:r>
      <w:r w:rsidRPr="00123275">
        <w:rPr>
          <w:rFonts w:asciiTheme="minorHAnsi" w:eastAsia="Calibri" w:hAnsiTheme="minorHAnsi" w:cstheme="minorHAnsi"/>
          <w:bCs/>
          <w:lang w:eastAsia="en-US"/>
        </w:rPr>
        <w:t xml:space="preserve"> pełne wsparcie serwisowe</w:t>
      </w:r>
      <w:r w:rsidR="008151EE">
        <w:rPr>
          <w:rFonts w:asciiTheme="minorHAnsi" w:eastAsia="Calibri" w:hAnsiTheme="minorHAnsi" w:cstheme="minorHAnsi"/>
          <w:bCs/>
          <w:lang w:eastAsia="en-US"/>
        </w:rPr>
        <w:t xml:space="preserve">. </w:t>
      </w:r>
      <w:r w:rsidRPr="00123275">
        <w:rPr>
          <w:rFonts w:asciiTheme="minorHAnsi" w:eastAsia="Calibri" w:hAnsiTheme="minorHAnsi" w:cstheme="minorHAnsi"/>
          <w:bCs/>
          <w:lang w:eastAsia="en-US"/>
        </w:rPr>
        <w:t xml:space="preserve">Propozycja wprowadzenia gwarancji w modelu </w:t>
      </w:r>
      <w:proofErr w:type="spellStart"/>
      <w:r w:rsidRPr="00123275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123275">
        <w:rPr>
          <w:rFonts w:asciiTheme="minorHAnsi" w:eastAsia="Calibri" w:hAnsiTheme="minorHAnsi" w:cstheme="minorHAnsi"/>
          <w:bCs/>
          <w:lang w:eastAsia="en-US"/>
        </w:rPr>
        <w:t xml:space="preserve"> Exchange, polegająca na wymianie urządzenia w przypadku awarii, jest zrozumiała, jednak nie wszyscy Wykonawcy stosują ten model serwisowy. W związku z tym konieczne jest utrzymanie ogólnych zapisów dotyczących autoryzowanego serwisu gwarancyjnego, aby zapewnić jednakowy standard obsługi dla wszystkich oferentów, niezależnie od rodzaju oferowanej gwarancji.</w:t>
      </w:r>
    </w:p>
    <w:p w14:paraId="3F0E44AE" w14:textId="77777777" w:rsidR="00595920" w:rsidRDefault="00595920" w:rsidP="00595920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95920">
        <w:rPr>
          <w:rFonts w:asciiTheme="minorHAnsi" w:eastAsia="Calibri" w:hAnsiTheme="minorHAnsi" w:cstheme="minorHAnsi"/>
          <w:bCs/>
          <w:lang w:eastAsia="en-US"/>
        </w:rPr>
        <w:t xml:space="preserve">Mając na uwadze odpowiedzi na pytania nr 1 i 2 udzielone wyżej w tym dokumencie, Zamawiający dokonuje modyfikacji </w:t>
      </w:r>
      <w:r>
        <w:rPr>
          <w:rFonts w:asciiTheme="minorHAnsi" w:eastAsia="Calibri" w:hAnsiTheme="minorHAnsi" w:cstheme="minorHAnsi"/>
          <w:bCs/>
          <w:lang w:eastAsia="en-US"/>
        </w:rPr>
        <w:t xml:space="preserve">zapisu § </w:t>
      </w:r>
      <w:r w:rsidRPr="00595920">
        <w:rPr>
          <w:rFonts w:asciiTheme="minorHAnsi" w:eastAsia="Calibri" w:hAnsiTheme="minorHAnsi" w:cstheme="minorHAnsi"/>
          <w:bCs/>
          <w:lang w:eastAsia="en-US"/>
        </w:rPr>
        <w:t xml:space="preserve">7 </w:t>
      </w:r>
      <w:r>
        <w:rPr>
          <w:rFonts w:asciiTheme="minorHAnsi" w:eastAsia="Calibri" w:hAnsiTheme="minorHAnsi" w:cstheme="minorHAnsi"/>
          <w:bCs/>
          <w:lang w:eastAsia="en-US"/>
        </w:rPr>
        <w:t>poprzez:</w:t>
      </w:r>
    </w:p>
    <w:p w14:paraId="0D78AB02" w14:textId="3E13DDAC" w:rsidR="00595920" w:rsidRPr="00595920" w:rsidRDefault="00595920" w:rsidP="00595920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95920">
        <w:rPr>
          <w:rFonts w:asciiTheme="minorHAnsi" w:eastAsia="Calibri" w:hAnsiTheme="minorHAnsi" w:cstheme="minorHAnsi"/>
          <w:bCs/>
          <w:lang w:eastAsia="en-US"/>
        </w:rPr>
        <w:t xml:space="preserve">nadanie nowego brzmienia zapisowi w ust. 1 pkt </w:t>
      </w:r>
      <w:r>
        <w:rPr>
          <w:rFonts w:asciiTheme="minorHAnsi" w:eastAsia="Calibri" w:hAnsiTheme="minorHAnsi" w:cstheme="minorHAnsi"/>
          <w:bCs/>
          <w:lang w:eastAsia="en-US"/>
        </w:rPr>
        <w:t>2</w:t>
      </w:r>
      <w:r w:rsidRPr="00595920">
        <w:rPr>
          <w:rFonts w:asciiTheme="minorHAnsi" w:eastAsia="Calibri" w:hAnsiTheme="minorHAnsi" w:cstheme="minorHAnsi"/>
          <w:bCs/>
          <w:lang w:eastAsia="en-US"/>
        </w:rPr>
        <w:t>:</w:t>
      </w:r>
    </w:p>
    <w:p w14:paraId="4520D2E1" w14:textId="1588690E" w:rsidR="00595920" w:rsidRPr="00595920" w:rsidRDefault="00595920" w:rsidP="00595920">
      <w:pPr>
        <w:pStyle w:val="Akapitzlist"/>
        <w:ind w:left="36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595920">
        <w:rPr>
          <w:rFonts w:asciiTheme="minorHAnsi" w:eastAsia="Calibri" w:hAnsiTheme="minorHAnsi" w:cstheme="minorHAnsi"/>
          <w:bCs/>
          <w:i/>
          <w:lang w:eastAsia="en-US"/>
        </w:rPr>
        <w:t xml:space="preserve">2) autoryzowany serwis gwarancyjny, obejmujący części zamienne i robociznę w okresie gwarancji lub serwis gwarancyjny typu </w:t>
      </w:r>
      <w:proofErr w:type="spellStart"/>
      <w:r w:rsidRPr="00595920">
        <w:rPr>
          <w:rFonts w:asciiTheme="minorHAnsi" w:eastAsia="Calibri" w:hAnsiTheme="minorHAnsi" w:cstheme="minorHAnsi"/>
          <w:bCs/>
          <w:i/>
          <w:lang w:eastAsia="en-US"/>
        </w:rPr>
        <w:t>Rapid</w:t>
      </w:r>
      <w:proofErr w:type="spellEnd"/>
      <w:r w:rsidRPr="00595920">
        <w:rPr>
          <w:rFonts w:asciiTheme="minorHAnsi" w:eastAsia="Calibri" w:hAnsiTheme="minorHAnsi" w:cstheme="minorHAnsi"/>
          <w:bCs/>
          <w:i/>
          <w:lang w:eastAsia="en-US"/>
        </w:rPr>
        <w:t xml:space="preserve"> Exchange, obejmujący w przypadku wystąpienia awarii urządzenia jego wymianę na inne (nowe lub </w:t>
      </w:r>
      <w:proofErr w:type="spellStart"/>
      <w:r w:rsidRPr="00595920">
        <w:rPr>
          <w:rFonts w:asciiTheme="minorHAnsi" w:eastAsia="Calibri" w:hAnsiTheme="minorHAnsi" w:cstheme="minorHAnsi"/>
          <w:bCs/>
          <w:i/>
          <w:lang w:eastAsia="en-US"/>
        </w:rPr>
        <w:t>refabrykowane</w:t>
      </w:r>
      <w:proofErr w:type="spellEnd"/>
      <w:r w:rsidRPr="00595920">
        <w:rPr>
          <w:rFonts w:asciiTheme="minorHAnsi" w:eastAsia="Calibri" w:hAnsiTheme="minorHAnsi" w:cstheme="minorHAnsi"/>
          <w:bCs/>
          <w:i/>
          <w:lang w:eastAsia="en-US"/>
        </w:rPr>
        <w:t>, sprawne i wolne od wad);</w:t>
      </w:r>
    </w:p>
    <w:p w14:paraId="407246AB" w14:textId="3BDFFB15" w:rsidR="00595920" w:rsidRPr="00595920" w:rsidRDefault="00595920" w:rsidP="00595920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95920">
        <w:rPr>
          <w:rFonts w:asciiTheme="minorHAnsi" w:eastAsia="Calibri" w:hAnsiTheme="minorHAnsi" w:cstheme="minorHAnsi"/>
          <w:bCs/>
          <w:lang w:eastAsia="en-US"/>
        </w:rPr>
        <w:t>poprzez dodanie po ust. 2 ustępu w następującym brzmieniu:</w:t>
      </w:r>
    </w:p>
    <w:p w14:paraId="5FBB0831" w14:textId="378A04F8" w:rsidR="00595920" w:rsidRPr="00595920" w:rsidRDefault="00595920" w:rsidP="00595920">
      <w:pPr>
        <w:pStyle w:val="Akapitzlist"/>
        <w:ind w:left="36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595920">
        <w:rPr>
          <w:rFonts w:asciiTheme="minorHAnsi" w:eastAsia="Calibri" w:hAnsiTheme="minorHAnsi" w:cstheme="minorHAnsi"/>
          <w:bCs/>
          <w:i/>
          <w:lang w:eastAsia="en-US"/>
        </w:rPr>
        <w:t xml:space="preserve">3. W przypadku gdy Wykonawca nie może zapewnić serwisu pogwarancyjnego, o którym mowa w ust. 1 pkt 3, jest zobowiązany zapewnić gwarancję na </w:t>
      </w:r>
      <w:proofErr w:type="spellStart"/>
      <w:r w:rsidRPr="00595920">
        <w:rPr>
          <w:rFonts w:asciiTheme="minorHAnsi" w:eastAsia="Calibri" w:hAnsiTheme="minorHAnsi" w:cstheme="minorHAnsi"/>
          <w:bCs/>
          <w:i/>
          <w:lang w:eastAsia="en-US"/>
        </w:rPr>
        <w:t>Fluorymetr</w:t>
      </w:r>
      <w:proofErr w:type="spellEnd"/>
      <w:r w:rsidRPr="00595920">
        <w:rPr>
          <w:rFonts w:asciiTheme="minorHAnsi" w:eastAsia="Calibri" w:hAnsiTheme="minorHAnsi" w:cstheme="minorHAnsi"/>
          <w:bCs/>
          <w:i/>
          <w:lang w:eastAsia="en-US"/>
        </w:rPr>
        <w:t xml:space="preserve"> i elementy dodatkowe na okres …………….., liczony od daty podpisania protokołu odbioru bez zastrzeżeń.</w:t>
      </w:r>
    </w:p>
    <w:p w14:paraId="78F4F083" w14:textId="77777777" w:rsidR="003E69DB" w:rsidRDefault="003E69DB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B9BFDF1" w14:textId="469C65A9" w:rsidR="003E69DB" w:rsidRPr="00A43BC9" w:rsidRDefault="003E69DB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14</w:t>
      </w:r>
    </w:p>
    <w:p w14:paraId="50D8D2E3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Dotyczy Załącznika nr 7 do SWZ – wzór umowy § 7</w:t>
      </w:r>
    </w:p>
    <w:p w14:paraId="291F1C3E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Zamawiający zapisał:</w:t>
      </w:r>
    </w:p>
    <w:p w14:paraId="4891847A" w14:textId="7A5028E2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2. Czas reakcji na zgłoszony problem (usterkę, awarię) lub pytanie wynosi do 72 godzin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(w dni robocze), licząc od momentu wysłania przez Zamawiającego zgłoszenia na adres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e-mail: …………………………………….…</w:t>
      </w:r>
    </w:p>
    <w:p w14:paraId="54B61CBF" w14:textId="77777777" w:rsid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3. Czas na naprawę wynosi do 15 dni roboczych od dnia zgłoszenia. W uzasadnionych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przypadkach termin naprawy może zostać wydłużony za zgodą Zamawiającego.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</w:p>
    <w:p w14:paraId="08E1BA39" w14:textId="131C1A82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4.W przypadku wystąpienia w okresie gwarancji trzykrotnej usterki lub awarii tego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samego urządzenia lub jego podzespołu, Wykonawca zobowiązany jest, na żądanie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Zamawiającego, do wymiany tego urządzenia lub jego podzespołu na fabrycznie nowy,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pozbawiony wad.</w:t>
      </w:r>
    </w:p>
    <w:p w14:paraId="01582C8C" w14:textId="63874435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5. Okres gwarancji w przypadku trwania naprawy dłużej niż 1 dzień ulega przedłużeniu</w:t>
      </w:r>
      <w:r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</w:t>
      </w: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o pełną ilość dni trwania naprawy.</w:t>
      </w:r>
    </w:p>
    <w:p w14:paraId="5A69E688" w14:textId="72420701" w:rsid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Prosimy o wykreślenie tych punktów w związku z oferowaną gwarancją </w:t>
      </w:r>
      <w:proofErr w:type="spellStart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>rapid</w:t>
      </w:r>
      <w:proofErr w:type="spellEnd"/>
      <w:r w:rsidRPr="003E69DB">
        <w:rPr>
          <w:rFonts w:ascii="Calibri" w:eastAsiaTheme="minorHAnsi" w:hAnsi="Calibri" w:cs="Calibri"/>
          <w:bCs/>
          <w:color w:val="000000"/>
          <w:szCs w:val="22"/>
          <w:lang w:eastAsia="en-US"/>
        </w:rPr>
        <w:t xml:space="preserve"> exchange.</w:t>
      </w:r>
    </w:p>
    <w:p w14:paraId="6A13B473" w14:textId="77777777" w:rsidR="003E69DB" w:rsidRPr="003E69DB" w:rsidRDefault="003E69DB" w:rsidP="003E69D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Cs w:val="22"/>
          <w:lang w:eastAsia="en-US"/>
        </w:rPr>
      </w:pPr>
    </w:p>
    <w:p w14:paraId="1562754F" w14:textId="77777777" w:rsidR="009A1054" w:rsidRDefault="009A1054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D174FCB" w14:textId="77777777" w:rsidR="009A1054" w:rsidRDefault="009A1054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75CBA44" w14:textId="77777777" w:rsidR="009A1054" w:rsidRDefault="009A1054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BBDE379" w14:textId="625D10DC" w:rsidR="003E69DB" w:rsidRPr="00A43BC9" w:rsidRDefault="003E69DB" w:rsidP="003E69DB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A43BC9">
        <w:rPr>
          <w:rFonts w:asciiTheme="minorHAnsi" w:eastAsia="Calibri" w:hAnsiTheme="minorHAnsi" w:cstheme="minorHAnsi"/>
          <w:b/>
          <w:lang w:eastAsia="en-US"/>
        </w:rPr>
        <w:lastRenderedPageBreak/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14</w:t>
      </w:r>
      <w:r w:rsidRPr="00A43BC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5950B729" w14:textId="58935EE5" w:rsidR="008151EE" w:rsidRPr="008151EE" w:rsidRDefault="008151EE" w:rsidP="008151EE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8151EE">
        <w:rPr>
          <w:rFonts w:asciiTheme="minorHAnsi" w:eastAsia="Calibri" w:hAnsiTheme="minorHAnsi" w:cstheme="minorHAnsi"/>
          <w:bCs/>
          <w:lang w:eastAsia="en-US"/>
        </w:rPr>
        <w:t>Zamawiający</w:t>
      </w:r>
      <w:r>
        <w:rPr>
          <w:rFonts w:asciiTheme="minorHAnsi" w:eastAsia="Calibri" w:hAnsiTheme="minorHAnsi" w:cstheme="minorHAnsi"/>
          <w:bCs/>
          <w:lang w:eastAsia="en-US"/>
        </w:rPr>
        <w:t xml:space="preserve"> nie zgadza się na wykreślenie ww. punktów.</w:t>
      </w:r>
    </w:p>
    <w:p w14:paraId="78041A3A" w14:textId="5C879BCA" w:rsidR="008151EE" w:rsidRDefault="008151EE" w:rsidP="008151EE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Zamawiający rozumie, </w:t>
      </w:r>
      <w:r w:rsidRPr="008151EE">
        <w:rPr>
          <w:rFonts w:asciiTheme="minorHAnsi" w:eastAsia="Calibri" w:hAnsiTheme="minorHAnsi" w:cstheme="minorHAnsi"/>
          <w:bCs/>
          <w:lang w:eastAsia="en-US"/>
        </w:rPr>
        <w:t xml:space="preserve">że w przypadku oferowania gwarancji </w:t>
      </w:r>
      <w:proofErr w:type="spellStart"/>
      <w:r w:rsidRPr="008151EE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8151EE">
        <w:rPr>
          <w:rFonts w:asciiTheme="minorHAnsi" w:eastAsia="Calibri" w:hAnsiTheme="minorHAnsi" w:cstheme="minorHAnsi"/>
          <w:bCs/>
          <w:lang w:eastAsia="en-US"/>
        </w:rPr>
        <w:t xml:space="preserve"> Exchange procedury serwisowe mogą różnić się od standardowych, </w:t>
      </w:r>
      <w:r>
        <w:rPr>
          <w:rFonts w:asciiTheme="minorHAnsi" w:eastAsia="Calibri" w:hAnsiTheme="minorHAnsi" w:cstheme="minorHAnsi"/>
          <w:bCs/>
          <w:lang w:eastAsia="en-US"/>
        </w:rPr>
        <w:t xml:space="preserve">ale </w:t>
      </w:r>
      <w:r w:rsidRPr="008151EE">
        <w:rPr>
          <w:rFonts w:asciiTheme="minorHAnsi" w:eastAsia="Calibri" w:hAnsiTheme="minorHAnsi" w:cstheme="minorHAnsi"/>
          <w:bCs/>
          <w:lang w:eastAsia="en-US"/>
        </w:rPr>
        <w:t xml:space="preserve">musi utrzymać ogólne zapisy gwarancyjne dla wszystkich potencjalnych Wykonawców. Nie wszyscy oferenci posługują się modelem </w:t>
      </w:r>
      <w:proofErr w:type="spellStart"/>
      <w:r w:rsidRPr="008151EE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8151EE">
        <w:rPr>
          <w:rFonts w:asciiTheme="minorHAnsi" w:eastAsia="Calibri" w:hAnsiTheme="minorHAnsi" w:cstheme="minorHAnsi"/>
          <w:bCs/>
          <w:lang w:eastAsia="en-US"/>
        </w:rPr>
        <w:t xml:space="preserve"> Exchange, dlatego konieczne jest zachowanie zapisów dotyczących czasu reakcji, napraw, wymiany urządzenia po powtarzających się awariach oraz przedłużenia okresu gwarancji na czas trwania naprawy.</w:t>
      </w:r>
      <w:r w:rsidR="00E1709A">
        <w:rPr>
          <w:rFonts w:asciiTheme="minorHAnsi" w:eastAsia="Calibri" w:hAnsiTheme="minorHAnsi" w:cstheme="minorHAnsi"/>
          <w:bCs/>
          <w:lang w:eastAsia="en-US"/>
        </w:rPr>
        <w:t xml:space="preserve"> W</w:t>
      </w:r>
      <w:r w:rsidRPr="008151EE">
        <w:rPr>
          <w:rFonts w:asciiTheme="minorHAnsi" w:eastAsia="Calibri" w:hAnsiTheme="minorHAnsi" w:cstheme="minorHAnsi"/>
          <w:bCs/>
          <w:lang w:eastAsia="en-US"/>
        </w:rPr>
        <w:t xml:space="preserve">arunki </w:t>
      </w:r>
      <w:r w:rsidR="00E1709A">
        <w:rPr>
          <w:rFonts w:asciiTheme="minorHAnsi" w:eastAsia="Calibri" w:hAnsiTheme="minorHAnsi" w:cstheme="minorHAnsi"/>
          <w:bCs/>
          <w:lang w:eastAsia="en-US"/>
        </w:rPr>
        <w:t xml:space="preserve">te </w:t>
      </w:r>
      <w:r w:rsidRPr="008151EE">
        <w:rPr>
          <w:rFonts w:asciiTheme="minorHAnsi" w:eastAsia="Calibri" w:hAnsiTheme="minorHAnsi" w:cstheme="minorHAnsi"/>
          <w:bCs/>
          <w:lang w:eastAsia="en-US"/>
        </w:rPr>
        <w:t>mają na celu zapewnienie jednakowego poziomu serwisu oraz ochrony interesów Zamawiającego w całym okresie gwarancyjnym.</w:t>
      </w:r>
    </w:p>
    <w:p w14:paraId="40C9FF97" w14:textId="42C451B8" w:rsidR="008151EE" w:rsidRDefault="008151EE" w:rsidP="008151EE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W </w:t>
      </w:r>
      <w:r w:rsidRPr="008151EE">
        <w:rPr>
          <w:rFonts w:asciiTheme="minorHAnsi" w:eastAsia="Calibri" w:hAnsiTheme="minorHAnsi" w:cstheme="minorHAnsi"/>
          <w:bCs/>
          <w:lang w:eastAsia="en-US"/>
        </w:rPr>
        <w:t xml:space="preserve">sytuacji gdy Wykonawca zapewnia model gwarancji </w:t>
      </w:r>
      <w:proofErr w:type="spellStart"/>
      <w:r w:rsidRPr="008151EE"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 w:rsidRPr="008151EE">
        <w:rPr>
          <w:rFonts w:asciiTheme="minorHAnsi" w:eastAsia="Calibri" w:hAnsiTheme="minorHAnsi" w:cstheme="minorHAnsi"/>
          <w:bCs/>
          <w:lang w:eastAsia="en-US"/>
        </w:rPr>
        <w:t xml:space="preserve"> Exchange, wspomniane zapisy nie będą miały zastosowania, gdyż procedura wymiany urządzenia eliminuje konieczność stosowania standardowych procedur naprawy.</w:t>
      </w:r>
    </w:p>
    <w:p w14:paraId="187CAD2B" w14:textId="1708A72F" w:rsidR="00927CD2" w:rsidRDefault="00927CD2" w:rsidP="008151EE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W celu uwzględnienia gwarancji typu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Rapid</w:t>
      </w:r>
      <w:proofErr w:type="spellEnd"/>
      <w:r>
        <w:rPr>
          <w:rFonts w:asciiTheme="minorHAnsi" w:eastAsia="Calibri" w:hAnsiTheme="minorHAnsi" w:cstheme="minorHAnsi"/>
          <w:bCs/>
          <w:lang w:eastAsia="en-US"/>
        </w:rPr>
        <w:t xml:space="preserve"> Exchange Zamawiający uzupełnia</w:t>
      </w:r>
      <w:r w:rsidR="006A78FF">
        <w:rPr>
          <w:rFonts w:asciiTheme="minorHAnsi" w:eastAsia="Calibri" w:hAnsiTheme="minorHAnsi" w:cstheme="minorHAnsi"/>
          <w:bCs/>
          <w:lang w:eastAsia="en-US"/>
        </w:rPr>
        <w:t xml:space="preserve"> jednak</w:t>
      </w:r>
      <w:r>
        <w:rPr>
          <w:rFonts w:asciiTheme="minorHAnsi" w:eastAsia="Calibri" w:hAnsiTheme="minorHAnsi" w:cstheme="minorHAnsi"/>
          <w:bCs/>
          <w:lang w:eastAsia="en-US"/>
        </w:rPr>
        <w:t xml:space="preserve"> zapis § 7 ust. </w:t>
      </w:r>
      <w:r w:rsidR="009D5056">
        <w:rPr>
          <w:rFonts w:asciiTheme="minorHAnsi" w:eastAsia="Calibri" w:hAnsiTheme="minorHAnsi" w:cstheme="minorHAnsi"/>
          <w:bCs/>
          <w:lang w:eastAsia="en-US"/>
        </w:rPr>
        <w:t>4</w:t>
      </w:r>
      <w:r>
        <w:rPr>
          <w:rFonts w:asciiTheme="minorHAnsi" w:eastAsia="Calibri" w:hAnsiTheme="minorHAnsi" w:cstheme="minorHAnsi"/>
          <w:bCs/>
          <w:lang w:eastAsia="en-US"/>
        </w:rPr>
        <w:t>, nadając mu brzmienie:</w:t>
      </w:r>
    </w:p>
    <w:p w14:paraId="0BCBE145" w14:textId="620D65F2" w:rsidR="00C30E93" w:rsidRPr="00D22AAF" w:rsidRDefault="00927CD2" w:rsidP="008151EE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="Calibri" w:eastAsiaTheme="minorHAnsi" w:hAnsi="Calibri" w:cs="Calibri"/>
          <w:bCs/>
          <w:i/>
          <w:color w:val="000000"/>
          <w:szCs w:val="22"/>
          <w:lang w:eastAsia="en-US"/>
        </w:rPr>
        <w:t xml:space="preserve">3. </w:t>
      </w:r>
      <w:r w:rsidRPr="00927CD2">
        <w:rPr>
          <w:rFonts w:ascii="Calibri" w:eastAsiaTheme="minorHAnsi" w:hAnsi="Calibri" w:cs="Calibri"/>
          <w:bCs/>
          <w:i/>
          <w:color w:val="000000"/>
          <w:szCs w:val="22"/>
          <w:lang w:eastAsia="en-US"/>
        </w:rPr>
        <w:t>Czas na naprawę lub wymianę wynosi do 15 dni roboczych od dnia zgłoszenia. W uzasadnionych przypadkach termin naprawy może zostać wydłużony za zgodą Zamawiającego</w:t>
      </w:r>
      <w:r w:rsidR="006A78FF">
        <w:rPr>
          <w:rFonts w:ascii="Calibri" w:eastAsiaTheme="minorHAnsi" w:hAnsi="Calibri" w:cs="Calibri"/>
          <w:bCs/>
          <w:i/>
          <w:color w:val="000000"/>
          <w:szCs w:val="22"/>
          <w:lang w:eastAsia="en-US"/>
        </w:rPr>
        <w:t>.</w:t>
      </w:r>
    </w:p>
    <w:p w14:paraId="4876E701" w14:textId="2DA15EC3" w:rsidR="00E17656" w:rsidRDefault="00E17656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22BD3888" w14:textId="502E7D24" w:rsidR="007D782D" w:rsidRDefault="007D782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2283AFB6" w14:textId="30F8A698" w:rsidR="007D782D" w:rsidRDefault="007D782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35AF6820" w14:textId="77777777" w:rsidR="007D782D" w:rsidRDefault="007D782D" w:rsidP="007D782D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UWAGA:</w:t>
      </w:r>
    </w:p>
    <w:p w14:paraId="253A66B9" w14:textId="31AC0495" w:rsidR="007D782D" w:rsidRDefault="007D782D" w:rsidP="007D782D">
      <w:pPr>
        <w:jc w:val="both"/>
        <w:rPr>
          <w:rFonts w:ascii="Calibri" w:hAnsi="Calibri" w:cs="Calibri"/>
        </w:rPr>
      </w:pPr>
      <w:r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W związku z powyższy</w:t>
      </w:r>
      <w:r w:rsid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m</w:t>
      </w:r>
      <w:r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, Zamawiający dokonuje zmiany</w:t>
      </w:r>
      <w:r w:rsid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treści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załącznika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6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do SWZ – </w:t>
      </w:r>
      <w:r w:rsidRPr="007D782D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OPIS PRZEDMIOTU ZAMÓWIENIA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</w:t>
      </w:r>
      <w:r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oraz</w:t>
      </w:r>
      <w:r w:rsidRPr="007D782D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załącznika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7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do SWZ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-</w:t>
      </w:r>
      <w:r w:rsidRPr="007D782D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PROJEKT UMOWY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, </w:t>
      </w:r>
      <w:r w:rsidR="009B3A9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br/>
      </w:r>
      <w:r w:rsidR="009B3A97" w:rsidRPr="009B3A9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oraz zamieszcza tekst jednolity dokumentów z uwzględnieniem przedmiotowych zmian</w:t>
      </w:r>
      <w:r w:rsidR="009B3A9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</w:t>
      </w:r>
      <w:r>
        <w:rPr>
          <w:rFonts w:ascii="Calibri" w:hAnsi="Calibri" w:cs="Calibri"/>
        </w:rPr>
        <w:t>z</w:t>
      </w:r>
      <w:r w:rsidRPr="00280954">
        <w:rPr>
          <w:rFonts w:ascii="Calibri" w:hAnsi="Calibri" w:cs="Calibri"/>
        </w:rPr>
        <w:t>godnie z załączonym</w:t>
      </w:r>
      <w:r>
        <w:rPr>
          <w:rFonts w:ascii="Calibri" w:hAnsi="Calibri" w:cs="Calibri"/>
        </w:rPr>
        <w:t>i</w:t>
      </w:r>
      <w:r w:rsidRPr="00280954">
        <w:rPr>
          <w:rFonts w:ascii="Calibri" w:hAnsi="Calibri" w:cs="Calibri"/>
        </w:rPr>
        <w:t xml:space="preserve"> plik</w:t>
      </w:r>
      <w:r>
        <w:rPr>
          <w:rFonts w:ascii="Calibri" w:hAnsi="Calibri" w:cs="Calibri"/>
        </w:rPr>
        <w:t>ami</w:t>
      </w:r>
      <w:r w:rsidRPr="00280954">
        <w:rPr>
          <w:rFonts w:ascii="Calibri" w:hAnsi="Calibri" w:cs="Calibri"/>
        </w:rPr>
        <w:t xml:space="preserve"> pod nazwą</w:t>
      </w:r>
      <w:r>
        <w:rPr>
          <w:rFonts w:ascii="Calibri" w:hAnsi="Calibri" w:cs="Calibri"/>
        </w:rPr>
        <w:t>:</w:t>
      </w:r>
    </w:p>
    <w:p w14:paraId="63BB7D79" w14:textId="4F963F28" w:rsidR="007D782D" w:rsidRPr="007D782D" w:rsidRDefault="007D782D" w:rsidP="009B3A97">
      <w:pPr>
        <w:pStyle w:val="Akapitzlist"/>
        <w:numPr>
          <w:ilvl w:val="0"/>
          <w:numId w:val="43"/>
        </w:numPr>
        <w:spacing w:before="120"/>
        <w:jc w:val="both"/>
        <w:rPr>
          <w:rFonts w:ascii="Calibri" w:hAnsi="Calibri" w:cs="Calibri"/>
        </w:rPr>
      </w:pPr>
      <w:r w:rsidRPr="007D782D">
        <w:rPr>
          <w:rFonts w:ascii="Calibri" w:hAnsi="Calibri" w:cs="Calibri"/>
        </w:rPr>
        <w:t>Załącznik nr 6 do SWZ - Opis przedmiotu zamówienia aktualny od dnia 11.10.2024</w:t>
      </w:r>
    </w:p>
    <w:p w14:paraId="4E1BE804" w14:textId="635C5A22" w:rsidR="007D782D" w:rsidRPr="007D782D" w:rsidRDefault="007D782D" w:rsidP="009B3A97">
      <w:pPr>
        <w:pStyle w:val="Akapitzlist"/>
        <w:numPr>
          <w:ilvl w:val="0"/>
          <w:numId w:val="43"/>
        </w:numPr>
        <w:spacing w:before="120"/>
        <w:jc w:val="both"/>
        <w:rPr>
          <w:rFonts w:ascii="Calibri" w:hAnsi="Calibri" w:cs="Calibri"/>
        </w:rPr>
      </w:pPr>
      <w:r w:rsidRPr="007D782D">
        <w:rPr>
          <w:rFonts w:ascii="Calibri" w:hAnsi="Calibri" w:cs="Calibri"/>
        </w:rPr>
        <w:t>Załącznik nr 7 do SWZ - projekt umowy aktualny od dnia 11.10.2024</w:t>
      </w:r>
    </w:p>
    <w:p w14:paraId="729770ED" w14:textId="36D42BD5" w:rsidR="007D782D" w:rsidRDefault="007D782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04A26E6A" w14:textId="6672786D" w:rsidR="007D782D" w:rsidRDefault="007D782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5082D5F9" w14:textId="46578C45" w:rsidR="007D782D" w:rsidRDefault="007D782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27AD129A" w14:textId="77777777" w:rsidR="007D782D" w:rsidRDefault="007D782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1488DA59" w14:textId="77777777" w:rsidR="00E17656" w:rsidRDefault="00E17656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612D38A9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bookmarkStart w:id="2" w:name="_GoBack"/>
      <w:bookmarkEnd w:id="2"/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1EE38B4E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2986" w14:textId="77777777" w:rsidR="00194F41" w:rsidRDefault="00194F41" w:rsidP="00D64E9F">
      <w:r>
        <w:separator/>
      </w:r>
    </w:p>
  </w:endnote>
  <w:endnote w:type="continuationSeparator" w:id="0">
    <w:p w14:paraId="1B4848FD" w14:textId="77777777" w:rsidR="00194F41" w:rsidRDefault="00194F4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796A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432F3" wp14:editId="00737D1B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57CA60CB" w14:textId="77777777" w:rsidTr="00BD57F8">
      <w:trPr>
        <w:trHeight w:val="881"/>
        <w:jc w:val="center"/>
      </w:trPr>
      <w:tc>
        <w:tcPr>
          <w:tcW w:w="5670" w:type="dxa"/>
        </w:tcPr>
        <w:p w14:paraId="77A989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3E067A1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19859F24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3636EE10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7457A850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61E0F05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0D71D77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3637BC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7A900D5A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035D3F4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2B50DA10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09F02271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4B8D" w14:textId="77777777" w:rsidR="00194F41" w:rsidRDefault="00194F41" w:rsidP="00D64E9F">
      <w:r>
        <w:separator/>
      </w:r>
    </w:p>
  </w:footnote>
  <w:footnote w:type="continuationSeparator" w:id="0">
    <w:p w14:paraId="44ADEC33" w14:textId="77777777" w:rsidR="00194F41" w:rsidRDefault="00194F4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EBFC3BA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57FF04" wp14:editId="53DF02A9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32CC7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4E29C26F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3314F018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7FF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69932CC7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4E29C26F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3314F018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D75EECE" wp14:editId="20570D69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45CA2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AA2DF1" wp14:editId="09B1444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2122972F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A9076D"/>
    <w:multiLevelType w:val="hybridMultilevel"/>
    <w:tmpl w:val="05A83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B017F1"/>
    <w:multiLevelType w:val="hybridMultilevel"/>
    <w:tmpl w:val="5B4AAA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04EA1"/>
    <w:multiLevelType w:val="hybridMultilevel"/>
    <w:tmpl w:val="7464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F1832"/>
    <w:multiLevelType w:val="hybridMultilevel"/>
    <w:tmpl w:val="E474B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3741A"/>
    <w:multiLevelType w:val="hybridMultilevel"/>
    <w:tmpl w:val="C72200B2"/>
    <w:lvl w:ilvl="0" w:tplc="FF2A9346">
      <w:start w:val="1"/>
      <w:numFmt w:val="decimal"/>
      <w:lvlText w:val="%1."/>
      <w:lvlJc w:val="left"/>
      <w:pPr>
        <w:ind w:left="964" w:hanging="708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7A685BCC">
      <w:numFmt w:val="bullet"/>
      <w:lvlText w:val="•"/>
      <w:lvlJc w:val="left"/>
      <w:pPr>
        <w:ind w:left="1838" w:hanging="708"/>
      </w:pPr>
      <w:rPr>
        <w:rFonts w:hint="default"/>
        <w:lang w:val="en-US" w:eastAsia="en-US" w:bidi="en-US"/>
      </w:rPr>
    </w:lvl>
    <w:lvl w:ilvl="2" w:tplc="01D47FB8">
      <w:numFmt w:val="bullet"/>
      <w:lvlText w:val="•"/>
      <w:lvlJc w:val="left"/>
      <w:pPr>
        <w:ind w:left="2717" w:hanging="708"/>
      </w:pPr>
      <w:rPr>
        <w:rFonts w:hint="default"/>
        <w:lang w:val="en-US" w:eastAsia="en-US" w:bidi="en-US"/>
      </w:rPr>
    </w:lvl>
    <w:lvl w:ilvl="3" w:tplc="325449CC">
      <w:numFmt w:val="bullet"/>
      <w:lvlText w:val="•"/>
      <w:lvlJc w:val="left"/>
      <w:pPr>
        <w:ind w:left="3595" w:hanging="708"/>
      </w:pPr>
      <w:rPr>
        <w:rFonts w:hint="default"/>
        <w:lang w:val="en-US" w:eastAsia="en-US" w:bidi="en-US"/>
      </w:rPr>
    </w:lvl>
    <w:lvl w:ilvl="4" w:tplc="76FE5DF8">
      <w:numFmt w:val="bullet"/>
      <w:lvlText w:val="•"/>
      <w:lvlJc w:val="left"/>
      <w:pPr>
        <w:ind w:left="4474" w:hanging="708"/>
      </w:pPr>
      <w:rPr>
        <w:rFonts w:hint="default"/>
        <w:lang w:val="en-US" w:eastAsia="en-US" w:bidi="en-US"/>
      </w:rPr>
    </w:lvl>
    <w:lvl w:ilvl="5" w:tplc="7B38A7D0">
      <w:numFmt w:val="bullet"/>
      <w:lvlText w:val="•"/>
      <w:lvlJc w:val="left"/>
      <w:pPr>
        <w:ind w:left="5353" w:hanging="708"/>
      </w:pPr>
      <w:rPr>
        <w:rFonts w:hint="default"/>
        <w:lang w:val="en-US" w:eastAsia="en-US" w:bidi="en-US"/>
      </w:rPr>
    </w:lvl>
    <w:lvl w:ilvl="6" w:tplc="774E7AEC">
      <w:numFmt w:val="bullet"/>
      <w:lvlText w:val="•"/>
      <w:lvlJc w:val="left"/>
      <w:pPr>
        <w:ind w:left="6231" w:hanging="708"/>
      </w:pPr>
      <w:rPr>
        <w:rFonts w:hint="default"/>
        <w:lang w:val="en-US" w:eastAsia="en-US" w:bidi="en-US"/>
      </w:rPr>
    </w:lvl>
    <w:lvl w:ilvl="7" w:tplc="16D68F80">
      <w:numFmt w:val="bullet"/>
      <w:lvlText w:val="•"/>
      <w:lvlJc w:val="left"/>
      <w:pPr>
        <w:ind w:left="7110" w:hanging="708"/>
      </w:pPr>
      <w:rPr>
        <w:rFonts w:hint="default"/>
        <w:lang w:val="en-US" w:eastAsia="en-US" w:bidi="en-US"/>
      </w:rPr>
    </w:lvl>
    <w:lvl w:ilvl="8" w:tplc="AEEC00AA">
      <w:numFmt w:val="bullet"/>
      <w:lvlText w:val="•"/>
      <w:lvlJc w:val="left"/>
      <w:pPr>
        <w:ind w:left="7989" w:hanging="708"/>
      </w:pPr>
      <w:rPr>
        <w:rFonts w:hint="default"/>
        <w:lang w:val="en-US" w:eastAsia="en-US" w:bidi="en-US"/>
      </w:rPr>
    </w:lvl>
  </w:abstractNum>
  <w:abstractNum w:abstractNumId="27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30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A3541"/>
    <w:multiLevelType w:val="multilevel"/>
    <w:tmpl w:val="29E6A3D2"/>
    <w:lvl w:ilvl="0">
      <w:start w:val="4"/>
      <w:numFmt w:val="decimal"/>
      <w:lvlText w:val="%1"/>
      <w:lvlJc w:val="left"/>
      <w:pPr>
        <w:ind w:left="964" w:hanging="708"/>
      </w:pPr>
      <w:rPr>
        <w:rFonts w:hint="default"/>
        <w:lang w:val="en-US" w:eastAsia="en-US" w:bidi="en-US"/>
      </w:rPr>
    </w:lvl>
    <w:lvl w:ilvl="1">
      <w:start w:val="3"/>
      <w:numFmt w:val="decimalZero"/>
      <w:lvlText w:val="%1.%2"/>
      <w:lvlJc w:val="left"/>
      <w:pPr>
        <w:ind w:left="964" w:hanging="708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95" w:hanging="7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4" w:hanging="7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1" w:hanging="7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0" w:hanging="7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89" w:hanging="708"/>
      </w:pPr>
      <w:rPr>
        <w:rFonts w:hint="default"/>
        <w:lang w:val="en-US" w:eastAsia="en-US" w:bidi="en-US"/>
      </w:rPr>
    </w:lvl>
  </w:abstractNum>
  <w:abstractNum w:abstractNumId="32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6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2E4D02"/>
    <w:multiLevelType w:val="hybridMultilevel"/>
    <w:tmpl w:val="E4AA0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22"/>
  </w:num>
  <w:num w:numId="8">
    <w:abstractNumId w:val="34"/>
  </w:num>
  <w:num w:numId="9">
    <w:abstractNumId w:val="25"/>
  </w:num>
  <w:num w:numId="10">
    <w:abstractNumId w:val="19"/>
  </w:num>
  <w:num w:numId="11">
    <w:abstractNumId w:val="7"/>
  </w:num>
  <w:num w:numId="12">
    <w:abstractNumId w:val="23"/>
  </w:num>
  <w:num w:numId="13">
    <w:abstractNumId w:val="0"/>
  </w:num>
  <w:num w:numId="14">
    <w:abstractNumId w:val="27"/>
  </w:num>
  <w:num w:numId="15">
    <w:abstractNumId w:val="32"/>
  </w:num>
  <w:num w:numId="16">
    <w:abstractNumId w:val="21"/>
  </w:num>
  <w:num w:numId="17">
    <w:abstractNumId w:val="18"/>
  </w:num>
  <w:num w:numId="18">
    <w:abstractNumId w:val="6"/>
  </w:num>
  <w:num w:numId="19">
    <w:abstractNumId w:val="39"/>
  </w:num>
  <w:num w:numId="20">
    <w:abstractNumId w:val="16"/>
  </w:num>
  <w:num w:numId="21">
    <w:abstractNumId w:val="15"/>
  </w:num>
  <w:num w:numId="22">
    <w:abstractNumId w:val="35"/>
    <w:lvlOverride w:ilvl="0">
      <w:startOverride w:val="1"/>
    </w:lvlOverride>
  </w:num>
  <w:num w:numId="2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0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1"/>
  </w:num>
  <w:num w:numId="32">
    <w:abstractNumId w:val="36"/>
  </w:num>
  <w:num w:numId="33">
    <w:abstractNumId w:val="17"/>
  </w:num>
  <w:num w:numId="34">
    <w:abstractNumId w:val="30"/>
  </w:num>
  <w:num w:numId="35">
    <w:abstractNumId w:val="3"/>
  </w:num>
  <w:num w:numId="36">
    <w:abstractNumId w:val="9"/>
  </w:num>
  <w:num w:numId="37">
    <w:abstractNumId w:val="31"/>
  </w:num>
  <w:num w:numId="38">
    <w:abstractNumId w:val="26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03589"/>
    <w:rsid w:val="00011FCC"/>
    <w:rsid w:val="000125A3"/>
    <w:rsid w:val="000145E0"/>
    <w:rsid w:val="000161F8"/>
    <w:rsid w:val="0002784A"/>
    <w:rsid w:val="00031C27"/>
    <w:rsid w:val="000342AE"/>
    <w:rsid w:val="00035764"/>
    <w:rsid w:val="0004066E"/>
    <w:rsid w:val="00046042"/>
    <w:rsid w:val="00062E7E"/>
    <w:rsid w:val="00073589"/>
    <w:rsid w:val="00084D82"/>
    <w:rsid w:val="000911F6"/>
    <w:rsid w:val="00094B28"/>
    <w:rsid w:val="00094E6C"/>
    <w:rsid w:val="000966AB"/>
    <w:rsid w:val="000A0D22"/>
    <w:rsid w:val="000C214C"/>
    <w:rsid w:val="000C728F"/>
    <w:rsid w:val="00103CED"/>
    <w:rsid w:val="00105E6D"/>
    <w:rsid w:val="00116A23"/>
    <w:rsid w:val="00123275"/>
    <w:rsid w:val="00123906"/>
    <w:rsid w:val="00123D7B"/>
    <w:rsid w:val="00124CE7"/>
    <w:rsid w:val="00182003"/>
    <w:rsid w:val="001945C5"/>
    <w:rsid w:val="00194F41"/>
    <w:rsid w:val="001A293E"/>
    <w:rsid w:val="001B405F"/>
    <w:rsid w:val="001B6AFE"/>
    <w:rsid w:val="001D3B0E"/>
    <w:rsid w:val="001E7159"/>
    <w:rsid w:val="001F359D"/>
    <w:rsid w:val="00204569"/>
    <w:rsid w:val="00205250"/>
    <w:rsid w:val="0021353C"/>
    <w:rsid w:val="00214DD1"/>
    <w:rsid w:val="002168CE"/>
    <w:rsid w:val="00217ED2"/>
    <w:rsid w:val="002328BA"/>
    <w:rsid w:val="00242F6E"/>
    <w:rsid w:val="0025346F"/>
    <w:rsid w:val="002659D4"/>
    <w:rsid w:val="00266014"/>
    <w:rsid w:val="002833FE"/>
    <w:rsid w:val="0028494A"/>
    <w:rsid w:val="0028583D"/>
    <w:rsid w:val="00285C59"/>
    <w:rsid w:val="00294CFD"/>
    <w:rsid w:val="002A3ECB"/>
    <w:rsid w:val="002C0042"/>
    <w:rsid w:val="002C16D6"/>
    <w:rsid w:val="002D5C9B"/>
    <w:rsid w:val="002F1EBF"/>
    <w:rsid w:val="002F3E43"/>
    <w:rsid w:val="003005FC"/>
    <w:rsid w:val="00300BC2"/>
    <w:rsid w:val="003121F5"/>
    <w:rsid w:val="00316876"/>
    <w:rsid w:val="003329C8"/>
    <w:rsid w:val="003336E9"/>
    <w:rsid w:val="00336B3C"/>
    <w:rsid w:val="00337E5B"/>
    <w:rsid w:val="00344593"/>
    <w:rsid w:val="00347937"/>
    <w:rsid w:val="00350341"/>
    <w:rsid w:val="003553C4"/>
    <w:rsid w:val="00363DC6"/>
    <w:rsid w:val="003706D5"/>
    <w:rsid w:val="00377349"/>
    <w:rsid w:val="0038227E"/>
    <w:rsid w:val="00383489"/>
    <w:rsid w:val="00387E0D"/>
    <w:rsid w:val="00396260"/>
    <w:rsid w:val="003B5399"/>
    <w:rsid w:val="003B69D4"/>
    <w:rsid w:val="003D305E"/>
    <w:rsid w:val="003E64A4"/>
    <w:rsid w:val="003E69DB"/>
    <w:rsid w:val="0040554F"/>
    <w:rsid w:val="0040705C"/>
    <w:rsid w:val="00412F4C"/>
    <w:rsid w:val="00415A30"/>
    <w:rsid w:val="0042511E"/>
    <w:rsid w:val="00443ED9"/>
    <w:rsid w:val="004544A0"/>
    <w:rsid w:val="00486166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267DB"/>
    <w:rsid w:val="00542948"/>
    <w:rsid w:val="00546212"/>
    <w:rsid w:val="00546D63"/>
    <w:rsid w:val="0054786B"/>
    <w:rsid w:val="0055399B"/>
    <w:rsid w:val="00566BDB"/>
    <w:rsid w:val="00573C5A"/>
    <w:rsid w:val="005766D1"/>
    <w:rsid w:val="00577404"/>
    <w:rsid w:val="00581313"/>
    <w:rsid w:val="005901E6"/>
    <w:rsid w:val="00595920"/>
    <w:rsid w:val="005A1C73"/>
    <w:rsid w:val="005B6764"/>
    <w:rsid w:val="005D2D44"/>
    <w:rsid w:val="005D543F"/>
    <w:rsid w:val="005E1CFB"/>
    <w:rsid w:val="005E5EAF"/>
    <w:rsid w:val="00601E5C"/>
    <w:rsid w:val="00602D2A"/>
    <w:rsid w:val="00610694"/>
    <w:rsid w:val="00611FFA"/>
    <w:rsid w:val="0062271B"/>
    <w:rsid w:val="00623F90"/>
    <w:rsid w:val="00635C80"/>
    <w:rsid w:val="00645B88"/>
    <w:rsid w:val="0064648F"/>
    <w:rsid w:val="00647C8B"/>
    <w:rsid w:val="0066407F"/>
    <w:rsid w:val="006664EE"/>
    <w:rsid w:val="006756CC"/>
    <w:rsid w:val="00675E30"/>
    <w:rsid w:val="0067604F"/>
    <w:rsid w:val="00684A95"/>
    <w:rsid w:val="00696FC8"/>
    <w:rsid w:val="00697F78"/>
    <w:rsid w:val="006A6AFF"/>
    <w:rsid w:val="006A78FF"/>
    <w:rsid w:val="006B1A0E"/>
    <w:rsid w:val="006C45B1"/>
    <w:rsid w:val="006C69DF"/>
    <w:rsid w:val="006C7309"/>
    <w:rsid w:val="006D4C6F"/>
    <w:rsid w:val="006D7777"/>
    <w:rsid w:val="006F0F61"/>
    <w:rsid w:val="00700741"/>
    <w:rsid w:val="007013C5"/>
    <w:rsid w:val="007038CB"/>
    <w:rsid w:val="0070577B"/>
    <w:rsid w:val="00706771"/>
    <w:rsid w:val="00710CC4"/>
    <w:rsid w:val="00713D02"/>
    <w:rsid w:val="007217ED"/>
    <w:rsid w:val="00722228"/>
    <w:rsid w:val="00722945"/>
    <w:rsid w:val="00724173"/>
    <w:rsid w:val="007340D6"/>
    <w:rsid w:val="00735EA7"/>
    <w:rsid w:val="00741B25"/>
    <w:rsid w:val="00744035"/>
    <w:rsid w:val="00750010"/>
    <w:rsid w:val="00763327"/>
    <w:rsid w:val="00771928"/>
    <w:rsid w:val="007738DD"/>
    <w:rsid w:val="00775012"/>
    <w:rsid w:val="00781EEA"/>
    <w:rsid w:val="00787855"/>
    <w:rsid w:val="007B0A1A"/>
    <w:rsid w:val="007B1704"/>
    <w:rsid w:val="007B612D"/>
    <w:rsid w:val="007B66E5"/>
    <w:rsid w:val="007B733B"/>
    <w:rsid w:val="007D70EE"/>
    <w:rsid w:val="007D782D"/>
    <w:rsid w:val="007E199E"/>
    <w:rsid w:val="007E4F6B"/>
    <w:rsid w:val="007E6105"/>
    <w:rsid w:val="007F7C64"/>
    <w:rsid w:val="008119E0"/>
    <w:rsid w:val="008151EE"/>
    <w:rsid w:val="00815849"/>
    <w:rsid w:val="0081722E"/>
    <w:rsid w:val="0082546C"/>
    <w:rsid w:val="008337EB"/>
    <w:rsid w:val="00835567"/>
    <w:rsid w:val="0084280A"/>
    <w:rsid w:val="008661BE"/>
    <w:rsid w:val="00870B35"/>
    <w:rsid w:val="008743F1"/>
    <w:rsid w:val="00886A58"/>
    <w:rsid w:val="008900A5"/>
    <w:rsid w:val="00891BEF"/>
    <w:rsid w:val="008A059E"/>
    <w:rsid w:val="008C4396"/>
    <w:rsid w:val="008C6B86"/>
    <w:rsid w:val="008C7AA7"/>
    <w:rsid w:val="008D5F1D"/>
    <w:rsid w:val="008E4833"/>
    <w:rsid w:val="00900166"/>
    <w:rsid w:val="00902A5E"/>
    <w:rsid w:val="009113EE"/>
    <w:rsid w:val="00911F07"/>
    <w:rsid w:val="009254E4"/>
    <w:rsid w:val="00927CD2"/>
    <w:rsid w:val="009307E8"/>
    <w:rsid w:val="00941505"/>
    <w:rsid w:val="00945EBE"/>
    <w:rsid w:val="009519C8"/>
    <w:rsid w:val="00965EDB"/>
    <w:rsid w:val="00972058"/>
    <w:rsid w:val="00972BE8"/>
    <w:rsid w:val="00981E9A"/>
    <w:rsid w:val="009A1054"/>
    <w:rsid w:val="009A6988"/>
    <w:rsid w:val="009B3A97"/>
    <w:rsid w:val="009D5056"/>
    <w:rsid w:val="009D6F6C"/>
    <w:rsid w:val="009E3029"/>
    <w:rsid w:val="009F2F14"/>
    <w:rsid w:val="00A05140"/>
    <w:rsid w:val="00A1739A"/>
    <w:rsid w:val="00A23753"/>
    <w:rsid w:val="00A25C42"/>
    <w:rsid w:val="00A31318"/>
    <w:rsid w:val="00A43BC9"/>
    <w:rsid w:val="00A47463"/>
    <w:rsid w:val="00A9132E"/>
    <w:rsid w:val="00A94D29"/>
    <w:rsid w:val="00AA427F"/>
    <w:rsid w:val="00AB23D9"/>
    <w:rsid w:val="00AB2D1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23387"/>
    <w:rsid w:val="00B36590"/>
    <w:rsid w:val="00B4692C"/>
    <w:rsid w:val="00B56D34"/>
    <w:rsid w:val="00B57951"/>
    <w:rsid w:val="00B63388"/>
    <w:rsid w:val="00B83513"/>
    <w:rsid w:val="00B848BC"/>
    <w:rsid w:val="00B85E8F"/>
    <w:rsid w:val="00BA44CB"/>
    <w:rsid w:val="00BB1209"/>
    <w:rsid w:val="00BB507D"/>
    <w:rsid w:val="00BD57F8"/>
    <w:rsid w:val="00BE6A8F"/>
    <w:rsid w:val="00C11A54"/>
    <w:rsid w:val="00C1787B"/>
    <w:rsid w:val="00C308CD"/>
    <w:rsid w:val="00C30E93"/>
    <w:rsid w:val="00C411EA"/>
    <w:rsid w:val="00C41571"/>
    <w:rsid w:val="00C42E3E"/>
    <w:rsid w:val="00C62F04"/>
    <w:rsid w:val="00C77375"/>
    <w:rsid w:val="00C845FF"/>
    <w:rsid w:val="00C87364"/>
    <w:rsid w:val="00C87E55"/>
    <w:rsid w:val="00C90C65"/>
    <w:rsid w:val="00C91AF2"/>
    <w:rsid w:val="00CA471D"/>
    <w:rsid w:val="00CA64BE"/>
    <w:rsid w:val="00CA7312"/>
    <w:rsid w:val="00CB0D94"/>
    <w:rsid w:val="00CB3D72"/>
    <w:rsid w:val="00CB6171"/>
    <w:rsid w:val="00CD2DA8"/>
    <w:rsid w:val="00CF50C3"/>
    <w:rsid w:val="00D00C84"/>
    <w:rsid w:val="00D150B3"/>
    <w:rsid w:val="00D213D8"/>
    <w:rsid w:val="00D21ACD"/>
    <w:rsid w:val="00D22AAF"/>
    <w:rsid w:val="00D2764B"/>
    <w:rsid w:val="00D52D62"/>
    <w:rsid w:val="00D6272D"/>
    <w:rsid w:val="00D64E9F"/>
    <w:rsid w:val="00D66CE2"/>
    <w:rsid w:val="00D74036"/>
    <w:rsid w:val="00D91256"/>
    <w:rsid w:val="00DA7654"/>
    <w:rsid w:val="00DB6DDF"/>
    <w:rsid w:val="00DC04C5"/>
    <w:rsid w:val="00DC0B86"/>
    <w:rsid w:val="00DD7F6A"/>
    <w:rsid w:val="00DE23F2"/>
    <w:rsid w:val="00E0041A"/>
    <w:rsid w:val="00E12095"/>
    <w:rsid w:val="00E1584B"/>
    <w:rsid w:val="00E1709A"/>
    <w:rsid w:val="00E17656"/>
    <w:rsid w:val="00E426B7"/>
    <w:rsid w:val="00E512A8"/>
    <w:rsid w:val="00E51995"/>
    <w:rsid w:val="00E64368"/>
    <w:rsid w:val="00E70918"/>
    <w:rsid w:val="00E74631"/>
    <w:rsid w:val="00E81479"/>
    <w:rsid w:val="00E94089"/>
    <w:rsid w:val="00E95801"/>
    <w:rsid w:val="00EB11AB"/>
    <w:rsid w:val="00EB5DC4"/>
    <w:rsid w:val="00EC7445"/>
    <w:rsid w:val="00EE75BE"/>
    <w:rsid w:val="00EF58DA"/>
    <w:rsid w:val="00F0778C"/>
    <w:rsid w:val="00F11809"/>
    <w:rsid w:val="00F13E74"/>
    <w:rsid w:val="00F34A20"/>
    <w:rsid w:val="00F4653B"/>
    <w:rsid w:val="00F51D48"/>
    <w:rsid w:val="00F52792"/>
    <w:rsid w:val="00F60E00"/>
    <w:rsid w:val="00F77669"/>
    <w:rsid w:val="00F909F0"/>
    <w:rsid w:val="00F9397E"/>
    <w:rsid w:val="00F941E0"/>
    <w:rsid w:val="00F96131"/>
    <w:rsid w:val="00F9754D"/>
    <w:rsid w:val="00FA26B6"/>
    <w:rsid w:val="00FA50DB"/>
    <w:rsid w:val="00FC326A"/>
    <w:rsid w:val="00FD68F7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D8081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1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1B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1B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C55D-9591-4DE3-87A8-18E47952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144</TotalTime>
  <Pages>9</Pages>
  <Words>3064</Words>
  <Characters>20132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32</cp:revision>
  <cp:lastPrinted>2024-10-11T10:10:00Z</cp:lastPrinted>
  <dcterms:created xsi:type="dcterms:W3CDTF">2024-10-10T10:57:00Z</dcterms:created>
  <dcterms:modified xsi:type="dcterms:W3CDTF">2024-10-11T10:22:00Z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