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90" w:rsidRPr="00BE7971" w:rsidRDefault="00D04390" w:rsidP="00BE7971">
      <w:pPr>
        <w:pStyle w:val="Nagwek3"/>
        <w:tabs>
          <w:tab w:val="num" w:pos="0"/>
          <w:tab w:val="right" w:leader="dot" w:pos="9638"/>
        </w:tabs>
        <w:spacing w:before="0" w:after="0" w:line="36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BE7971">
        <w:rPr>
          <w:rFonts w:asciiTheme="minorHAnsi" w:hAnsiTheme="minorHAnsi" w:cstheme="minorHAnsi"/>
          <w:b w:val="0"/>
          <w:sz w:val="24"/>
          <w:szCs w:val="24"/>
        </w:rPr>
        <w:t>Załącznik 1.2</w:t>
      </w:r>
    </w:p>
    <w:p w:rsidR="00D04390" w:rsidRPr="00BE7971" w:rsidRDefault="00D04390" w:rsidP="00BE7971">
      <w:pPr>
        <w:pStyle w:val="Nagwek3"/>
        <w:tabs>
          <w:tab w:val="num" w:pos="0"/>
          <w:tab w:val="right" w:leader="dot" w:pos="963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E7971">
        <w:rPr>
          <w:rFonts w:asciiTheme="minorHAnsi" w:hAnsiTheme="minorHAnsi" w:cstheme="minorHAnsi"/>
          <w:sz w:val="24"/>
          <w:szCs w:val="24"/>
        </w:rPr>
        <w:t>Część II. Komputer stacjonarny</w:t>
      </w:r>
      <w:r w:rsidRPr="00BE7971">
        <w:rPr>
          <w:rFonts w:asciiTheme="minorHAnsi" w:hAnsiTheme="minorHAnsi" w:cstheme="minorHAnsi"/>
          <w:b w:val="0"/>
          <w:sz w:val="24"/>
          <w:szCs w:val="24"/>
        </w:rPr>
        <w:t xml:space="preserve"> – 6 sztuk </w:t>
      </w:r>
    </w:p>
    <w:p w:rsidR="00D04390" w:rsidRPr="00BE7971" w:rsidRDefault="00D04390" w:rsidP="00BE7971">
      <w:pPr>
        <w:tabs>
          <w:tab w:val="right" w:leader="dot" w:pos="9638"/>
        </w:tabs>
        <w:spacing w:line="360" w:lineRule="auto"/>
        <w:ind w:left="1418"/>
        <w:rPr>
          <w:rFonts w:asciiTheme="minorHAnsi" w:hAnsiTheme="minorHAnsi" w:cstheme="minorHAnsi"/>
        </w:rPr>
      </w:pPr>
      <w:r w:rsidRPr="00BE7971">
        <w:rPr>
          <w:rFonts w:asciiTheme="minorHAnsi" w:hAnsiTheme="minorHAnsi" w:cstheme="minorHAnsi"/>
        </w:rPr>
        <w:t>podać producenta i typ, model</w:t>
      </w:r>
      <w:r w:rsidRPr="00BE7971">
        <w:rPr>
          <w:rFonts w:asciiTheme="minorHAnsi" w:hAnsiTheme="minorHAnsi" w:cstheme="minorHAnsi"/>
        </w:rPr>
        <w:tab/>
      </w:r>
    </w:p>
    <w:tbl>
      <w:tblPr>
        <w:tblStyle w:val="Tabela-Siatka"/>
        <w:tblW w:w="10349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2100"/>
        <w:gridCol w:w="5005"/>
        <w:gridCol w:w="2794"/>
      </w:tblGrid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100" w:type="dxa"/>
            <w:vAlign w:val="center"/>
          </w:tcPr>
          <w:p w:rsidR="00D04390" w:rsidRPr="00BE7971" w:rsidRDefault="00D04390" w:rsidP="00BE797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Nazwa komponentu</w:t>
            </w:r>
          </w:p>
        </w:tc>
        <w:tc>
          <w:tcPr>
            <w:tcW w:w="5005" w:type="dxa"/>
            <w:vAlign w:val="center"/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 xml:space="preserve">Wymagane minimalne parametry techniczne </w:t>
            </w:r>
          </w:p>
        </w:tc>
        <w:tc>
          <w:tcPr>
            <w:tcW w:w="2794" w:type="dxa"/>
            <w:vAlign w:val="center"/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Parametry oferowanego sprzętu (nazwa producenta, typ, model)</w:t>
            </w: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 xml:space="preserve">Procesor wyposażony minimum 12MB pamięci podręcznej minimum 6 rdzeni, oraz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BE7971">
              <w:rPr>
                <w:rFonts w:asciiTheme="minorHAnsi" w:hAnsiTheme="minorHAnsi" w:cstheme="minorHAnsi"/>
              </w:rPr>
              <w:t>PassMark</w:t>
            </w:r>
            <w:proofErr w:type="spellEnd"/>
            <w:r w:rsidRPr="00BE7971">
              <w:rPr>
                <w:rFonts w:asciiTheme="minorHAnsi" w:hAnsiTheme="minorHAnsi" w:cstheme="minorHAnsi"/>
              </w:rPr>
              <w:t xml:space="preserve"> CPU Mark wynik minimum </w:t>
            </w:r>
            <w:r w:rsidRPr="00BE7971">
              <w:rPr>
                <w:rFonts w:asciiTheme="minorHAnsi" w:hAnsiTheme="minorHAnsi" w:cstheme="minorHAnsi"/>
                <w:b/>
                <w:bCs/>
              </w:rPr>
              <w:t>12480 punktów</w:t>
            </w:r>
            <w:r w:rsidRPr="00BE7971">
              <w:rPr>
                <w:rFonts w:asciiTheme="minorHAnsi" w:hAnsiTheme="minorHAnsi" w:cstheme="minorHAnsi"/>
              </w:rPr>
              <w:t xml:space="preserve"> (wynik zaproponowanego procesora musi znajdować się na stronie: </w:t>
            </w:r>
            <w:hyperlink r:id="rId6" w:history="1">
              <w:r w:rsidRPr="00BE7971">
                <w:rPr>
                  <w:rStyle w:val="Hipercze"/>
                  <w:rFonts w:asciiTheme="minorHAnsi" w:hAnsiTheme="minorHAnsi" w:cstheme="minorHAnsi"/>
                </w:rPr>
                <w:t>www.cpubenchmark.net</w:t>
              </w:r>
            </w:hyperlink>
            <w:r w:rsidRPr="00BE7971">
              <w:rPr>
                <w:rFonts w:asciiTheme="minorHAnsi" w:hAnsiTheme="minorHAnsi" w:cstheme="minorHAnsi"/>
              </w:rPr>
              <w:t xml:space="preserve"> w wykazie na dzień 14.04.2021 – dołączony wydruk ze strony z dnia 14.04.2021 roku)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Płyta główna zaprojektowana i wyprodukowana na zlecenie producenta komputera zawierająca minimum złącza:</w:t>
            </w:r>
          </w:p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PCI Express – minimum 2 sztuki,</w:t>
            </w:r>
          </w:p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SATA – minimum 4 sztuki,</w:t>
            </w:r>
          </w:p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DIMM DDR4 – minimum 2 sztuki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minimum 8 GB DDR4 2666MHz non-ECC z możliwością rozszerzenia do minimum 32 GB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Dysk twardy 1 i 2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dysk 1: minimum SSD o pojemności 240 GB 6GB/s, zawierający partycję RECOVERY umożliwiającą odtworzenie systemu operacyjnego fabrycznie zainstalowanego na komputerze po awarii;</w:t>
            </w:r>
          </w:p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lastRenderedPageBreak/>
              <w:t>dysk 2: minimum HDD o pojemności 500 GB 7200 RPM, SATA 6 GB/s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 xml:space="preserve">karta graficzna zintegrowana współdzieląca pamięć RAM z CPU z wyjściem </w:t>
            </w:r>
            <w:proofErr w:type="spellStart"/>
            <w:r w:rsidRPr="00BE7971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BE7971">
              <w:rPr>
                <w:rFonts w:asciiTheme="minorHAnsi" w:hAnsiTheme="minorHAnsi" w:cstheme="minorHAnsi"/>
              </w:rPr>
              <w:t xml:space="preserve"> oraz VGA lub DVI lub HDMI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ind w:right="-57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BE7971">
              <w:rPr>
                <w:rFonts w:asciiTheme="minorHAnsi" w:hAnsiTheme="minorHAnsi" w:cstheme="minorHAnsi"/>
              </w:rPr>
              <w:t>MiniTower</w:t>
            </w:r>
            <w:proofErr w:type="spellEnd"/>
            <w:r w:rsidRPr="00BE7971">
              <w:rPr>
                <w:rFonts w:asciiTheme="minorHAnsi" w:hAnsiTheme="minorHAnsi" w:cstheme="minorHAnsi"/>
              </w:rPr>
              <w:t xml:space="preserve"> lub Tower (proszę podać wymiary zewnętrzne) z liczbą zatok: 5.25 cala minimum 1 sztuka oraz 3.5 cala minimum 1 sztuka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Napęd optyczny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Nie wymagany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Karta dźwiękowa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zintegrowana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ind w:right="-57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Karta sieciowa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 xml:space="preserve">zintegrowana 10/100/1000 </w:t>
            </w:r>
            <w:proofErr w:type="spellStart"/>
            <w:r w:rsidRPr="00BE7971">
              <w:rPr>
                <w:rFonts w:asciiTheme="minorHAnsi" w:hAnsiTheme="minorHAnsi" w:cstheme="minorHAnsi"/>
              </w:rPr>
              <w:t>Mbit</w:t>
            </w:r>
            <w:proofErr w:type="spellEnd"/>
            <w:r w:rsidRPr="00BE7971">
              <w:rPr>
                <w:rFonts w:asciiTheme="minorHAnsi" w:hAnsiTheme="minorHAnsi" w:cstheme="minorHAnsi"/>
              </w:rPr>
              <w:t>/s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Układ szyfrowania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TPM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Złącza zewnętrzne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 xml:space="preserve">minimum 8 x USB w tym minimum 4 x USB 3.0 lub 3.1 lub </w:t>
            </w:r>
            <w:proofErr w:type="spellStart"/>
            <w:r w:rsidRPr="00BE7971">
              <w:rPr>
                <w:rFonts w:asciiTheme="minorHAnsi" w:hAnsiTheme="minorHAnsi" w:cstheme="minorHAnsi"/>
              </w:rPr>
              <w:t>Type</w:t>
            </w:r>
            <w:proofErr w:type="spellEnd"/>
            <w:r w:rsidRPr="00BE7971">
              <w:rPr>
                <w:rFonts w:asciiTheme="minorHAnsi" w:hAnsiTheme="minorHAnsi" w:cstheme="minorHAnsi"/>
              </w:rPr>
              <w:t xml:space="preserve"> C; minimum 1 x RJ-45 (LAN), audio: minimum 1x wejście, minimum 1x wyjście, minimum 1x połączone gniazdo wyjścia słuchawkowego i/lub wejścia mikrofonowego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Preinstalowany 64-bitowy system operacyjny zapewniający rejestrację konta komputera w domenie Active Directory z poziomu stacji roboczej przy użyciu konta administratora domeny. Wymaganie to podyktowane jest obecną konfiguracją sieci teleinformatycznej zamawiającego funkcjonującej w oparciu o rozwiązania usługi katalogowej udostępnianej przez usługi Windows Server – wersja PL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minimum 180 W (sprawność minimum 85%)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ind w:right="-57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Dodatkowe wyposażenie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Klawiatura USB i mysz optyczna przewodowa USB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</w:rPr>
              <w:t>Minimum 24 miesiące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04390" w:rsidRPr="00BE7971" w:rsidTr="00D04390">
        <w:tc>
          <w:tcPr>
            <w:tcW w:w="450" w:type="dxa"/>
            <w:tcMar>
              <w:left w:w="57" w:type="dxa"/>
              <w:right w:w="57" w:type="dxa"/>
            </w:tcMar>
          </w:tcPr>
          <w:p w:rsidR="00D04390" w:rsidRPr="00BE7971" w:rsidRDefault="00D04390" w:rsidP="00BE7971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  <w:lang w:val="en-US"/>
              </w:rPr>
              <w:t>16.</w:t>
            </w:r>
          </w:p>
        </w:tc>
        <w:tc>
          <w:tcPr>
            <w:tcW w:w="2100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BE7971">
              <w:rPr>
                <w:rFonts w:asciiTheme="minorHAnsi" w:hAnsiTheme="minorHAnsi" w:cstheme="minorHAnsi"/>
                <w:lang w:val="en-US"/>
              </w:rPr>
              <w:t>Certyfikaty</w:t>
            </w:r>
            <w:proofErr w:type="spellEnd"/>
          </w:p>
        </w:tc>
        <w:tc>
          <w:tcPr>
            <w:tcW w:w="5005" w:type="dxa"/>
          </w:tcPr>
          <w:p w:rsidR="00D04390" w:rsidRPr="00BE7971" w:rsidRDefault="00D04390" w:rsidP="00BE7971">
            <w:pPr>
              <w:pStyle w:val="Zawartotabeli"/>
              <w:spacing w:line="360" w:lineRule="auto"/>
              <w:rPr>
                <w:rFonts w:asciiTheme="minorHAnsi" w:hAnsiTheme="minorHAnsi" w:cstheme="minorHAnsi"/>
              </w:rPr>
            </w:pPr>
            <w:r w:rsidRPr="00BE7971">
              <w:rPr>
                <w:rFonts w:asciiTheme="minorHAnsi" w:hAnsiTheme="minorHAnsi" w:cstheme="minorHAnsi"/>
                <w:lang w:val="en-US"/>
              </w:rPr>
              <w:t>RoHS, Energy Star, CE</w:t>
            </w:r>
          </w:p>
        </w:tc>
        <w:tc>
          <w:tcPr>
            <w:tcW w:w="2794" w:type="dxa"/>
          </w:tcPr>
          <w:p w:rsidR="00D04390" w:rsidRPr="00BE7971" w:rsidRDefault="00D04390" w:rsidP="00BE7971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E7971" w:rsidRPr="00C03CDA" w:rsidRDefault="00BE7971" w:rsidP="00BE7971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BE7971" w:rsidRPr="00C03CDA" w:rsidRDefault="00BE7971" w:rsidP="00BE7971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F4143E" w:rsidRPr="00BE7971" w:rsidRDefault="00BE7971" w:rsidP="00BE7971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  <w:bookmarkStart w:id="0" w:name="_GoBack"/>
      <w:bookmarkEnd w:id="0"/>
    </w:p>
    <w:sectPr w:rsidR="00F4143E" w:rsidRPr="00BE7971" w:rsidSect="00BE7971">
      <w:footerReference w:type="default" r:id="rId7"/>
      <w:pgSz w:w="11906" w:h="16838"/>
      <w:pgMar w:top="567" w:right="1417" w:bottom="993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AA" w:rsidRDefault="00E319AA" w:rsidP="007F7751">
      <w:r>
        <w:separator/>
      </w:r>
    </w:p>
  </w:endnote>
  <w:endnote w:type="continuationSeparator" w:id="0">
    <w:p w:rsidR="00E319AA" w:rsidRDefault="00E319AA" w:rsidP="007F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4633078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7751" w:rsidRPr="007F7751" w:rsidRDefault="007F7751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7F7751">
              <w:rPr>
                <w:rFonts w:asciiTheme="minorHAnsi" w:hAnsiTheme="minorHAnsi" w:cstheme="minorHAnsi"/>
              </w:rPr>
              <w:t xml:space="preserve">Strona </w:t>
            </w:r>
            <w:r w:rsidRPr="007F775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F775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F775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7F7751">
              <w:rPr>
                <w:rFonts w:asciiTheme="minorHAnsi" w:hAnsiTheme="minorHAnsi" w:cstheme="minorHAnsi"/>
                <w:b/>
                <w:bCs/>
              </w:rPr>
              <w:t>2</w:t>
            </w:r>
            <w:r w:rsidRPr="007F775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7F7751">
              <w:rPr>
                <w:rFonts w:asciiTheme="minorHAnsi" w:hAnsiTheme="minorHAnsi" w:cstheme="minorHAnsi"/>
              </w:rPr>
              <w:t xml:space="preserve"> z </w:t>
            </w:r>
            <w:r w:rsidRPr="007F775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F775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F775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7F7751">
              <w:rPr>
                <w:rFonts w:asciiTheme="minorHAnsi" w:hAnsiTheme="minorHAnsi" w:cstheme="minorHAnsi"/>
                <w:b/>
                <w:bCs/>
              </w:rPr>
              <w:t>2</w:t>
            </w:r>
            <w:r w:rsidRPr="007F775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7751" w:rsidRDefault="007F7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AA" w:rsidRDefault="00E319AA" w:rsidP="007F7751">
      <w:r>
        <w:separator/>
      </w:r>
    </w:p>
  </w:footnote>
  <w:footnote w:type="continuationSeparator" w:id="0">
    <w:p w:rsidR="00E319AA" w:rsidRDefault="00E319AA" w:rsidP="007F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90"/>
    <w:rsid w:val="003C67E1"/>
    <w:rsid w:val="00501D9A"/>
    <w:rsid w:val="00626FB8"/>
    <w:rsid w:val="007F7751"/>
    <w:rsid w:val="008E1251"/>
    <w:rsid w:val="00A160C8"/>
    <w:rsid w:val="00B55399"/>
    <w:rsid w:val="00BE7971"/>
    <w:rsid w:val="00D04390"/>
    <w:rsid w:val="00E319AA"/>
    <w:rsid w:val="00EC6821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80E7"/>
  <w15:chartTrackingRefBased/>
  <w15:docId w15:val="{C6A3E940-BD43-4CCE-BE3F-DC47C47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39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3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4390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styleId="Hipercze">
    <w:name w:val="Hyperlink"/>
    <w:rsid w:val="00D04390"/>
    <w:rPr>
      <w:color w:val="000080"/>
      <w:u w:val="single"/>
    </w:rPr>
  </w:style>
  <w:style w:type="paragraph" w:customStyle="1" w:styleId="Zawartotabeli">
    <w:name w:val="Zawartość tabeli"/>
    <w:basedOn w:val="Normalny"/>
    <w:rsid w:val="00D04390"/>
    <w:pPr>
      <w:suppressLineNumbers/>
    </w:pPr>
  </w:style>
  <w:style w:type="table" w:styleId="Tabela-Siatka">
    <w:name w:val="Table Grid"/>
    <w:basedOn w:val="Standardowy"/>
    <w:uiPriority w:val="39"/>
    <w:rsid w:val="00D0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775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775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F77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775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E79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2</cp:revision>
  <dcterms:created xsi:type="dcterms:W3CDTF">2021-04-20T08:56:00Z</dcterms:created>
  <dcterms:modified xsi:type="dcterms:W3CDTF">2021-04-20T09:11:00Z</dcterms:modified>
</cp:coreProperties>
</file>