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</w:t>
      </w:r>
      <w:r w:rsidR="009C5B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nr 1 </w:t>
      </w:r>
      <w:r w:rsidR="0043302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do zapytania o wycenę szacunkową </w:t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zamówienia publicznego </w:t>
      </w:r>
    </w:p>
    <w:p w:rsidR="004F40D8" w:rsidRDefault="00433026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4F40D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="004F40D8"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 w:rsidR="004330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WYCENY SZACUNKOWEJ</w:t>
      </w:r>
    </w:p>
    <w:p w:rsidR="00824108" w:rsidRPr="00ED678B" w:rsidRDefault="004F40D8" w:rsidP="00ED678B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EE6C49">
        <w:rPr>
          <w:rFonts w:ascii="Times New Roman" w:hAnsi="Times New Roman" w:cs="Times New Roman"/>
          <w:b/>
          <w:bCs/>
          <w:color w:val="000000"/>
        </w:rPr>
        <w:t xml:space="preserve">planowanego </w:t>
      </w:r>
      <w:bookmarkStart w:id="1" w:name="_GoBack"/>
      <w:bookmarkEnd w:id="1"/>
      <w:r w:rsidRPr="00ED678B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Ś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>wiadczenie usług ekspozycji plakatów na nośnikach outdoorowych, w tym plakatów wielkoformatowych na całych słupach reklamowych na potrzeby Akademii Muzycznej im. Krzysztofa Pendereckiego w Krakowie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”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 xml:space="preserve">    </w:t>
      </w:r>
    </w:p>
    <w:tbl>
      <w:tblPr>
        <w:tblW w:w="2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4680"/>
        <w:gridCol w:w="1416"/>
        <w:gridCol w:w="64"/>
        <w:gridCol w:w="2062"/>
        <w:gridCol w:w="850"/>
        <w:gridCol w:w="968"/>
        <w:gridCol w:w="450"/>
        <w:gridCol w:w="1730"/>
        <w:gridCol w:w="538"/>
        <w:gridCol w:w="1522"/>
        <w:gridCol w:w="746"/>
        <w:gridCol w:w="614"/>
        <w:gridCol w:w="2120"/>
        <w:gridCol w:w="2220"/>
      </w:tblGrid>
      <w:tr w:rsidR="00433026" w:rsidRPr="00AC4542" w:rsidTr="00EE6C49">
        <w:trPr>
          <w:gridAfter w:val="3"/>
          <w:wAfter w:w="4954" w:type="dxa"/>
          <w:trHeight w:val="1272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Określenie przedmiotu zamówienia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</w:p>
          <w:p w:rsidR="00433026" w:rsidRPr="00AC4542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NETTO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>dla 130 wzorów 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cs="Times New Roman"/>
                <w:b/>
                <w:sz w:val="18"/>
                <w:szCs w:val="18"/>
              </w:rPr>
              <w:t>Z</w:t>
            </w:r>
            <w:r>
              <w:rPr>
                <w:rFonts w:cs="Times New Roman"/>
                <w:b/>
                <w:sz w:val="18"/>
                <w:szCs w:val="18"/>
              </w:rPr>
              <w:t xml:space="preserve">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>dla 130 wzorów 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33026" w:rsidRPr="00AC4542" w:rsidTr="00EE6C49">
        <w:trPr>
          <w:gridAfter w:val="3"/>
          <w:wAfter w:w="4954" w:type="dxa"/>
          <w:trHeight w:val="1280"/>
        </w:trPr>
        <w:tc>
          <w:tcPr>
            <w:tcW w:w="6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26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84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Default="00433026" w:rsidP="00433026">
            <w:pPr>
              <w:spacing w:line="276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Usługa typu 1: Plakatowanie dla Akademii Muzycznej im. Krzysztofa Pendereckiego w Krakowie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Całkowita liczba wzorów: 130 wzorów plakatów wysyłanych sukcesywnie podczas trwania umowy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130 szt.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B1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Ilość dni ekspozycji: 5 dni każdy wzór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do sukcesywnego rozwieszania plakatów(plakatowania) w Krakowie w okresie trwania umowy.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– prawo opcji):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bookmarkStart w:id="2" w:name="_Hlk134107498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lastRenderedPageBreak/>
              <w:t>Plakatowanie w szczególności w centrum Krakowa – Stare Miasto, okolice szkół muzycznych oraz uczelni wyższych.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Wykonawca musi dysponować nośnikami w stosowanych lokalizacjach, na których będą umieszczane plakaty, 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bookmarkEnd w:id="2"/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Wymagany termin realizacji zamówienia: każdorazowo do 3 dni robocze od daty złożenia/ przesłania wykonawcy zlecenia jednostkowego i dostarczenia plakatów.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Zamawiający będzie dostarczał plakaty na dwa dni przed terminem plakatowania.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Płatność będzie realizowana za faktyczną liczbę ekspozycji. </w:t>
            </w: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Jednostkowa cena jest jednakowa dla zamówienia podstawowego i zamówienia w ramach prawa opcji.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 dzień roboczy uznaje się dni od poniedziałku do piątku, z wyłączeniem dni ustawowo wolnych od pracy.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Usługa typu 2: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Druk plakatów wielkoformatowych i ich ekspozycja na całych słupach reklamowych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2 słupy zajęte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4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bookmarkStart w:id="3" w:name="_Hlk134105294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bookmarkEnd w:id="3"/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Wymagany termin realizacji zamówienia: każdorazowo do 5 dni roboczych od daty złożenia/ przesłania wykonawcy zlecenia jednostkowego wraz z projektem do druku.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Wykonawca musi dysponować słupami </w:t>
            </w:r>
            <w:bookmarkStart w:id="4" w:name="_Hlk134107655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bookmarkEnd w:id="4"/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Jednostkowa cena jest jednakowa dla zamówienia podstawowego i zamówienia w ramach prawa opcji.</w:t>
            </w:r>
          </w:p>
          <w:p w:rsidR="00433026" w:rsidRPr="008277EF" w:rsidRDefault="00433026" w:rsidP="00433026">
            <w:pPr>
              <w:pStyle w:val="Tekstpodstawowy2"/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Za dzień roboczy uznaje się dni od poniedziałku do piątku, z wyłączeniem dni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</w:t>
            </w: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ustawowo wolnych od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pracy.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Usługa typu 3: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Druk plakatów wielkoformatowych i ich ekspozycja na całych słupach reklamowych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 słup zajęty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2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EE6C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Wymagany termin realizacji zamówienia: każdorazowo do 5 dni roboczych od daty złożenia/ przesłania wykonawcy zlecenia jednostkowego wraz z projektem do druku.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Wykonawca musi dysponować słupami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i zamówienia w ramach prawa opcji.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Za dzień roboczy uznaje się dni od poniedziałku do piątku,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 wyłączeniem dni ustawowo wolnych od pracy.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49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433026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6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ZA 3 TYPY USŁUG:</w:t>
            </w:r>
          </w:p>
          <w:p w:rsidR="00EE6C49" w:rsidRPr="00EE6C49" w:rsidRDefault="00EE6C49" w:rsidP="00344AE2">
            <w:pPr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</w:pP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Uwaga! 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W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yliczoną cenę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łączną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należy wpisać również w ustandaryzow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anym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formularzu oferty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/ wyceny </w:t>
            </w: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na Platformie zakupowej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E6C49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*Cena jednostkowa netto i brutto dla zamówienia realizowanego w ramach prawa opcji jest tożsama z ceną  </w:t>
            </w: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jednostkow</w:t>
            </w: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ą</w:t>
            </w: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netto i brutto</w:t>
            </w: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dla zamówienia podstawowego.</w:t>
            </w: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6C49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300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……………………………………., dnia …………………………. 2023 r.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podpis </w:t>
            </w: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47" w:rsidRDefault="00724747" w:rsidP="00824108">
      <w:pPr>
        <w:spacing w:after="0" w:line="240" w:lineRule="auto"/>
      </w:pPr>
      <w:r>
        <w:separator/>
      </w:r>
    </w:p>
  </w:endnote>
  <w:endnote w:type="continuationSeparator" w:id="0">
    <w:p w:rsidR="00724747" w:rsidRDefault="00724747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olonia">
    <w:altName w:val="Times New Roman"/>
    <w:charset w:val="EE"/>
    <w:family w:val="auto"/>
    <w:pitch w:val="variable"/>
    <w:sig w:usb0="800002AF" w:usb1="5000F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47" w:rsidRDefault="00724747" w:rsidP="00824108">
      <w:pPr>
        <w:spacing w:after="0" w:line="240" w:lineRule="auto"/>
      </w:pPr>
      <w:r>
        <w:separator/>
      </w:r>
    </w:p>
  </w:footnote>
  <w:footnote w:type="continuationSeparator" w:id="0">
    <w:p w:rsidR="00724747" w:rsidRDefault="00724747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2F"/>
    <w:multiLevelType w:val="hybridMultilevel"/>
    <w:tmpl w:val="6ADA8E8A"/>
    <w:lvl w:ilvl="0" w:tplc="FFF03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C1F"/>
    <w:multiLevelType w:val="hybridMultilevel"/>
    <w:tmpl w:val="D13ED4FE"/>
    <w:lvl w:ilvl="0" w:tplc="90A6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966AE"/>
    <w:multiLevelType w:val="hybridMultilevel"/>
    <w:tmpl w:val="809C846C"/>
    <w:lvl w:ilvl="0" w:tplc="F62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653BD"/>
    <w:rsid w:val="00294F22"/>
    <w:rsid w:val="002A560B"/>
    <w:rsid w:val="002A735C"/>
    <w:rsid w:val="002D7CCB"/>
    <w:rsid w:val="00344AE2"/>
    <w:rsid w:val="0037123C"/>
    <w:rsid w:val="003C535D"/>
    <w:rsid w:val="003F3A6E"/>
    <w:rsid w:val="0041310C"/>
    <w:rsid w:val="00433026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24747"/>
    <w:rsid w:val="0073127B"/>
    <w:rsid w:val="007620B8"/>
    <w:rsid w:val="007E7958"/>
    <w:rsid w:val="008006BE"/>
    <w:rsid w:val="0082080E"/>
    <w:rsid w:val="00824108"/>
    <w:rsid w:val="008277EF"/>
    <w:rsid w:val="008B20A5"/>
    <w:rsid w:val="0099383D"/>
    <w:rsid w:val="009C5B17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ED678B"/>
    <w:rsid w:val="00EE6C49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80AE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162B-54CC-4AEE-B42A-F7470392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34</cp:revision>
  <cp:lastPrinted>2022-12-12T09:23:00Z</cp:lastPrinted>
  <dcterms:created xsi:type="dcterms:W3CDTF">2020-11-12T14:49:00Z</dcterms:created>
  <dcterms:modified xsi:type="dcterms:W3CDTF">2023-09-05T19:25:00Z</dcterms:modified>
</cp:coreProperties>
</file>