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16" w:rsidRPr="00762BBB" w:rsidRDefault="00291C16" w:rsidP="00291C16">
      <w:pPr>
        <w:spacing w:after="0"/>
        <w:jc w:val="right"/>
        <w:rPr>
          <w:rFonts w:cs="Calibri"/>
          <w:b/>
        </w:rPr>
      </w:pPr>
      <w:r w:rsidRPr="00762BBB">
        <w:rPr>
          <w:rFonts w:cs="Calibri"/>
          <w:b/>
        </w:rPr>
        <w:t>Załącznik nr 2</w:t>
      </w:r>
    </w:p>
    <w:p w:rsidR="00291C16" w:rsidRPr="00762BBB" w:rsidRDefault="00291C16" w:rsidP="00291C16">
      <w:pPr>
        <w:spacing w:after="0"/>
        <w:jc w:val="right"/>
        <w:rPr>
          <w:rFonts w:cs="Calibri"/>
        </w:rPr>
      </w:pPr>
    </w:p>
    <w:p w:rsidR="00291C16" w:rsidRPr="00762BBB" w:rsidRDefault="00291C16" w:rsidP="00291C16">
      <w:pPr>
        <w:spacing w:after="0"/>
        <w:jc w:val="center"/>
        <w:rPr>
          <w:rFonts w:cs="Calibri"/>
          <w:b/>
        </w:rPr>
      </w:pPr>
      <w:r w:rsidRPr="00762BBB">
        <w:rPr>
          <w:rFonts w:cs="Calibri"/>
          <w:b/>
        </w:rPr>
        <w:t>Istotne dla zamawiającego postanowienia, które winny być zawarte w umowie:</w:t>
      </w:r>
    </w:p>
    <w:p w:rsidR="00291C16" w:rsidRPr="00762BBB" w:rsidRDefault="00291C16" w:rsidP="00291C16">
      <w:pPr>
        <w:numPr>
          <w:ilvl w:val="0"/>
          <w:numId w:val="1"/>
        </w:numPr>
        <w:spacing w:after="0"/>
        <w:jc w:val="both"/>
        <w:rPr>
          <w:rFonts w:cs="Calibri"/>
        </w:rPr>
      </w:pPr>
      <w:r w:rsidRPr="00762BBB">
        <w:rPr>
          <w:rFonts w:cs="Calibri"/>
        </w:rPr>
        <w:t xml:space="preserve">Przedmiotem umowy jest świadczenie usługi połączenia z siecią Internet w ramach sieci światłowodowej, polegająca na zestawieniu stałego połączenia z siecią Internet (szybkość transferu danych nie mniejsza niż  </w:t>
      </w:r>
      <w:r w:rsidR="007C5975">
        <w:rPr>
          <w:rFonts w:cs="Calibri"/>
        </w:rPr>
        <w:t xml:space="preserve">100/100 LUB </w:t>
      </w:r>
      <w:r w:rsidR="00C73D16">
        <w:rPr>
          <w:rFonts w:cs="Calibri"/>
        </w:rPr>
        <w:t>1</w:t>
      </w:r>
      <w:r w:rsidR="00FC5682">
        <w:rPr>
          <w:rFonts w:cs="Calibri"/>
        </w:rPr>
        <w:t>5</w:t>
      </w:r>
      <w:r w:rsidRPr="00762BBB">
        <w:rPr>
          <w:rFonts w:cs="Calibri"/>
        </w:rPr>
        <w:t>0/</w:t>
      </w:r>
      <w:r w:rsidR="00C73D16">
        <w:rPr>
          <w:rFonts w:cs="Calibri"/>
        </w:rPr>
        <w:t>1</w:t>
      </w:r>
      <w:r w:rsidR="00FC5682">
        <w:rPr>
          <w:rFonts w:cs="Calibri"/>
        </w:rPr>
        <w:t>5</w:t>
      </w:r>
      <w:r w:rsidRPr="00762BBB">
        <w:rPr>
          <w:rFonts w:cs="Calibri"/>
        </w:rPr>
        <w:t xml:space="preserve">0 </w:t>
      </w:r>
      <w:proofErr w:type="spellStart"/>
      <w:r w:rsidRPr="00762BBB">
        <w:rPr>
          <w:rFonts w:cs="Calibri"/>
        </w:rPr>
        <w:t>Mbit</w:t>
      </w:r>
      <w:proofErr w:type="spellEnd"/>
      <w:r w:rsidRPr="00762BBB">
        <w:rPr>
          <w:rFonts w:cs="Calibri"/>
        </w:rPr>
        <w:t xml:space="preserve">/s): adres instalacji: ul. Słowackiego 2, 37-500 Jarosław oraz świadczenie usługi transmisji danych relacji „OD” ul. Słowackiego 2, 37-500 Jarosław „DO” ul. Poniatowskiego 6, 37-500 Jarosław, o przepływowości nie mniejszej niż </w:t>
      </w:r>
      <w:r w:rsidR="007C5975">
        <w:rPr>
          <w:rFonts w:cs="Calibri"/>
        </w:rPr>
        <w:t xml:space="preserve">100/100 LUB </w:t>
      </w:r>
      <w:bookmarkStart w:id="0" w:name="_GoBack"/>
      <w:bookmarkEnd w:id="0"/>
      <w:r w:rsidR="00C73D16">
        <w:rPr>
          <w:rFonts w:cs="Calibri"/>
        </w:rPr>
        <w:t>1</w:t>
      </w:r>
      <w:r w:rsidR="00FC5682">
        <w:rPr>
          <w:rFonts w:cs="Calibri"/>
        </w:rPr>
        <w:t>5</w:t>
      </w:r>
      <w:r w:rsidRPr="00762BBB">
        <w:rPr>
          <w:rFonts w:cs="Calibri"/>
        </w:rPr>
        <w:t>0/</w:t>
      </w:r>
      <w:r w:rsidR="00C73D16">
        <w:rPr>
          <w:rFonts w:cs="Calibri"/>
        </w:rPr>
        <w:t>1</w:t>
      </w:r>
      <w:r w:rsidR="00FC5682">
        <w:rPr>
          <w:rFonts w:cs="Calibri"/>
        </w:rPr>
        <w:t>5</w:t>
      </w:r>
      <w:r w:rsidRPr="00762BBB">
        <w:rPr>
          <w:rFonts w:cs="Calibri"/>
        </w:rPr>
        <w:t xml:space="preserve">0 </w:t>
      </w:r>
      <w:proofErr w:type="spellStart"/>
      <w:r w:rsidRPr="00762BBB">
        <w:rPr>
          <w:rFonts w:cs="Calibri"/>
        </w:rPr>
        <w:t>Mbit</w:t>
      </w:r>
      <w:proofErr w:type="spellEnd"/>
      <w:r w:rsidRPr="00762BBB">
        <w:rPr>
          <w:rFonts w:cs="Calibri"/>
        </w:rPr>
        <w:t>/s. W okresie od 1.01.2022 – 31.12.2022.</w:t>
      </w:r>
    </w:p>
    <w:p w:rsidR="00291C16" w:rsidRPr="00762BBB" w:rsidRDefault="00291C16" w:rsidP="00291C16">
      <w:pPr>
        <w:numPr>
          <w:ilvl w:val="0"/>
          <w:numId w:val="1"/>
        </w:numPr>
        <w:spacing w:after="0"/>
        <w:jc w:val="both"/>
        <w:rPr>
          <w:rFonts w:cs="Calibri"/>
        </w:rPr>
      </w:pPr>
      <w:r w:rsidRPr="00762BBB">
        <w:rPr>
          <w:rFonts w:cs="Calibri"/>
        </w:rPr>
        <w:t xml:space="preserve">W przypadku niewykonania lub nienależytego wykonywania umowy, Wykonawca będzie zobowiązany do zapłaty kar umownych, </w:t>
      </w:r>
      <w:proofErr w:type="spellStart"/>
      <w:r w:rsidRPr="00762BBB">
        <w:rPr>
          <w:rFonts w:cs="Calibri"/>
        </w:rPr>
        <w:t>tj</w:t>
      </w:r>
      <w:proofErr w:type="spellEnd"/>
      <w:r w:rsidRPr="00762BBB">
        <w:rPr>
          <w:rFonts w:cs="Calibri"/>
        </w:rPr>
        <w:t>,:</w:t>
      </w:r>
    </w:p>
    <w:p w:rsidR="00291C16" w:rsidRPr="00762BBB" w:rsidRDefault="00291C16" w:rsidP="00291C16">
      <w:pPr>
        <w:numPr>
          <w:ilvl w:val="1"/>
          <w:numId w:val="1"/>
        </w:numPr>
        <w:spacing w:after="0"/>
        <w:jc w:val="both"/>
        <w:rPr>
          <w:rFonts w:cs="Calibri"/>
        </w:rPr>
      </w:pPr>
      <w:r w:rsidRPr="00762BBB">
        <w:rPr>
          <w:rFonts w:cs="Calibri"/>
        </w:rPr>
        <w:t>za każde rozpoczęte 4 godziny, liczone od upływu 4 godziny od chwili dokonania zgłoszenia, nieświadczenia usługi będącej przedmiotem umowy w związku z awarią lub w sposób niezgodny z zapisami umowy – karę w wysokości 10% wartości miesięcznego wynagrodzenia brutto – średniej wartości z trzech ostatnich faktur wystawionych Zamawiającemu za świadczenie usług, których dotyczy zaniedbanie.</w:t>
      </w:r>
    </w:p>
    <w:p w:rsidR="00291C16" w:rsidRPr="00762BBB" w:rsidRDefault="00291C16" w:rsidP="00291C16">
      <w:pPr>
        <w:numPr>
          <w:ilvl w:val="1"/>
          <w:numId w:val="1"/>
        </w:numPr>
        <w:spacing w:after="0"/>
        <w:jc w:val="both"/>
        <w:rPr>
          <w:rFonts w:cs="Calibri"/>
        </w:rPr>
      </w:pPr>
      <w:r w:rsidRPr="00762BBB">
        <w:rPr>
          <w:rFonts w:cs="Calibri"/>
        </w:rPr>
        <w:t>w przypadku trzykrotnej (i każdej kolejnej) naprawy tej samej usterki w danym cyklu rozliczeniowym – kara w kwocie 5% wartości wynagrodzenia brutto – średniej wartości z trzech ostatnich faktur wystawionych Zamawiającemu za świadczenie usługi, której dotyczy naprawa.</w:t>
      </w:r>
    </w:p>
    <w:p w:rsidR="00291C16" w:rsidRPr="00762BBB" w:rsidRDefault="00291C16" w:rsidP="00291C16">
      <w:pPr>
        <w:numPr>
          <w:ilvl w:val="0"/>
          <w:numId w:val="1"/>
        </w:numPr>
        <w:spacing w:after="0"/>
        <w:jc w:val="both"/>
        <w:rPr>
          <w:rFonts w:cs="Calibri"/>
        </w:rPr>
      </w:pPr>
      <w:r w:rsidRPr="00762BBB">
        <w:rPr>
          <w:rFonts w:cs="Calibri"/>
        </w:rPr>
        <w:t>Zamawiający dopuszcza maksymalnie dwugodzinną (2h) techniczną przerwę w dostępie do sieci telekomunikacyjnej i połączeniu z Internetem (w czasie procedury zmiany operatora) jednak jedynie poza godzinami normalnego urzędowania Zamawiającego, tj. w dni powszednie od godz. 15:30 do godz. 18:00.</w:t>
      </w:r>
    </w:p>
    <w:p w:rsidR="00291C16" w:rsidRPr="00762BBB" w:rsidRDefault="00291C16" w:rsidP="00291C16">
      <w:pPr>
        <w:numPr>
          <w:ilvl w:val="0"/>
          <w:numId w:val="1"/>
        </w:numPr>
        <w:spacing w:after="0"/>
        <w:jc w:val="both"/>
        <w:rPr>
          <w:rFonts w:cs="Calibri"/>
        </w:rPr>
      </w:pPr>
      <w:r w:rsidRPr="00762BBB">
        <w:rPr>
          <w:rFonts w:cs="Calibri"/>
        </w:rPr>
        <w:t>Wykonawca zobowiązuje się do przedstawienia wszystkich kosztów związanych z ofertą, również ponoszonych przez Zamawiającego na rzecz podmiotów trzecich (np. przejęcie obecnie posiadanej numeracji). Opłaty te powinny znaleźć się w pozycji nr 4 formularza cenowego stanowiącego załącznik nr 1 do opisu przedmiotu zamówienia - jeśli będą występowały.</w:t>
      </w:r>
    </w:p>
    <w:p w:rsidR="00291C16" w:rsidRPr="00762BBB" w:rsidRDefault="00291C16" w:rsidP="00291C16">
      <w:pPr>
        <w:numPr>
          <w:ilvl w:val="0"/>
          <w:numId w:val="1"/>
        </w:numPr>
        <w:spacing w:after="0"/>
        <w:jc w:val="both"/>
        <w:rPr>
          <w:rFonts w:cs="Calibri"/>
        </w:rPr>
      </w:pPr>
      <w:r w:rsidRPr="00762BBB">
        <w:rPr>
          <w:rFonts w:cs="Calibri"/>
        </w:rPr>
        <w:t>Wykonawca ma prawo do naliczania odsetek ustawowych w przypadku nieterminowego uregulowania przez zamawiającego należności wynikającej z faktury – na zasadach ogólnych.</w:t>
      </w:r>
    </w:p>
    <w:p w:rsidR="00291C16" w:rsidRPr="00762BBB" w:rsidRDefault="00291C16" w:rsidP="00291C16">
      <w:pPr>
        <w:numPr>
          <w:ilvl w:val="0"/>
          <w:numId w:val="1"/>
        </w:numPr>
        <w:spacing w:after="0"/>
        <w:jc w:val="both"/>
        <w:rPr>
          <w:rFonts w:cs="Calibri"/>
        </w:rPr>
      </w:pPr>
      <w:r w:rsidRPr="00762BBB">
        <w:rPr>
          <w:rFonts w:cs="Calibri"/>
        </w:rPr>
        <w:t>Należność za realizowany przedmiot umowy będzie płatna przez zamawiającego w ciągu 14 dni od daty jej otrzymania.</w:t>
      </w:r>
    </w:p>
    <w:p w:rsidR="00291C16" w:rsidRPr="00762BBB" w:rsidRDefault="00291C16" w:rsidP="00291C16">
      <w:pPr>
        <w:numPr>
          <w:ilvl w:val="0"/>
          <w:numId w:val="1"/>
        </w:numPr>
        <w:spacing w:after="0"/>
        <w:jc w:val="both"/>
        <w:rPr>
          <w:rFonts w:cs="Calibri"/>
        </w:rPr>
      </w:pPr>
      <w:r w:rsidRPr="00762BBB">
        <w:rPr>
          <w:rFonts w:cs="Calibri"/>
        </w:rPr>
        <w:t>Umowa może zostać rozwiązana z miesięcznym okresem wypowiedzenia przez każdą ze stron. W takim przypadku wykonawca może żądać wyłącznie wynagrodzenia należnego z tytułu wykonanej już części umowy.</w:t>
      </w:r>
    </w:p>
    <w:p w:rsidR="00291C16" w:rsidRPr="00762BBB" w:rsidRDefault="00291C16" w:rsidP="00291C16">
      <w:pPr>
        <w:numPr>
          <w:ilvl w:val="0"/>
          <w:numId w:val="1"/>
        </w:numPr>
        <w:spacing w:after="0"/>
        <w:jc w:val="both"/>
        <w:rPr>
          <w:rFonts w:cs="Calibri"/>
        </w:rPr>
      </w:pPr>
      <w:r w:rsidRPr="00762BBB">
        <w:rPr>
          <w:rFonts w:cs="Calibri"/>
        </w:rPr>
        <w:t>W przypadku wystąpienia sprzeczności zapisów zawartych w umowie lub regulaminie Wykonawcy z wymogami określonymi przez Zamawiającego, Wykonawca przyjmuje pierwszeństwo powyższych zapisów w stosowaniu.</w:t>
      </w:r>
    </w:p>
    <w:p w:rsidR="00B46F98" w:rsidRPr="00291C16" w:rsidRDefault="00B46F98" w:rsidP="00291C16"/>
    <w:sectPr w:rsidR="00B46F98" w:rsidRPr="00291C16" w:rsidSect="00A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407A2"/>
    <w:multiLevelType w:val="hybridMultilevel"/>
    <w:tmpl w:val="2AD808C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A2"/>
    <w:rsid w:val="00063538"/>
    <w:rsid w:val="00291C16"/>
    <w:rsid w:val="004451A2"/>
    <w:rsid w:val="007C5975"/>
    <w:rsid w:val="00B46F98"/>
    <w:rsid w:val="00C73D16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DFACE-C89C-4D97-81EA-869C1651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1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Soja</dc:creator>
  <cp:keywords/>
  <dc:description/>
  <cp:lastModifiedBy>Marcin Soja</cp:lastModifiedBy>
  <cp:revision>5</cp:revision>
  <dcterms:created xsi:type="dcterms:W3CDTF">2021-11-02T11:26:00Z</dcterms:created>
  <dcterms:modified xsi:type="dcterms:W3CDTF">2021-11-12T07:10:00Z</dcterms:modified>
</cp:coreProperties>
</file>