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0F" w:rsidRDefault="00F0130F" w:rsidP="00F0130F">
      <w:pPr>
        <w:jc w:val="right"/>
      </w:pPr>
      <w:r w:rsidRPr="00F0130F">
        <w:t>Załącznik nr 2</w:t>
      </w:r>
    </w:p>
    <w:p w:rsidR="007F47AC" w:rsidRPr="007F47AC" w:rsidRDefault="007F47AC" w:rsidP="007F47AC">
      <w:pPr>
        <w:jc w:val="center"/>
        <w:rPr>
          <w:b/>
          <w:sz w:val="24"/>
          <w:szCs w:val="24"/>
        </w:rPr>
      </w:pPr>
      <w:r w:rsidRPr="007F47AC">
        <w:rPr>
          <w:b/>
          <w:sz w:val="24"/>
          <w:szCs w:val="24"/>
        </w:rPr>
        <w:t>OPIS PRZEDMIOTU ZAMÓWIENIA</w:t>
      </w:r>
    </w:p>
    <w:p w:rsidR="004E26CC" w:rsidRPr="00B5530B" w:rsidRDefault="004E26CC" w:rsidP="004E26CC">
      <w:pPr>
        <w:pStyle w:val="Akapitzlist"/>
        <w:numPr>
          <w:ilvl w:val="0"/>
          <w:numId w:val="1"/>
        </w:numPr>
        <w:rPr>
          <w:b/>
        </w:rPr>
      </w:pPr>
      <w:r w:rsidRPr="00B5530B">
        <w:rPr>
          <w:b/>
        </w:rPr>
        <w:t>Wymagania Techniczne</w:t>
      </w:r>
    </w:p>
    <w:p w:rsidR="004E26CC" w:rsidRDefault="004E26CC" w:rsidP="001D0EAA">
      <w:pPr>
        <w:pStyle w:val="Akapitzlist"/>
        <w:numPr>
          <w:ilvl w:val="1"/>
          <w:numId w:val="1"/>
        </w:numPr>
        <w:ind w:left="426" w:hanging="426"/>
      </w:pPr>
      <w:r w:rsidRPr="00B5530B">
        <w:rPr>
          <w:b/>
        </w:rPr>
        <w:t>Źródła światła:</w:t>
      </w:r>
      <w:r>
        <w:t xml:space="preserve"> nie mniej niż 4 diody LED w tym minimum 3 poziomy intensywności świecenia oraz światło typu stroboskopu (wskazany kolor biały)</w:t>
      </w:r>
    </w:p>
    <w:p w:rsidR="004E26CC" w:rsidRPr="00B5530B" w:rsidRDefault="004E26CC" w:rsidP="001D0EAA">
      <w:pPr>
        <w:pStyle w:val="Akapitzlist"/>
        <w:numPr>
          <w:ilvl w:val="1"/>
          <w:numId w:val="1"/>
        </w:numPr>
        <w:ind w:left="426" w:hanging="426"/>
        <w:rPr>
          <w:b/>
        </w:rPr>
      </w:pPr>
      <w:r w:rsidRPr="00B5530B">
        <w:rPr>
          <w:b/>
        </w:rPr>
        <w:t>Moc światła, minimalna wymagana wielkość strumienia świetlnego:</w:t>
      </w:r>
    </w:p>
    <w:p w:rsidR="004E26CC" w:rsidRDefault="004E26CC" w:rsidP="001D0EAA">
      <w:pPr>
        <w:pStyle w:val="Akapitzlist"/>
        <w:ind w:left="1080" w:hanging="1080"/>
      </w:pPr>
      <w:r>
        <w:t>- dioda biał</w:t>
      </w:r>
      <w:r w:rsidR="009A5FB5">
        <w:t>a</w:t>
      </w:r>
      <w:r>
        <w:t xml:space="preserve"> minimum 55 lm dla trybu 100%</w:t>
      </w:r>
    </w:p>
    <w:p w:rsidR="004E26CC" w:rsidRDefault="004E26CC" w:rsidP="001D0EAA">
      <w:pPr>
        <w:pStyle w:val="Akapitzlist"/>
        <w:ind w:left="1080" w:hanging="1080"/>
      </w:pPr>
      <w:r>
        <w:t>- dioda czerwona minimum 1 lm</w:t>
      </w:r>
    </w:p>
    <w:p w:rsidR="004E26CC" w:rsidRDefault="004E26CC" w:rsidP="001D0EAA">
      <w:pPr>
        <w:pStyle w:val="Akapitzlist"/>
        <w:ind w:left="1080" w:hanging="1080"/>
      </w:pPr>
      <w:r>
        <w:t>- dioda niebieska minimum 1,8 lm</w:t>
      </w:r>
    </w:p>
    <w:p w:rsidR="004E26CC" w:rsidRDefault="004E26CC" w:rsidP="001D0EAA">
      <w:pPr>
        <w:pStyle w:val="Akapitzlist"/>
        <w:ind w:left="1080" w:hanging="1080"/>
      </w:pPr>
      <w:r>
        <w:t xml:space="preserve">-dioda emitująca podczerwień minimum 25 </w:t>
      </w:r>
      <w:proofErr w:type="spellStart"/>
      <w:r>
        <w:t>mW</w:t>
      </w:r>
      <w:proofErr w:type="spellEnd"/>
      <w:r>
        <w:t>/</w:t>
      </w:r>
      <w:proofErr w:type="spellStart"/>
      <w:r>
        <w:t>sr</w:t>
      </w:r>
      <w:proofErr w:type="spellEnd"/>
    </w:p>
    <w:p w:rsidR="004E26CC" w:rsidRDefault="004E26CC" w:rsidP="004E26CC">
      <w:r w:rsidRPr="00B5530B">
        <w:rPr>
          <w:b/>
        </w:rPr>
        <w:t>2.3 Cz</w:t>
      </w:r>
      <w:r w:rsidR="00B5530B" w:rsidRPr="00B5530B">
        <w:rPr>
          <w:b/>
        </w:rPr>
        <w:t>a</w:t>
      </w:r>
      <w:r w:rsidRPr="00B5530B">
        <w:rPr>
          <w:b/>
        </w:rPr>
        <w:t>s świecenia w trybie 100% wg. ANSI</w:t>
      </w:r>
      <w:r>
        <w:t xml:space="preserve"> – co najmniej 5,5 godz.</w:t>
      </w:r>
    </w:p>
    <w:p w:rsidR="004E26CC" w:rsidRDefault="004E26CC" w:rsidP="004E26CC">
      <w:r w:rsidRPr="00B5530B">
        <w:rPr>
          <w:b/>
        </w:rPr>
        <w:t>2.4 Waga</w:t>
      </w:r>
      <w:r>
        <w:t xml:space="preserve"> (bez akumulatorów oraz </w:t>
      </w:r>
      <w:r w:rsidR="00B5530B">
        <w:t>opcjonalnych</w:t>
      </w:r>
      <w:r>
        <w:t xml:space="preserve"> przejściówek) – do 150 g</w:t>
      </w:r>
    </w:p>
    <w:p w:rsidR="004E26CC" w:rsidRDefault="004E26CC" w:rsidP="004E26CC">
      <w:r w:rsidRPr="00B5530B">
        <w:rPr>
          <w:b/>
        </w:rPr>
        <w:t>2.5 Akumulatorki</w:t>
      </w:r>
      <w:r>
        <w:t xml:space="preserve"> (opcjonalnie dopuszcza się baterie)</w:t>
      </w:r>
    </w:p>
    <w:p w:rsidR="004E26CC" w:rsidRDefault="004E26CC" w:rsidP="004E26CC">
      <w:r w:rsidRPr="00B5530B">
        <w:rPr>
          <w:b/>
        </w:rPr>
        <w:t>2.6 Kolor latarki i pokrowca</w:t>
      </w:r>
      <w:r>
        <w:t xml:space="preserve"> : khaki</w:t>
      </w:r>
    </w:p>
    <w:p w:rsidR="004E26CC" w:rsidRDefault="004E26CC" w:rsidP="004E26CC">
      <w:r w:rsidRPr="00B5530B">
        <w:rPr>
          <w:b/>
        </w:rPr>
        <w:t>2.7 Obudowa latarki:</w:t>
      </w:r>
      <w:r>
        <w:t xml:space="preserve"> tworzywo sztuczne bądź metal wytrzymujące upadek z wysokości co najmniej </w:t>
      </w:r>
      <w:r w:rsidR="00DA2839">
        <w:t>3 metrów o matowej fakturze pomagającej w maskowaniu.</w:t>
      </w:r>
    </w:p>
    <w:p w:rsidR="00DA2839" w:rsidRDefault="00DA2839" w:rsidP="004E26CC">
      <w:r w:rsidRPr="00B5530B">
        <w:rPr>
          <w:b/>
        </w:rPr>
        <w:t xml:space="preserve">2.8 </w:t>
      </w:r>
      <w:r>
        <w:t xml:space="preserve">Soczewki latarki </w:t>
      </w:r>
      <w:r w:rsidR="00B5530B">
        <w:t>powinna</w:t>
      </w:r>
      <w:r>
        <w:t xml:space="preserve"> być wykonane z </w:t>
      </w:r>
      <w:r w:rsidR="00B5530B">
        <w:t>poliwęglanu</w:t>
      </w:r>
      <w:r>
        <w:t xml:space="preserve"> albo innego materiału, nietłukące, pokryte powłoką odporną na zarysowania</w:t>
      </w:r>
    </w:p>
    <w:p w:rsidR="00DA2839" w:rsidRDefault="00DA2839" w:rsidP="004E26CC">
      <w:r w:rsidRPr="00B5530B">
        <w:rPr>
          <w:b/>
        </w:rPr>
        <w:t xml:space="preserve">2.9 </w:t>
      </w:r>
      <w:r>
        <w:t>Wodoodporność</w:t>
      </w:r>
      <w:r w:rsidR="001233BA">
        <w:t>: pozwalająca na pływanie z latarką w wodzie, zgodna z międzynarodową</w:t>
      </w:r>
      <w:r w:rsidR="00B5530B">
        <w:t xml:space="preserve"> </w:t>
      </w:r>
      <w:r w:rsidR="001233BA">
        <w:t>normą minimum IPX7 według standardu IEC 529 i odpowiadającą minimum pierwszej klasie wodoszczelności „podwójnej” – OB4 (pozwala na zanurzenie w wodzie przez okres co najmniej 30 minut na głębokość do 1 m.)</w:t>
      </w:r>
    </w:p>
    <w:p w:rsidR="001233BA" w:rsidRDefault="001233BA" w:rsidP="004E26CC">
      <w:r w:rsidRPr="00B5530B">
        <w:rPr>
          <w:b/>
        </w:rPr>
        <w:t>2.10</w:t>
      </w:r>
      <w:r>
        <w:t xml:space="preserve"> </w:t>
      </w:r>
      <w:r w:rsidR="001635F1">
        <w:t xml:space="preserve">Wstrząsoodporność: tak. Układy elektryczne i </w:t>
      </w:r>
      <w:r w:rsidR="00B5530B">
        <w:t>źródła</w:t>
      </w:r>
      <w:r w:rsidR="001635F1">
        <w:t xml:space="preserve"> światłą wytrzymujące upadek z wysokości do 3 m.</w:t>
      </w:r>
    </w:p>
    <w:p w:rsidR="001635F1" w:rsidRDefault="001635F1" w:rsidP="004E26CC">
      <w:r w:rsidRPr="00B5530B">
        <w:rPr>
          <w:b/>
        </w:rPr>
        <w:t>2.11 ŁADOWARKA DO AKUMULATORÓW</w:t>
      </w:r>
      <w:r>
        <w:t xml:space="preserve"> : 1 </w:t>
      </w:r>
      <w:proofErr w:type="spellStart"/>
      <w:r>
        <w:t>kpl</w:t>
      </w:r>
      <w:proofErr w:type="spellEnd"/>
      <w:r>
        <w:t xml:space="preserve">. </w:t>
      </w:r>
    </w:p>
    <w:p w:rsidR="001635F1" w:rsidRDefault="001635F1" w:rsidP="004E26CC">
      <w:r w:rsidRPr="00B5530B">
        <w:rPr>
          <w:b/>
        </w:rPr>
        <w:t>2.12 Pasek nośny</w:t>
      </w:r>
      <w:r>
        <w:t xml:space="preserve"> </w:t>
      </w:r>
      <w:r w:rsidR="00B5530B">
        <w:t>-</w:t>
      </w:r>
      <w:r>
        <w:t>1 szt.</w:t>
      </w:r>
    </w:p>
    <w:p w:rsidR="001635F1" w:rsidRDefault="001635F1" w:rsidP="004E26CC">
      <w:r w:rsidRPr="00B5530B">
        <w:rPr>
          <w:b/>
        </w:rPr>
        <w:t>2.13 Pokrowiec</w:t>
      </w:r>
      <w:r>
        <w:t xml:space="preserve"> – 1 szt.</w:t>
      </w:r>
    </w:p>
    <w:p w:rsidR="001635F1" w:rsidRDefault="001635F1" w:rsidP="004E26CC">
      <w:r w:rsidRPr="00B5530B">
        <w:rPr>
          <w:b/>
        </w:rPr>
        <w:t>2.14</w:t>
      </w:r>
      <w:r>
        <w:t xml:space="preserve"> Latarka musi posiadać mocny i sztywny klips do montowania na pasku i na systemie MOLLE oraz możliwość przymocowania do hełmu wojskowego. </w:t>
      </w:r>
    </w:p>
    <w:p w:rsidR="001635F1" w:rsidRDefault="001635F1" w:rsidP="004E26CC">
      <w:r w:rsidRPr="00B5530B">
        <w:rPr>
          <w:b/>
        </w:rPr>
        <w:t>2.15.</w:t>
      </w:r>
      <w:r>
        <w:t xml:space="preserve"> Główka latarki musi posiadać możliwość obrotu co najmniej o 130 stopni</w:t>
      </w:r>
    </w:p>
    <w:p w:rsidR="00441E43" w:rsidRDefault="00D3691D" w:rsidP="00B5530B">
      <w:r>
        <w:rPr>
          <w:b/>
        </w:rPr>
        <w:t>3</w:t>
      </w:r>
      <w:r w:rsidR="00441E43" w:rsidRPr="00B5530B">
        <w:rPr>
          <w:b/>
        </w:rPr>
        <w:t>. Wymagania dotyczące certyfikacji</w:t>
      </w:r>
      <w:r w:rsidR="00441E43">
        <w:t>. Certyfikat lub Świadectwo producenta o spełnieniu przez wyrób (model, typ, mar</w:t>
      </w:r>
      <w:r w:rsidR="001D0EAA">
        <w:t>ka) wymagań określonych w punkcie</w:t>
      </w:r>
      <w:r>
        <w:t xml:space="preserve"> 4</w:t>
      </w:r>
      <w:r w:rsidR="00153B6D">
        <w:t xml:space="preserve"> – należy dołączyć do oferty. </w:t>
      </w:r>
      <w:bookmarkStart w:id="0" w:name="_GoBack"/>
      <w:bookmarkEnd w:id="0"/>
    </w:p>
    <w:p w:rsidR="00441E43" w:rsidRPr="00B5530B" w:rsidRDefault="00D3691D" w:rsidP="00B5530B">
      <w:pPr>
        <w:rPr>
          <w:b/>
        </w:rPr>
      </w:pPr>
      <w:r>
        <w:rPr>
          <w:b/>
        </w:rPr>
        <w:t>4</w:t>
      </w:r>
      <w:r w:rsidR="00441E43" w:rsidRPr="00B5530B">
        <w:rPr>
          <w:b/>
        </w:rPr>
        <w:t>. Wymagania w zakresie jakości wyrobu</w:t>
      </w:r>
    </w:p>
    <w:p w:rsidR="00441E43" w:rsidRPr="00B5530B" w:rsidRDefault="00441E43" w:rsidP="00441E43">
      <w:pPr>
        <w:pStyle w:val="Akapitzlist"/>
        <w:rPr>
          <w:b/>
        </w:rPr>
      </w:pPr>
      <w:r w:rsidRPr="00B5530B">
        <w:rPr>
          <w:b/>
        </w:rPr>
        <w:t xml:space="preserve">Latarka ma </w:t>
      </w:r>
      <w:r w:rsidR="00B5530B" w:rsidRPr="00B5530B">
        <w:rPr>
          <w:b/>
        </w:rPr>
        <w:t>spełniać</w:t>
      </w:r>
      <w:r w:rsidRPr="00B5530B">
        <w:rPr>
          <w:b/>
        </w:rPr>
        <w:t xml:space="preserve"> wymagania:</w:t>
      </w:r>
    </w:p>
    <w:p w:rsidR="00441E43" w:rsidRDefault="00441E43" w:rsidP="00441E43">
      <w:pPr>
        <w:pStyle w:val="Akapitzlist"/>
      </w:pPr>
      <w:r>
        <w:t xml:space="preserve">- Dyrektywy </w:t>
      </w:r>
      <w:r w:rsidR="00B5530B">
        <w:t>Unii</w:t>
      </w:r>
      <w:r>
        <w:t xml:space="preserve"> </w:t>
      </w:r>
      <w:r w:rsidR="00B5530B">
        <w:t>Europejskiej</w:t>
      </w:r>
      <w:r>
        <w:t xml:space="preserve"> w zakresie dopuszczenia wyrobu do sprzedaży na terenie EOG i posiadać oznaczenie CE</w:t>
      </w:r>
    </w:p>
    <w:p w:rsidR="00441E43" w:rsidRDefault="00441E43" w:rsidP="00441E43">
      <w:pPr>
        <w:pStyle w:val="Akapitzlist"/>
      </w:pPr>
      <w:r>
        <w:lastRenderedPageBreak/>
        <w:t xml:space="preserve">- normy MIL-STD-810F w zakresie zastosowań do celów wojskowych i </w:t>
      </w:r>
      <w:r w:rsidR="00B5530B">
        <w:t>wytrzymałości</w:t>
      </w:r>
      <w:r>
        <w:t xml:space="preserve"> sprzętu elektronicznego podczas działania w trudnych warunkach, w zakresie temperatur – 30 do + 40 stopni Celsjusza.</w:t>
      </w:r>
    </w:p>
    <w:p w:rsidR="00441E43" w:rsidRPr="00B5530B" w:rsidRDefault="00D3691D" w:rsidP="00B5530B">
      <w:pPr>
        <w:rPr>
          <w:b/>
        </w:rPr>
      </w:pPr>
      <w:r>
        <w:rPr>
          <w:b/>
        </w:rPr>
        <w:t>5</w:t>
      </w:r>
      <w:r w:rsidR="00441E43" w:rsidRPr="00B5530B">
        <w:rPr>
          <w:b/>
        </w:rPr>
        <w:t>. Wymagania gwarancyjne oraz w zakresie serwisowania</w:t>
      </w:r>
    </w:p>
    <w:p w:rsidR="00441E43" w:rsidRDefault="00D3691D" w:rsidP="00441E43">
      <w:pPr>
        <w:pStyle w:val="Akapitzlist"/>
      </w:pPr>
      <w:r>
        <w:t>5</w:t>
      </w:r>
      <w:r w:rsidR="00441E43">
        <w:t>.1. Dostawca zapewni 24-miesięczną gwarancję na dostarczony produkt. Gwarancja będzie liczona od daty przekazania wyrobów odbiorcom.</w:t>
      </w:r>
    </w:p>
    <w:p w:rsidR="00441E43" w:rsidRDefault="00D3691D" w:rsidP="00441E43">
      <w:pPr>
        <w:pStyle w:val="Akapitzlist"/>
      </w:pPr>
      <w:r>
        <w:t>5</w:t>
      </w:r>
      <w:r w:rsidR="00441E43">
        <w:t>.2. Dostawca będzie zobowiązany do :</w:t>
      </w:r>
    </w:p>
    <w:p w:rsidR="00441E43" w:rsidRDefault="00441E43" w:rsidP="00441E43">
      <w:pPr>
        <w:pStyle w:val="Akapitzlist"/>
      </w:pPr>
      <w:r>
        <w:t xml:space="preserve">- wykonania napraw gwarancyjnych na </w:t>
      </w:r>
      <w:r w:rsidR="00B5530B">
        <w:t>własny</w:t>
      </w:r>
      <w:r>
        <w:t xml:space="preserve"> koszt, lub wymiany wadliwego produktu na nowy w czasie nie dłuższym niż 14 dni od otrzymania pisemnego zgłoszenia, </w:t>
      </w:r>
    </w:p>
    <w:p w:rsidR="00441E43" w:rsidRDefault="00441E43" w:rsidP="00441E43">
      <w:pPr>
        <w:pStyle w:val="Akapitzlist"/>
      </w:pPr>
      <w:r>
        <w:t>- prowadzenia serwisu pogwarancyjnego do 10 lat od daty zakupu wyrobu</w:t>
      </w:r>
    </w:p>
    <w:p w:rsidR="00441E43" w:rsidRDefault="00441E43" w:rsidP="00441E43">
      <w:pPr>
        <w:pStyle w:val="Akapitzlist"/>
      </w:pPr>
      <w:r>
        <w:t xml:space="preserve">- </w:t>
      </w:r>
      <w:r w:rsidR="00B5530B">
        <w:t>spełniania</w:t>
      </w:r>
      <w:r>
        <w:t xml:space="preserve"> pozostałych wymagań gwarancyjnych określonych w umowie</w:t>
      </w:r>
    </w:p>
    <w:p w:rsidR="00441E43" w:rsidRDefault="00D3691D" w:rsidP="00441E43">
      <w:pPr>
        <w:pStyle w:val="Akapitzlist"/>
      </w:pPr>
      <w:r>
        <w:t>- 5</w:t>
      </w:r>
      <w:r w:rsidR="00441E43">
        <w:t>.3. Dostawca powinien dysponować uprawnionym, autoryzowanym przez producenta wyrobów serwisem lub sam posiadać autoryzowane uprawnienia serwisowe, pozwalające na prowadzenie na terenie RP serwisu gwarancyjnego i pogwarancyjnego dostarczonych wyrobów.</w:t>
      </w:r>
    </w:p>
    <w:p w:rsidR="00706E23" w:rsidRPr="00B5530B" w:rsidRDefault="00D3691D" w:rsidP="00B5530B">
      <w:pPr>
        <w:rPr>
          <w:b/>
        </w:rPr>
      </w:pPr>
      <w:r>
        <w:rPr>
          <w:b/>
        </w:rPr>
        <w:t>6</w:t>
      </w:r>
      <w:r w:rsidR="00706E23" w:rsidRPr="00B5530B">
        <w:rPr>
          <w:b/>
        </w:rPr>
        <w:t>. Termin dostawy</w:t>
      </w:r>
    </w:p>
    <w:p w:rsidR="00706E23" w:rsidRPr="00CD3D38" w:rsidRDefault="00CD3D38" w:rsidP="00B5530B">
      <w:pPr>
        <w:rPr>
          <w:b/>
          <w:u w:val="single"/>
        </w:rPr>
      </w:pPr>
      <w:r>
        <w:rPr>
          <w:b/>
          <w:u w:val="single"/>
        </w:rPr>
        <w:t>d</w:t>
      </w:r>
      <w:r w:rsidRPr="00CD3D38">
        <w:rPr>
          <w:b/>
          <w:u w:val="single"/>
        </w:rPr>
        <w:t>o</w:t>
      </w:r>
      <w:r>
        <w:rPr>
          <w:b/>
          <w:u w:val="single"/>
        </w:rPr>
        <w:t xml:space="preserve"> dnia</w:t>
      </w:r>
      <w:r w:rsidRPr="00CD3D38">
        <w:rPr>
          <w:b/>
          <w:u w:val="single"/>
        </w:rPr>
        <w:t xml:space="preserve"> 3 grudnia 2021 r.</w:t>
      </w:r>
    </w:p>
    <w:p w:rsidR="00706E23" w:rsidRDefault="00D3691D" w:rsidP="00B5530B">
      <w:r>
        <w:rPr>
          <w:b/>
        </w:rPr>
        <w:t>7</w:t>
      </w:r>
      <w:r w:rsidR="00706E23" w:rsidRPr="00B5530B">
        <w:rPr>
          <w:b/>
        </w:rPr>
        <w:t>. Miejsce dostawy.</w:t>
      </w:r>
      <w:r w:rsidR="00706E23">
        <w:t xml:space="preserve"> </w:t>
      </w:r>
      <w:r w:rsidR="00456A8C">
        <w:t xml:space="preserve"> Jednostka Woj</w:t>
      </w:r>
      <w:r w:rsidR="00CD3D38">
        <w:t>skowa 4101, 42-700 Lubliniec, ul. Sobieskiego 35</w:t>
      </w:r>
    </w:p>
    <w:p w:rsidR="00706E23" w:rsidRPr="00B5530B" w:rsidRDefault="00D3691D" w:rsidP="00B5530B">
      <w:pPr>
        <w:rPr>
          <w:b/>
        </w:rPr>
      </w:pPr>
      <w:r>
        <w:rPr>
          <w:b/>
        </w:rPr>
        <w:t>8</w:t>
      </w:r>
      <w:r w:rsidR="00706E23" w:rsidRPr="00B5530B">
        <w:rPr>
          <w:b/>
        </w:rPr>
        <w:t xml:space="preserve">. Inne wymagania </w:t>
      </w:r>
    </w:p>
    <w:p w:rsidR="00706E23" w:rsidRPr="00B5530B" w:rsidRDefault="00D3691D" w:rsidP="00441E43">
      <w:pPr>
        <w:pStyle w:val="Akapitzlist"/>
      </w:pPr>
      <w:r>
        <w:rPr>
          <w:b/>
        </w:rPr>
        <w:t>8</w:t>
      </w:r>
      <w:r w:rsidR="00706E23" w:rsidRPr="00B5530B">
        <w:rPr>
          <w:b/>
        </w:rPr>
        <w:t>.1</w:t>
      </w:r>
      <w:r w:rsidR="00706E23">
        <w:t xml:space="preserve"> Wyroby </w:t>
      </w:r>
      <w:r w:rsidR="00B5530B">
        <w:t>powinny</w:t>
      </w:r>
      <w:r w:rsidR="00706E23">
        <w:t xml:space="preserve"> być nowe, kategorii pierwszej i wyprodukowane</w:t>
      </w:r>
      <w:r w:rsidR="00B5530B">
        <w:t xml:space="preserve"> </w:t>
      </w:r>
      <w:r w:rsidR="00706E23" w:rsidRPr="00B5530B">
        <w:t>w roku zaplanowanej dostawy</w:t>
      </w:r>
      <w:r w:rsidR="00B5530B" w:rsidRPr="00B5530B">
        <w:t xml:space="preserve"> lub w roku poprzedzającym</w:t>
      </w:r>
      <w:r w:rsidR="00F837F9">
        <w:t>.</w:t>
      </w:r>
    </w:p>
    <w:p w:rsidR="00706E23" w:rsidRPr="00B5530B" w:rsidRDefault="00D3691D" w:rsidP="00441E43">
      <w:pPr>
        <w:pStyle w:val="Akapitzlist"/>
      </w:pPr>
      <w:r>
        <w:rPr>
          <w:b/>
        </w:rPr>
        <w:t>8</w:t>
      </w:r>
      <w:r w:rsidR="00706E23" w:rsidRPr="00B5530B">
        <w:rPr>
          <w:b/>
        </w:rPr>
        <w:t>.2.</w:t>
      </w:r>
      <w:r w:rsidR="00706E23" w:rsidRPr="00B5530B">
        <w:t xml:space="preserve"> Wyrób ma być profesjonalnym wyposażeniem nie będącym repliką lub podrobionym wzorem przemysłowym oryginalnych latarek stosowanych do celów wojskowych.</w:t>
      </w:r>
    </w:p>
    <w:p w:rsidR="00706E23" w:rsidRPr="00153B6D" w:rsidRDefault="00D3691D" w:rsidP="00441E43">
      <w:pPr>
        <w:pStyle w:val="Akapitzlist"/>
      </w:pPr>
      <w:r>
        <w:rPr>
          <w:b/>
        </w:rPr>
        <w:t>8</w:t>
      </w:r>
      <w:r w:rsidR="00706E23" w:rsidRPr="00B5530B">
        <w:rPr>
          <w:b/>
        </w:rPr>
        <w:t>.3.</w:t>
      </w:r>
      <w:r w:rsidR="00706E23" w:rsidRPr="00B5530B">
        <w:t xml:space="preserve"> Wyrób dostarczony do zama</w:t>
      </w:r>
      <w:r w:rsidR="00B5530B">
        <w:t>wiającego nie może naruszać prawa wła</w:t>
      </w:r>
      <w:r w:rsidR="00B5530B" w:rsidRPr="00B5530B">
        <w:t>sność</w:t>
      </w:r>
      <w:r w:rsidR="00706E23" w:rsidRPr="00B5530B">
        <w:t xml:space="preserve"> intelektualnej </w:t>
      </w:r>
      <w:r w:rsidR="00706E23" w:rsidRPr="00153B6D">
        <w:t xml:space="preserve">oraz zastrzeżeń patentowych producentów wyrobu </w:t>
      </w:r>
      <w:r w:rsidR="00B5530B" w:rsidRPr="00153B6D">
        <w:t>oryginalnego</w:t>
      </w:r>
    </w:p>
    <w:p w:rsidR="00F837F9" w:rsidRPr="00153B6D" w:rsidRDefault="00F837F9" w:rsidP="00441E43">
      <w:pPr>
        <w:pStyle w:val="Akapitzlist"/>
      </w:pPr>
      <w:r w:rsidRPr="00153B6D">
        <w:rPr>
          <w:b/>
        </w:rPr>
        <w:t>8.</w:t>
      </w:r>
      <w:r w:rsidRPr="00153B6D">
        <w:t>3  Dostawca powinien posiadać koncesję MSWiA na obrót materiałami przeznaczonymi na rzecz obronności</w:t>
      </w:r>
    </w:p>
    <w:p w:rsidR="00F837F9" w:rsidRPr="00153B6D" w:rsidRDefault="00F837F9" w:rsidP="00441E43">
      <w:pPr>
        <w:pStyle w:val="Akapitzlist"/>
      </w:pPr>
      <w:r w:rsidRPr="00153B6D">
        <w:rPr>
          <w:b/>
        </w:rPr>
        <w:t>8.</w:t>
      </w:r>
      <w:r w:rsidRPr="00153B6D">
        <w:t xml:space="preserve">4 </w:t>
      </w:r>
      <w:r w:rsidR="009615E2" w:rsidRPr="00153B6D">
        <w:t>Dostawca powinien posiadać certyfikat AQUP 2110 oraz NATO NCAGE</w:t>
      </w:r>
    </w:p>
    <w:p w:rsidR="009615E2" w:rsidRPr="00153B6D" w:rsidRDefault="009615E2" w:rsidP="00441E43">
      <w:pPr>
        <w:pStyle w:val="Akapitzlist"/>
      </w:pPr>
      <w:r w:rsidRPr="00153B6D">
        <w:rPr>
          <w:b/>
        </w:rPr>
        <w:t>8.</w:t>
      </w:r>
      <w:r w:rsidRPr="00153B6D">
        <w:t>5 Dostawca powinien przedstawić autoryzowane źródło pochodzenia produktu</w:t>
      </w:r>
    </w:p>
    <w:p w:rsidR="009615E2" w:rsidRPr="00153B6D" w:rsidRDefault="009615E2" w:rsidP="00441E43">
      <w:pPr>
        <w:pStyle w:val="Akapitzlist"/>
      </w:pPr>
    </w:p>
    <w:p w:rsidR="004E26CC" w:rsidRDefault="004E26CC" w:rsidP="004E26CC"/>
    <w:sectPr w:rsidR="004E26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8C" w:rsidRDefault="0050418C" w:rsidP="00F0130F">
      <w:pPr>
        <w:spacing w:after="0" w:line="240" w:lineRule="auto"/>
      </w:pPr>
      <w:r>
        <w:separator/>
      </w:r>
    </w:p>
  </w:endnote>
  <w:endnote w:type="continuationSeparator" w:id="0">
    <w:p w:rsidR="0050418C" w:rsidRDefault="0050418C" w:rsidP="00F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8C" w:rsidRDefault="0050418C" w:rsidP="00F0130F">
      <w:pPr>
        <w:spacing w:after="0" w:line="240" w:lineRule="auto"/>
      </w:pPr>
      <w:r>
        <w:separator/>
      </w:r>
    </w:p>
  </w:footnote>
  <w:footnote w:type="continuationSeparator" w:id="0">
    <w:p w:rsidR="0050418C" w:rsidRDefault="0050418C" w:rsidP="00F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0F" w:rsidRDefault="00F0130F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F2A"/>
    <w:multiLevelType w:val="multilevel"/>
    <w:tmpl w:val="0D5E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2F1E0E"/>
    <w:multiLevelType w:val="hybridMultilevel"/>
    <w:tmpl w:val="E50EDFF8"/>
    <w:lvl w:ilvl="0" w:tplc="A6C8C2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CC"/>
    <w:rsid w:val="001233BA"/>
    <w:rsid w:val="00153B6D"/>
    <w:rsid w:val="001635F1"/>
    <w:rsid w:val="001D0EAA"/>
    <w:rsid w:val="00441E43"/>
    <w:rsid w:val="00456A8C"/>
    <w:rsid w:val="004E26CC"/>
    <w:rsid w:val="0050418C"/>
    <w:rsid w:val="00706E23"/>
    <w:rsid w:val="007F47AC"/>
    <w:rsid w:val="009615E2"/>
    <w:rsid w:val="009A5FB5"/>
    <w:rsid w:val="00B5530B"/>
    <w:rsid w:val="00CD3D38"/>
    <w:rsid w:val="00D3691D"/>
    <w:rsid w:val="00D92B48"/>
    <w:rsid w:val="00DA2839"/>
    <w:rsid w:val="00F0130F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A19D"/>
  <w15:chartTrackingRefBased/>
  <w15:docId w15:val="{0CCE79F6-693C-4247-A3CA-C80CF773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0F"/>
  </w:style>
  <w:style w:type="paragraph" w:styleId="Stopka">
    <w:name w:val="footer"/>
    <w:basedOn w:val="Normalny"/>
    <w:link w:val="StopkaZnak"/>
    <w:uiPriority w:val="99"/>
    <w:unhideWhenUsed/>
    <w:rsid w:val="00F0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Walendziuk Piotr</dc:creator>
  <cp:keywords/>
  <dc:description/>
  <cp:lastModifiedBy>Łukasik Agnieszka</cp:lastModifiedBy>
  <cp:revision>2</cp:revision>
  <dcterms:created xsi:type="dcterms:W3CDTF">2021-11-18T11:39:00Z</dcterms:created>
  <dcterms:modified xsi:type="dcterms:W3CDTF">2021-11-18T11:39:00Z</dcterms:modified>
</cp:coreProperties>
</file>