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1144" w14:textId="61D1E06B" w:rsidR="00AF6E62" w:rsidRPr="002267C8" w:rsidRDefault="00AF6E62" w:rsidP="00E133B0">
      <w:pPr>
        <w:tabs>
          <w:tab w:val="left" w:pos="1170"/>
        </w:tabs>
        <w:suppressAutoHyphens/>
        <w:spacing w:after="0" w:line="240" w:lineRule="auto"/>
        <w:ind w:left="142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2267C8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                    </w:t>
      </w:r>
      <w:r w:rsidRPr="002267C8">
        <w:rPr>
          <w:rFonts w:ascii="Century Gothic" w:eastAsia="Times New Roman" w:hAnsi="Century Gothic"/>
          <w:sz w:val="18"/>
          <w:szCs w:val="18"/>
          <w:lang w:eastAsia="ar-SA"/>
        </w:rPr>
        <w:t xml:space="preserve">          </w:t>
      </w:r>
      <w:r w:rsidR="00F143D8" w:rsidRPr="002267C8">
        <w:rPr>
          <w:rFonts w:ascii="Century Gothic" w:eastAsia="Times New Roman" w:hAnsi="Century Gothic"/>
          <w:noProof/>
          <w:sz w:val="18"/>
          <w:szCs w:val="18"/>
          <w:lang w:eastAsia="pl-PL"/>
        </w:rPr>
        <w:drawing>
          <wp:inline distT="0" distB="0" distL="0" distR="0" wp14:anchorId="69ACE19C" wp14:editId="6EE4FD2F">
            <wp:extent cx="5981700" cy="571500"/>
            <wp:effectExtent l="0" t="0" r="0" b="0"/>
            <wp:docPr id="1" name="Obraz 1" descr="bez ramk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ez ramki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21EE4" w14:textId="46C7AB44" w:rsidR="00AF6E62" w:rsidRPr="002267C8" w:rsidRDefault="00F143D8" w:rsidP="00E133B0">
      <w:pPr>
        <w:keepLines/>
        <w:suppressAutoHyphens/>
        <w:spacing w:after="0" w:line="240" w:lineRule="auto"/>
        <w:jc w:val="both"/>
        <w:rPr>
          <w:rFonts w:ascii="Century Gothic" w:eastAsia="Times New Roman" w:hAnsi="Century Gothic"/>
          <w:b/>
          <w:noProof/>
          <w:sz w:val="18"/>
          <w:szCs w:val="18"/>
          <w:lang w:eastAsia="ar-SA"/>
        </w:rPr>
      </w:pPr>
      <w:r w:rsidRPr="002267C8">
        <w:rPr>
          <w:rFonts w:ascii="Century Gothic" w:hAnsi="Century Gothic"/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7579F51A" wp14:editId="747EFD48">
                <wp:simplePos x="0" y="0"/>
                <wp:positionH relativeFrom="column">
                  <wp:posOffset>14605</wp:posOffset>
                </wp:positionH>
                <wp:positionV relativeFrom="paragraph">
                  <wp:posOffset>37464</wp:posOffset>
                </wp:positionV>
                <wp:extent cx="594360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EED7B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2.95pt" to="469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" o:allowincell="f" strokeweight=".26mm"/>
            </w:pict>
          </mc:Fallback>
        </mc:AlternateContent>
      </w:r>
    </w:p>
    <w:p w14:paraId="48F7EBB7" w14:textId="77777777" w:rsidR="00AF6E62" w:rsidRPr="007F29CE" w:rsidRDefault="00AF6E62" w:rsidP="007F29CE">
      <w:pPr>
        <w:keepLines/>
        <w:tabs>
          <w:tab w:val="center" w:pos="4820"/>
          <w:tab w:val="right" w:pos="9640"/>
        </w:tabs>
        <w:suppressAutoHyphens/>
        <w:spacing w:after="0" w:line="240" w:lineRule="auto"/>
        <w:jc w:val="center"/>
        <w:rPr>
          <w:rFonts w:ascii="Century Gothic" w:eastAsia="Times New Roman" w:hAnsi="Century Gothic" w:cs="Arial"/>
          <w:sz w:val="16"/>
          <w:szCs w:val="16"/>
          <w:lang w:val="de-DE" w:eastAsia="ar-SA"/>
        </w:rPr>
      </w:pPr>
      <w:r w:rsidRPr="007F29CE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 xml:space="preserve">10-357 Olsztyn,  ul. Jagiellońska 78,  tel. 89 532 29 01/fax </w:t>
      </w:r>
      <w:r w:rsidRPr="007F29CE">
        <w:rPr>
          <w:rFonts w:ascii="Century Gothic" w:eastAsia="Times New Roman" w:hAnsi="Century Gothic" w:cs="Arial"/>
          <w:sz w:val="16"/>
          <w:szCs w:val="16"/>
          <w:lang w:val="de-DE" w:eastAsia="ar-SA"/>
        </w:rPr>
        <w:t xml:space="preserve">89 532 29 76, e-mail: </w:t>
      </w:r>
      <w:hyperlink r:id="rId8" w:history="1">
        <w:r w:rsidRPr="007F29CE">
          <w:rPr>
            <w:rFonts w:ascii="Century Gothic" w:eastAsia="Times New Roman" w:hAnsi="Century Gothic" w:cs="Arial"/>
            <w:color w:val="0000FF"/>
            <w:sz w:val="16"/>
            <w:szCs w:val="16"/>
            <w:u w:val="single"/>
            <w:lang w:val="de-DE" w:eastAsia="ar-SA"/>
          </w:rPr>
          <w:t>sekretariat@pulmonologia.olsztyn.pl</w:t>
        </w:r>
      </w:hyperlink>
    </w:p>
    <w:p w14:paraId="6A1AB1FB" w14:textId="77777777" w:rsidR="00AF6E62" w:rsidRPr="002267C8" w:rsidRDefault="00AF6E62" w:rsidP="00E133B0">
      <w:pPr>
        <w:tabs>
          <w:tab w:val="left" w:pos="1170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1D2AD69B" w14:textId="77777777" w:rsidR="00AF6E62" w:rsidRPr="002267C8" w:rsidRDefault="00AF6E62" w:rsidP="00E133B0">
      <w:pPr>
        <w:tabs>
          <w:tab w:val="left" w:pos="708"/>
        </w:tabs>
        <w:suppressAutoHyphens/>
        <w:spacing w:after="0" w:line="240" w:lineRule="auto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01D17879" w14:textId="2C03B621" w:rsidR="00AF6E62" w:rsidRPr="002267C8" w:rsidRDefault="00AF6E62" w:rsidP="00A019CF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2267C8">
        <w:rPr>
          <w:rFonts w:ascii="Century Gothic" w:hAnsi="Century Gothic"/>
          <w:b/>
          <w:sz w:val="18"/>
          <w:szCs w:val="18"/>
          <w:u w:val="single"/>
        </w:rPr>
        <w:t xml:space="preserve">ODPOWIEDZI </w:t>
      </w:r>
      <w:r w:rsidR="00F505C8" w:rsidRPr="002267C8">
        <w:rPr>
          <w:rFonts w:ascii="Century Gothic" w:hAnsi="Century Gothic"/>
          <w:b/>
          <w:sz w:val="18"/>
          <w:szCs w:val="18"/>
          <w:u w:val="single"/>
        </w:rPr>
        <w:t xml:space="preserve"> </w:t>
      </w:r>
      <w:r w:rsidRPr="002267C8">
        <w:rPr>
          <w:rFonts w:ascii="Century Gothic" w:hAnsi="Century Gothic"/>
          <w:b/>
          <w:sz w:val="18"/>
          <w:szCs w:val="18"/>
          <w:u w:val="single"/>
        </w:rPr>
        <w:t xml:space="preserve">NA </w:t>
      </w:r>
      <w:r w:rsidR="00F505C8" w:rsidRPr="002267C8">
        <w:rPr>
          <w:rFonts w:ascii="Century Gothic" w:hAnsi="Century Gothic"/>
          <w:b/>
          <w:sz w:val="18"/>
          <w:szCs w:val="18"/>
          <w:u w:val="single"/>
        </w:rPr>
        <w:t xml:space="preserve"> </w:t>
      </w:r>
      <w:r w:rsidRPr="002267C8">
        <w:rPr>
          <w:rFonts w:ascii="Century Gothic" w:hAnsi="Century Gothic"/>
          <w:b/>
          <w:sz w:val="18"/>
          <w:szCs w:val="18"/>
          <w:u w:val="single"/>
        </w:rPr>
        <w:t xml:space="preserve">ZAPYTANIA </w:t>
      </w:r>
      <w:r w:rsidR="00F505C8" w:rsidRPr="002267C8">
        <w:rPr>
          <w:rFonts w:ascii="Century Gothic" w:hAnsi="Century Gothic"/>
          <w:b/>
          <w:sz w:val="18"/>
          <w:szCs w:val="18"/>
          <w:u w:val="single"/>
        </w:rPr>
        <w:t xml:space="preserve"> </w:t>
      </w:r>
    </w:p>
    <w:p w14:paraId="256ECC75" w14:textId="2A655E8A" w:rsidR="00A019CF" w:rsidRPr="002267C8" w:rsidRDefault="00A019CF" w:rsidP="00A019CF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2267C8">
        <w:rPr>
          <w:rFonts w:ascii="Century Gothic" w:hAnsi="Century Gothic"/>
          <w:b/>
          <w:sz w:val="18"/>
          <w:szCs w:val="18"/>
          <w:u w:val="single"/>
        </w:rPr>
        <w:t>cz.</w:t>
      </w:r>
      <w:r w:rsidR="00616039" w:rsidRPr="002267C8">
        <w:rPr>
          <w:rFonts w:ascii="Century Gothic" w:hAnsi="Century Gothic"/>
          <w:b/>
          <w:sz w:val="18"/>
          <w:szCs w:val="18"/>
          <w:u w:val="single"/>
        </w:rPr>
        <w:t xml:space="preserve"> 2</w:t>
      </w:r>
    </w:p>
    <w:p w14:paraId="24AD651D" w14:textId="4A18145B" w:rsidR="00AF6E62" w:rsidRPr="002267C8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2267C8">
        <w:rPr>
          <w:rFonts w:ascii="Century Gothic" w:eastAsia="Times New Roman" w:hAnsi="Century Gothic"/>
          <w:sz w:val="18"/>
          <w:szCs w:val="18"/>
          <w:lang w:eastAsia="ar-SA"/>
        </w:rPr>
        <w:t>Znak sprawy: SOZ.383.</w:t>
      </w:r>
      <w:r w:rsidR="00A019CF" w:rsidRPr="002267C8">
        <w:rPr>
          <w:rFonts w:ascii="Century Gothic" w:eastAsia="Times New Roman" w:hAnsi="Century Gothic"/>
          <w:sz w:val="18"/>
          <w:szCs w:val="18"/>
          <w:lang w:eastAsia="ar-SA"/>
        </w:rPr>
        <w:t>49</w:t>
      </w:r>
      <w:r w:rsidR="00AF6E62" w:rsidRPr="002267C8">
        <w:rPr>
          <w:rFonts w:ascii="Century Gothic" w:eastAsia="Times New Roman" w:hAnsi="Century Gothic"/>
          <w:sz w:val="18"/>
          <w:szCs w:val="18"/>
          <w:lang w:eastAsia="ar-SA"/>
        </w:rPr>
        <w:t>.2021</w:t>
      </w:r>
    </w:p>
    <w:p w14:paraId="2B0CBE5C" w14:textId="69D0266B" w:rsidR="00AF6E62" w:rsidRPr="002267C8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2267C8"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377C8F">
        <w:rPr>
          <w:rFonts w:ascii="Century Gothic" w:eastAsia="Times New Roman" w:hAnsi="Century Gothic"/>
          <w:sz w:val="18"/>
          <w:szCs w:val="18"/>
          <w:lang w:eastAsia="ar-SA"/>
        </w:rPr>
        <w:t>07.10</w:t>
      </w:r>
      <w:r w:rsidR="00A019CF" w:rsidRPr="002267C8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AF6E62" w:rsidRPr="002267C8">
        <w:rPr>
          <w:rFonts w:ascii="Century Gothic" w:eastAsia="Times New Roman" w:hAnsi="Century Gothic"/>
          <w:sz w:val="18"/>
          <w:szCs w:val="18"/>
          <w:lang w:eastAsia="ar-SA"/>
        </w:rPr>
        <w:t>2021</w:t>
      </w:r>
    </w:p>
    <w:p w14:paraId="22EFAB70" w14:textId="77777777" w:rsidR="00AF6E62" w:rsidRPr="002267C8" w:rsidRDefault="00AF6E62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5F909D42" w14:textId="77777777" w:rsidR="00AF6E62" w:rsidRPr="002267C8" w:rsidRDefault="00AF6E62" w:rsidP="00E133B0">
      <w:pPr>
        <w:suppressAutoHyphens/>
        <w:spacing w:after="0" w:line="276" w:lineRule="auto"/>
        <w:jc w:val="both"/>
        <w:rPr>
          <w:rFonts w:ascii="Century Gothic" w:eastAsia="Times New Roman" w:hAnsi="Century Gothic" w:cs="Arial"/>
          <w:b/>
          <w:sz w:val="18"/>
          <w:szCs w:val="18"/>
          <w:u w:val="single"/>
          <w:lang w:val="x-none" w:eastAsia="ar-SA"/>
        </w:rPr>
      </w:pPr>
    </w:p>
    <w:p w14:paraId="42162CFD" w14:textId="507B1E00" w:rsidR="00A019CF" w:rsidRPr="002267C8" w:rsidRDefault="00AF6E62" w:rsidP="00C31EDB">
      <w:pPr>
        <w:tabs>
          <w:tab w:val="left" w:pos="2580"/>
        </w:tabs>
        <w:suppressAutoHyphens/>
        <w:spacing w:after="0" w:line="200" w:lineRule="atLeast"/>
        <w:ind w:left="851" w:hanging="851"/>
        <w:jc w:val="both"/>
        <w:rPr>
          <w:rFonts w:ascii="Century Gothic" w:eastAsia="Times New Roman" w:hAnsi="Century Gothic" w:cs="Arial"/>
          <w:b/>
          <w:i/>
          <w:iCs/>
          <w:sz w:val="18"/>
          <w:szCs w:val="18"/>
          <w:lang w:eastAsia="ar-SA"/>
        </w:rPr>
      </w:pPr>
      <w:r w:rsidRPr="002267C8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</w:t>
      </w:r>
      <w:bookmarkStart w:id="0" w:name="_Hlk72219252"/>
      <w:r w:rsidR="00EC605A" w:rsidRPr="002267C8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 </w:t>
      </w:r>
      <w:r w:rsidR="00A019CF" w:rsidRPr="002267C8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postępowania w trybie przetargu nieograniczonego na dostawę i montaż urządzeń medycznych dla Centrum Pulmonologii i Torakochirurgii (OIOM, izba przyjęć) realizowanej </w:t>
      </w:r>
      <w:r w:rsidR="00EC605A" w:rsidRPr="002267C8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              </w:t>
      </w:r>
      <w:r w:rsidR="00A019CF" w:rsidRPr="002267C8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w ramach zadania pn.: </w:t>
      </w:r>
      <w:r w:rsidR="00A019CF" w:rsidRPr="002267C8">
        <w:rPr>
          <w:rFonts w:ascii="Century Gothic" w:eastAsia="Times New Roman" w:hAnsi="Century Gothic" w:cs="Arial"/>
          <w:b/>
          <w:i/>
          <w:iCs/>
          <w:sz w:val="18"/>
          <w:szCs w:val="18"/>
          <w:lang w:eastAsia="ar-SA"/>
        </w:rPr>
        <w:t>„Rozbudowa istniejącej infrastruktury na potrzeby utworzenia kompleksowego ośrodka leczącego schorzenia układu oddechowego w Samodzielnym Publicznym Zespole Gruźlicy i Chorób Płuc w Olsztynie.”</w:t>
      </w:r>
    </w:p>
    <w:p w14:paraId="49EDE84F" w14:textId="67C8C405" w:rsidR="00A919D2" w:rsidRPr="002267C8" w:rsidRDefault="00A919D2" w:rsidP="00A919D2">
      <w:pPr>
        <w:tabs>
          <w:tab w:val="left" w:pos="2580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bookmarkEnd w:id="0"/>
    <w:p w14:paraId="50254853" w14:textId="2E41573F" w:rsidR="00291596" w:rsidRPr="002267C8" w:rsidRDefault="00AF6E62" w:rsidP="00A019CF">
      <w:pPr>
        <w:spacing w:before="100" w:beforeAutospacing="1" w:after="100" w:afterAutospacing="1"/>
        <w:ind w:firstLine="708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2267C8">
        <w:rPr>
          <w:rFonts w:ascii="Century Gothic" w:eastAsia="Times New Roman" w:hAnsi="Century Gothic"/>
          <w:sz w:val="18"/>
          <w:szCs w:val="18"/>
          <w:lang w:eastAsia="ar-SA"/>
        </w:rPr>
        <w:t>Zgodnie  z art. 13</w:t>
      </w:r>
      <w:r w:rsidR="003A3821" w:rsidRPr="002267C8">
        <w:rPr>
          <w:rFonts w:ascii="Century Gothic" w:eastAsia="Times New Roman" w:hAnsi="Century Gothic"/>
          <w:sz w:val="18"/>
          <w:szCs w:val="18"/>
          <w:lang w:eastAsia="ar-SA"/>
        </w:rPr>
        <w:t>5</w:t>
      </w:r>
      <w:r w:rsidRPr="002267C8">
        <w:rPr>
          <w:rFonts w:ascii="Century Gothic" w:eastAsia="Times New Roman" w:hAnsi="Century Gothic"/>
          <w:sz w:val="18"/>
          <w:szCs w:val="18"/>
          <w:lang w:eastAsia="ar-SA"/>
        </w:rPr>
        <w:t xml:space="preserve"> ust. </w:t>
      </w:r>
      <w:r w:rsidR="003A3821" w:rsidRPr="002267C8">
        <w:rPr>
          <w:rFonts w:ascii="Century Gothic" w:eastAsia="Times New Roman" w:hAnsi="Century Gothic"/>
          <w:sz w:val="18"/>
          <w:szCs w:val="18"/>
          <w:lang w:eastAsia="ar-SA"/>
        </w:rPr>
        <w:t>2</w:t>
      </w:r>
      <w:r w:rsidRPr="002267C8">
        <w:rPr>
          <w:rFonts w:ascii="Century Gothic" w:eastAsia="Times New Roman" w:hAnsi="Century Gothic"/>
          <w:sz w:val="18"/>
          <w:szCs w:val="18"/>
          <w:lang w:eastAsia="ar-SA"/>
        </w:rPr>
        <w:t xml:space="preserve">  ustawy z dnia 11 września 2019 roku Prawo zamówień publicznych (</w:t>
      </w:r>
      <w:r w:rsidR="00A919D2" w:rsidRPr="002267C8">
        <w:rPr>
          <w:rFonts w:ascii="Century Gothic" w:hAnsi="Century Gothic"/>
          <w:bCs/>
          <w:sz w:val="18"/>
          <w:szCs w:val="18"/>
          <w:lang w:eastAsia="pl-PL"/>
        </w:rPr>
        <w:t>Dz.U.</w:t>
      </w:r>
      <w:r w:rsidR="00A019CF" w:rsidRPr="002267C8">
        <w:rPr>
          <w:rFonts w:ascii="Century Gothic" w:hAnsi="Century Gothic"/>
          <w:bCs/>
          <w:sz w:val="18"/>
          <w:szCs w:val="18"/>
          <w:lang w:eastAsia="pl-PL"/>
        </w:rPr>
        <w:t xml:space="preserve"> z </w:t>
      </w:r>
      <w:r w:rsidR="00A919D2" w:rsidRPr="002267C8">
        <w:rPr>
          <w:rFonts w:ascii="Century Gothic" w:hAnsi="Century Gothic"/>
          <w:bCs/>
          <w:sz w:val="18"/>
          <w:szCs w:val="18"/>
          <w:lang w:eastAsia="pl-PL"/>
        </w:rPr>
        <w:t>2021</w:t>
      </w:r>
      <w:r w:rsidR="00FA2AE9" w:rsidRPr="002267C8">
        <w:rPr>
          <w:rFonts w:ascii="Century Gothic" w:hAnsi="Century Gothic"/>
          <w:bCs/>
          <w:sz w:val="18"/>
          <w:szCs w:val="18"/>
          <w:lang w:eastAsia="pl-PL"/>
        </w:rPr>
        <w:t xml:space="preserve"> </w:t>
      </w:r>
      <w:r w:rsidR="00A019CF" w:rsidRPr="002267C8">
        <w:rPr>
          <w:rFonts w:ascii="Century Gothic" w:hAnsi="Century Gothic"/>
          <w:bCs/>
          <w:sz w:val="18"/>
          <w:szCs w:val="18"/>
          <w:lang w:eastAsia="pl-PL"/>
        </w:rPr>
        <w:t>roku,</w:t>
      </w:r>
      <w:r w:rsidR="00A919D2" w:rsidRPr="002267C8">
        <w:rPr>
          <w:rFonts w:ascii="Century Gothic" w:hAnsi="Century Gothic"/>
          <w:bCs/>
          <w:sz w:val="18"/>
          <w:szCs w:val="18"/>
          <w:lang w:eastAsia="pl-PL"/>
        </w:rPr>
        <w:t xml:space="preserve"> poz. 1129 </w:t>
      </w:r>
      <w:proofErr w:type="spellStart"/>
      <w:r w:rsidR="00A919D2" w:rsidRPr="002267C8">
        <w:rPr>
          <w:rFonts w:ascii="Century Gothic" w:hAnsi="Century Gothic"/>
          <w:bCs/>
          <w:sz w:val="18"/>
          <w:szCs w:val="18"/>
          <w:lang w:eastAsia="pl-PL"/>
        </w:rPr>
        <w:t>t.j</w:t>
      </w:r>
      <w:proofErr w:type="spellEnd"/>
      <w:r w:rsidR="00A919D2" w:rsidRPr="002267C8">
        <w:rPr>
          <w:rFonts w:ascii="Century Gothic" w:hAnsi="Century Gothic"/>
          <w:bCs/>
          <w:sz w:val="18"/>
          <w:szCs w:val="18"/>
          <w:lang w:eastAsia="pl-PL"/>
        </w:rPr>
        <w:t>.)</w:t>
      </w:r>
      <w:r w:rsidRPr="002267C8">
        <w:rPr>
          <w:rFonts w:ascii="Century Gothic" w:eastAsia="Times New Roman" w:hAnsi="Century Gothic"/>
          <w:sz w:val="18"/>
          <w:szCs w:val="18"/>
          <w:lang w:eastAsia="ar-SA"/>
        </w:rPr>
        <w:t>, Zamawiający udziela odpowiedzi na następujące pytania:</w:t>
      </w:r>
    </w:p>
    <w:p w14:paraId="4644EE0C" w14:textId="67730CE9" w:rsidR="00A019CF" w:rsidRPr="002267C8" w:rsidRDefault="00A019CF" w:rsidP="007F29CE">
      <w:pPr>
        <w:spacing w:after="0"/>
        <w:jc w:val="both"/>
        <w:rPr>
          <w:rFonts w:ascii="Century Gothic" w:eastAsia="Times New Roman" w:hAnsi="Century Gothic"/>
          <w:b/>
          <w:bCs/>
          <w:sz w:val="18"/>
          <w:szCs w:val="18"/>
          <w:u w:val="single"/>
          <w:lang w:eastAsia="ar-SA"/>
        </w:rPr>
      </w:pPr>
      <w:r w:rsidRPr="002267C8">
        <w:rPr>
          <w:rFonts w:ascii="Century Gothic" w:eastAsia="Times New Roman" w:hAnsi="Century Gothic"/>
          <w:b/>
          <w:bCs/>
          <w:sz w:val="18"/>
          <w:szCs w:val="18"/>
          <w:u w:val="single"/>
          <w:lang w:eastAsia="ar-SA"/>
        </w:rPr>
        <w:t>Wykonawca 1:</w:t>
      </w:r>
    </w:p>
    <w:p w14:paraId="45BAFBFF" w14:textId="77777777" w:rsidR="007F29CE" w:rsidRDefault="007F29CE" w:rsidP="007F29CE">
      <w:pPr>
        <w:spacing w:after="0"/>
        <w:rPr>
          <w:rFonts w:ascii="Century Gothic" w:hAnsi="Century Gothic"/>
          <w:sz w:val="18"/>
          <w:szCs w:val="18"/>
        </w:rPr>
      </w:pPr>
    </w:p>
    <w:p w14:paraId="0DD72396" w14:textId="77777777" w:rsidR="002267C8" w:rsidRPr="002267C8" w:rsidRDefault="002267C8" w:rsidP="00C221F0">
      <w:pPr>
        <w:pStyle w:val="Nagwek"/>
        <w:tabs>
          <w:tab w:val="left" w:pos="708"/>
        </w:tabs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2267C8">
        <w:rPr>
          <w:rFonts w:ascii="Century Gothic" w:hAnsi="Century Gothic" w:cs="Tahoma"/>
          <w:sz w:val="18"/>
          <w:szCs w:val="18"/>
        </w:rPr>
        <w:t>Pytania dotyczą: Załącznik Nr 1 do SWZ (FORMULARZ PARAMETRÓW TECHNICZNYCH I UŻYTKOWYCH)</w:t>
      </w:r>
    </w:p>
    <w:p w14:paraId="117CE499" w14:textId="77777777" w:rsidR="002267C8" w:rsidRPr="002267C8" w:rsidRDefault="002267C8" w:rsidP="00C221F0">
      <w:pPr>
        <w:pStyle w:val="Nagwek"/>
        <w:tabs>
          <w:tab w:val="left" w:pos="708"/>
        </w:tabs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2267C8">
        <w:rPr>
          <w:rFonts w:ascii="Century Gothic" w:hAnsi="Century Gothic" w:cs="Tahoma"/>
          <w:sz w:val="18"/>
          <w:szCs w:val="18"/>
        </w:rPr>
        <w:t xml:space="preserve">Zadanie nr 1: System integracji sali operacyjnej dla dwóch </w:t>
      </w:r>
      <w:proofErr w:type="spellStart"/>
      <w:r w:rsidRPr="002267C8">
        <w:rPr>
          <w:rFonts w:ascii="Century Gothic" w:hAnsi="Century Gothic" w:cs="Tahoma"/>
          <w:sz w:val="18"/>
          <w:szCs w:val="18"/>
        </w:rPr>
        <w:t>sal</w:t>
      </w:r>
      <w:proofErr w:type="spellEnd"/>
      <w:r w:rsidRPr="002267C8">
        <w:rPr>
          <w:rFonts w:ascii="Century Gothic" w:hAnsi="Century Gothic" w:cs="Tahoma"/>
          <w:sz w:val="18"/>
          <w:szCs w:val="18"/>
        </w:rPr>
        <w:t xml:space="preserve"> – 1 zestaw</w:t>
      </w:r>
    </w:p>
    <w:p w14:paraId="7F5A7069" w14:textId="77777777" w:rsidR="002267C8" w:rsidRPr="002267C8" w:rsidRDefault="002267C8" w:rsidP="00C221F0">
      <w:pPr>
        <w:pStyle w:val="Nagwek"/>
        <w:tabs>
          <w:tab w:val="left" w:pos="708"/>
        </w:tabs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</w:p>
    <w:p w14:paraId="11F156BB" w14:textId="374D6583" w:rsidR="007F29CE" w:rsidRPr="0006454C" w:rsidRDefault="002267C8" w:rsidP="00C221F0">
      <w:pPr>
        <w:pStyle w:val="Akapitzlist"/>
        <w:tabs>
          <w:tab w:val="left" w:pos="2772"/>
        </w:tabs>
        <w:spacing w:after="0" w:line="240" w:lineRule="auto"/>
        <w:ind w:left="0"/>
        <w:jc w:val="both"/>
        <w:rPr>
          <w:rFonts w:ascii="Century Gothic" w:hAnsi="Century Gothic" w:cs="Calibri"/>
          <w:bCs/>
          <w:sz w:val="18"/>
          <w:szCs w:val="18"/>
        </w:rPr>
      </w:pPr>
      <w:r w:rsidRPr="0006454C">
        <w:rPr>
          <w:rFonts w:ascii="Century Gothic" w:hAnsi="Century Gothic"/>
          <w:b/>
          <w:bCs/>
          <w:sz w:val="18"/>
          <w:szCs w:val="18"/>
        </w:rPr>
        <w:t>Pyt. 1:</w:t>
      </w:r>
      <w:r w:rsidRPr="0006454C">
        <w:rPr>
          <w:rFonts w:ascii="Century Gothic" w:hAnsi="Century Gothic"/>
          <w:sz w:val="18"/>
          <w:szCs w:val="18"/>
        </w:rPr>
        <w:t xml:space="preserve"> Dotyczy:</w:t>
      </w:r>
      <w:r w:rsidR="0006454C">
        <w:rPr>
          <w:rFonts w:ascii="Century Gothic" w:hAnsi="Century Gothic"/>
          <w:sz w:val="18"/>
          <w:szCs w:val="18"/>
        </w:rPr>
        <w:t xml:space="preserve"> </w:t>
      </w:r>
      <w:r w:rsidRPr="0006454C">
        <w:rPr>
          <w:rFonts w:ascii="Century Gothic" w:hAnsi="Century Gothic"/>
          <w:i/>
          <w:iCs/>
          <w:sz w:val="18"/>
          <w:szCs w:val="18"/>
        </w:rPr>
        <w:t>„</w:t>
      </w:r>
      <w:r w:rsidRPr="0006454C">
        <w:rPr>
          <w:rFonts w:ascii="Century Gothic" w:hAnsi="Century Gothic" w:cs="Calibri"/>
          <w:bCs/>
          <w:i/>
          <w:iCs/>
          <w:sz w:val="18"/>
          <w:szCs w:val="18"/>
        </w:rPr>
        <w:t>Dla każdej sali operacyjnej monitor jednostki centralnej wielkości min. 32”montowany w ścianie, zlicowany w zabudowie modułowej panelowej. Dla każdej sali jedna jednostka centralna. Zamawiający dopuszcza montowanie monitora na ścianie. Oba rozwiązania muszą zapewnić dalszą gwarancję wykonawcy okładzin”</w:t>
      </w:r>
      <w:r w:rsidR="0006454C">
        <w:rPr>
          <w:rFonts w:ascii="Century Gothic" w:hAnsi="Century Gothic" w:cs="Calibri"/>
          <w:bCs/>
          <w:i/>
          <w:iCs/>
          <w:sz w:val="18"/>
          <w:szCs w:val="18"/>
        </w:rPr>
        <w:t xml:space="preserve"> . </w:t>
      </w:r>
      <w:r w:rsidRPr="0006454C">
        <w:rPr>
          <w:rFonts w:ascii="Century Gothic" w:hAnsi="Century Gothic" w:cs="Calibri"/>
          <w:bCs/>
          <w:sz w:val="18"/>
          <w:szCs w:val="18"/>
        </w:rPr>
        <w:t>Czy zamawiający dopuszcza rozwiązanie z monitorem jednostki centralnej o przekątnej 21,5” zamiast 32”</w:t>
      </w:r>
      <w:r w:rsidR="007F29CE" w:rsidRPr="0006454C">
        <w:rPr>
          <w:rFonts w:ascii="Century Gothic" w:hAnsi="Century Gothic" w:cs="Calibri"/>
          <w:bCs/>
          <w:sz w:val="18"/>
          <w:szCs w:val="18"/>
        </w:rPr>
        <w:t>?</w:t>
      </w:r>
    </w:p>
    <w:p w14:paraId="3C742308" w14:textId="2F511E75" w:rsidR="007F29CE" w:rsidRPr="0006454C" w:rsidRDefault="007F29CE" w:rsidP="00C221F0">
      <w:pPr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06454C">
        <w:rPr>
          <w:rFonts w:ascii="Century Gothic" w:hAnsi="Century Gothic"/>
          <w:b/>
          <w:bCs/>
          <w:sz w:val="18"/>
          <w:szCs w:val="18"/>
        </w:rPr>
        <w:t>Odp.:</w:t>
      </w:r>
      <w:r w:rsidR="00C221F0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C221F0" w:rsidRPr="00C221F0">
        <w:rPr>
          <w:rFonts w:ascii="Century Gothic" w:hAnsi="Century Gothic"/>
          <w:sz w:val="18"/>
          <w:szCs w:val="18"/>
        </w:rPr>
        <w:t>Nie, Zamawiający nie wyraża zgody na powyższe.</w:t>
      </w:r>
    </w:p>
    <w:p w14:paraId="6146D052" w14:textId="5B7D900B" w:rsidR="002267C8" w:rsidRPr="002267C8" w:rsidRDefault="002267C8" w:rsidP="00C221F0">
      <w:pPr>
        <w:tabs>
          <w:tab w:val="left" w:pos="2772"/>
        </w:tabs>
        <w:spacing w:after="0" w:line="240" w:lineRule="auto"/>
        <w:rPr>
          <w:rFonts w:ascii="Century Gothic" w:hAnsi="Century Gothic" w:cs="Calibri"/>
          <w:b/>
          <w:sz w:val="18"/>
          <w:szCs w:val="18"/>
        </w:rPr>
      </w:pPr>
    </w:p>
    <w:p w14:paraId="10891D23" w14:textId="7F34DE7A" w:rsidR="002267C8" w:rsidRPr="002267C8" w:rsidRDefault="002267C8" w:rsidP="00C221F0">
      <w:pPr>
        <w:pStyle w:val="Akapitzlist"/>
        <w:tabs>
          <w:tab w:val="left" w:pos="2772"/>
        </w:tabs>
        <w:spacing w:after="0" w:line="240" w:lineRule="auto"/>
        <w:ind w:left="0"/>
        <w:jc w:val="both"/>
        <w:rPr>
          <w:rFonts w:ascii="Century Gothic" w:hAnsi="Century Gothic" w:cs="Calibri"/>
          <w:bCs/>
          <w:i/>
          <w:sz w:val="18"/>
          <w:szCs w:val="18"/>
        </w:rPr>
      </w:pPr>
      <w:r w:rsidRPr="0006454C">
        <w:rPr>
          <w:rFonts w:ascii="Century Gothic" w:hAnsi="Century Gothic"/>
          <w:b/>
          <w:bCs/>
          <w:sz w:val="18"/>
          <w:szCs w:val="18"/>
        </w:rPr>
        <w:t xml:space="preserve">Pyt. </w:t>
      </w:r>
      <w:r w:rsidR="0006454C" w:rsidRPr="0006454C">
        <w:rPr>
          <w:rFonts w:ascii="Century Gothic" w:hAnsi="Century Gothic"/>
          <w:b/>
          <w:bCs/>
          <w:sz w:val="18"/>
          <w:szCs w:val="18"/>
        </w:rPr>
        <w:t>2</w:t>
      </w:r>
      <w:r w:rsidRPr="0006454C">
        <w:rPr>
          <w:rFonts w:ascii="Century Gothic" w:hAnsi="Century Gothic"/>
          <w:b/>
          <w:bCs/>
          <w:sz w:val="18"/>
          <w:szCs w:val="18"/>
        </w:rPr>
        <w:t>:</w:t>
      </w:r>
      <w:r w:rsidR="0006454C">
        <w:rPr>
          <w:rFonts w:ascii="Century Gothic" w:hAnsi="Century Gothic"/>
          <w:sz w:val="18"/>
          <w:szCs w:val="18"/>
        </w:rPr>
        <w:t xml:space="preserve"> </w:t>
      </w:r>
      <w:r w:rsidRPr="002267C8">
        <w:rPr>
          <w:rFonts w:ascii="Century Gothic" w:hAnsi="Century Gothic" w:cs="Calibri"/>
          <w:bCs/>
          <w:i/>
          <w:sz w:val="18"/>
          <w:szCs w:val="18"/>
        </w:rPr>
        <w:t xml:space="preserve">„Okablowanie wykorzystuje transmisje sygnału w standardzie SDI wspierającej rozdzielczość 4K UHD lub </w:t>
      </w:r>
      <w:proofErr w:type="spellStart"/>
      <w:r w:rsidRPr="002267C8">
        <w:rPr>
          <w:rFonts w:ascii="Century Gothic" w:hAnsi="Century Gothic" w:cs="Calibri"/>
          <w:bCs/>
          <w:i/>
          <w:sz w:val="18"/>
          <w:szCs w:val="18"/>
        </w:rPr>
        <w:t>FullHD</w:t>
      </w:r>
      <w:proofErr w:type="spellEnd"/>
      <w:r w:rsidRPr="002267C8">
        <w:rPr>
          <w:rFonts w:ascii="Century Gothic" w:hAnsi="Century Gothic" w:cs="Calibri"/>
          <w:bCs/>
          <w:i/>
          <w:sz w:val="18"/>
          <w:szCs w:val="18"/>
        </w:rPr>
        <w:t xml:space="preserve"> w obrębie infrastruktury okablowania koncentrycznego. Niedopuszczalne jest rozwiązanie oparte na przesyłaniu obrazu przez </w:t>
      </w:r>
      <w:proofErr w:type="spellStart"/>
      <w:r w:rsidRPr="002267C8">
        <w:rPr>
          <w:rFonts w:ascii="Century Gothic" w:hAnsi="Century Gothic" w:cs="Calibri"/>
          <w:bCs/>
          <w:i/>
          <w:sz w:val="18"/>
          <w:szCs w:val="18"/>
        </w:rPr>
        <w:t>światłowod</w:t>
      </w:r>
      <w:proofErr w:type="spellEnd"/>
      <w:r w:rsidRPr="002267C8">
        <w:rPr>
          <w:rFonts w:ascii="Century Gothic" w:hAnsi="Century Gothic" w:cs="Calibri"/>
          <w:bCs/>
          <w:i/>
          <w:sz w:val="18"/>
          <w:szCs w:val="18"/>
        </w:rPr>
        <w:t>”</w:t>
      </w:r>
    </w:p>
    <w:p w14:paraId="756A6364" w14:textId="352AED05" w:rsidR="002267C8" w:rsidRPr="0006454C" w:rsidRDefault="002267C8" w:rsidP="00C221F0">
      <w:pPr>
        <w:tabs>
          <w:tab w:val="left" w:pos="2772"/>
        </w:tabs>
        <w:spacing w:after="0" w:line="240" w:lineRule="auto"/>
        <w:jc w:val="both"/>
        <w:rPr>
          <w:rFonts w:ascii="Century Gothic" w:hAnsi="Century Gothic" w:cs="Calibri"/>
          <w:bCs/>
          <w:iCs/>
          <w:sz w:val="18"/>
          <w:szCs w:val="18"/>
        </w:rPr>
      </w:pPr>
      <w:r w:rsidRPr="0006454C">
        <w:rPr>
          <w:rFonts w:ascii="Century Gothic" w:hAnsi="Century Gothic" w:cs="Calibri"/>
          <w:bCs/>
          <w:iCs/>
          <w:sz w:val="18"/>
          <w:szCs w:val="18"/>
        </w:rPr>
        <w:t xml:space="preserve">Zwracamy się z prośbą o dopuszczenie rozwiązania opartego na infrastrukturze światłowodowej, które zapewnia najwyższą jakość transmisji obrazu bez opóźnień i zniekształceń. Aktualnie technologia światłowodowa jest jedną z najnowocześniejszych technologii dla </w:t>
      </w:r>
      <w:proofErr w:type="spellStart"/>
      <w:r w:rsidRPr="0006454C">
        <w:rPr>
          <w:rFonts w:ascii="Century Gothic" w:hAnsi="Century Gothic" w:cs="Calibri"/>
          <w:bCs/>
          <w:iCs/>
          <w:sz w:val="18"/>
          <w:szCs w:val="18"/>
        </w:rPr>
        <w:t>przesyłu</w:t>
      </w:r>
      <w:proofErr w:type="spellEnd"/>
      <w:r w:rsidRPr="0006454C">
        <w:rPr>
          <w:rFonts w:ascii="Century Gothic" w:hAnsi="Century Gothic" w:cs="Calibri"/>
          <w:bCs/>
          <w:iCs/>
          <w:sz w:val="18"/>
          <w:szCs w:val="18"/>
        </w:rPr>
        <w:t xml:space="preserve"> danych w systemach integracji </w:t>
      </w:r>
      <w:proofErr w:type="spellStart"/>
      <w:r w:rsidRPr="0006454C">
        <w:rPr>
          <w:rFonts w:ascii="Century Gothic" w:hAnsi="Century Gothic" w:cs="Calibri"/>
          <w:bCs/>
          <w:iCs/>
          <w:sz w:val="18"/>
          <w:szCs w:val="18"/>
        </w:rPr>
        <w:t>sal</w:t>
      </w:r>
      <w:proofErr w:type="spellEnd"/>
      <w:r w:rsidRPr="0006454C">
        <w:rPr>
          <w:rFonts w:ascii="Century Gothic" w:hAnsi="Century Gothic" w:cs="Calibri"/>
          <w:bCs/>
          <w:iCs/>
          <w:sz w:val="18"/>
          <w:szCs w:val="18"/>
        </w:rPr>
        <w:t xml:space="preserve"> operacyjnych. Prócz zapewnienia najwyższej jakości transmisji, światłowód zapewnia także bezpieczeństwo w postaci separacji galwanicznej oraz możliwość późniejszej rozbudowy w przypadku zmiany technologii wyświetlania obrazu na wyższe rozdzielczości. Niedopuszczenie rozwiązań bazujących na światłowodach świadomie ogranicza i zaniża możliwości rozbudowy systemu w przyszłości. </w:t>
      </w:r>
    </w:p>
    <w:p w14:paraId="66CCA82B" w14:textId="6BA0AC96" w:rsidR="00C221F0" w:rsidRPr="0006454C" w:rsidRDefault="007F29CE" w:rsidP="00C221F0">
      <w:pPr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06454C">
        <w:rPr>
          <w:rFonts w:ascii="Century Gothic" w:hAnsi="Century Gothic"/>
          <w:b/>
          <w:bCs/>
          <w:sz w:val="18"/>
          <w:szCs w:val="18"/>
        </w:rPr>
        <w:t>Odp.:</w:t>
      </w:r>
      <w:r w:rsidR="00C221F0" w:rsidRPr="00C221F0">
        <w:rPr>
          <w:rFonts w:ascii="Century Gothic" w:hAnsi="Century Gothic"/>
          <w:sz w:val="18"/>
          <w:szCs w:val="18"/>
        </w:rPr>
        <w:t xml:space="preserve"> </w:t>
      </w:r>
      <w:r w:rsidR="00C221F0" w:rsidRPr="00C221F0">
        <w:rPr>
          <w:rFonts w:ascii="Century Gothic" w:hAnsi="Century Gothic"/>
          <w:sz w:val="18"/>
          <w:szCs w:val="18"/>
        </w:rPr>
        <w:t>Nie, Zamawiający nie wyraża zgody na powyższe.</w:t>
      </w:r>
    </w:p>
    <w:p w14:paraId="545C770D" w14:textId="77777777" w:rsidR="00C221F0" w:rsidRPr="002267C8" w:rsidRDefault="00C221F0" w:rsidP="00C221F0">
      <w:pPr>
        <w:tabs>
          <w:tab w:val="left" w:pos="2772"/>
        </w:tabs>
        <w:spacing w:after="0" w:line="240" w:lineRule="auto"/>
        <w:rPr>
          <w:rFonts w:ascii="Century Gothic" w:hAnsi="Century Gothic" w:cs="Calibri"/>
          <w:b/>
          <w:sz w:val="18"/>
          <w:szCs w:val="18"/>
        </w:rPr>
      </w:pPr>
    </w:p>
    <w:p w14:paraId="582660C7" w14:textId="016C042D" w:rsidR="002267C8" w:rsidRPr="0006454C" w:rsidRDefault="002267C8" w:rsidP="00C221F0">
      <w:pPr>
        <w:pStyle w:val="Akapitzlist"/>
        <w:tabs>
          <w:tab w:val="left" w:pos="2772"/>
        </w:tabs>
        <w:spacing w:after="0" w:line="240" w:lineRule="auto"/>
        <w:ind w:left="0"/>
        <w:jc w:val="both"/>
        <w:rPr>
          <w:rFonts w:ascii="Century Gothic" w:hAnsi="Century Gothic" w:cs="Calibri"/>
          <w:bCs/>
          <w:iCs/>
          <w:sz w:val="18"/>
          <w:szCs w:val="18"/>
        </w:rPr>
      </w:pPr>
      <w:r w:rsidRPr="0006454C">
        <w:rPr>
          <w:rFonts w:ascii="Century Gothic" w:hAnsi="Century Gothic"/>
          <w:b/>
          <w:bCs/>
          <w:sz w:val="18"/>
          <w:szCs w:val="18"/>
        </w:rPr>
        <w:t xml:space="preserve">Pyt. </w:t>
      </w:r>
      <w:r w:rsidR="0006454C" w:rsidRPr="0006454C">
        <w:rPr>
          <w:rFonts w:ascii="Century Gothic" w:hAnsi="Century Gothic"/>
          <w:b/>
          <w:bCs/>
          <w:sz w:val="18"/>
          <w:szCs w:val="18"/>
        </w:rPr>
        <w:t>3</w:t>
      </w:r>
      <w:r w:rsidRPr="0006454C">
        <w:rPr>
          <w:rFonts w:ascii="Century Gothic" w:hAnsi="Century Gothic"/>
          <w:b/>
          <w:bCs/>
          <w:sz w:val="18"/>
          <w:szCs w:val="18"/>
        </w:rPr>
        <w:t>:</w:t>
      </w:r>
      <w:r w:rsidR="0006454C">
        <w:rPr>
          <w:rFonts w:ascii="Century Gothic" w:hAnsi="Century Gothic"/>
          <w:sz w:val="18"/>
          <w:szCs w:val="18"/>
        </w:rPr>
        <w:t xml:space="preserve"> </w:t>
      </w:r>
      <w:r w:rsidRPr="002267C8">
        <w:rPr>
          <w:rFonts w:ascii="Century Gothic" w:hAnsi="Century Gothic" w:cs="Calibri"/>
          <w:bCs/>
          <w:i/>
          <w:sz w:val="18"/>
          <w:szCs w:val="18"/>
        </w:rPr>
        <w:t xml:space="preserve">Możliwość sterowania oświetleniem ogólnym w zakresie włącz/wyłącz oraz zmiany natężenia </w:t>
      </w:r>
      <w:r w:rsidRPr="0006454C">
        <w:rPr>
          <w:rFonts w:ascii="Century Gothic" w:hAnsi="Century Gothic" w:cs="Calibri"/>
          <w:bCs/>
          <w:i/>
          <w:sz w:val="18"/>
          <w:szCs w:val="18"/>
        </w:rPr>
        <w:t>oświetlenia</w:t>
      </w:r>
      <w:r w:rsidR="0006454C" w:rsidRPr="0006454C">
        <w:rPr>
          <w:rFonts w:ascii="Century Gothic" w:hAnsi="Century Gothic" w:cs="Calibri"/>
          <w:bCs/>
          <w:i/>
          <w:sz w:val="18"/>
          <w:szCs w:val="18"/>
        </w:rPr>
        <w:t xml:space="preserve"> </w:t>
      </w:r>
      <w:r w:rsidRPr="0006454C">
        <w:rPr>
          <w:rFonts w:ascii="Century Gothic" w:hAnsi="Century Gothic" w:cs="Calibri"/>
          <w:bCs/>
          <w:iCs/>
          <w:sz w:val="18"/>
          <w:szCs w:val="18"/>
        </w:rPr>
        <w:t>Prosimy o informacje czy oprawy oświetlania ogólnego na Sali operacyjną będą wyposażone w stateczniki DALI, które są wymagane do połączenie i sterowania oprawami z poziomu systemu integracji?</w:t>
      </w:r>
    </w:p>
    <w:p w14:paraId="2B788862" w14:textId="77777777" w:rsidR="00C221F0" w:rsidRPr="0006454C" w:rsidRDefault="007F29CE" w:rsidP="00C221F0">
      <w:pPr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06454C">
        <w:rPr>
          <w:rFonts w:ascii="Century Gothic" w:hAnsi="Century Gothic"/>
          <w:b/>
          <w:bCs/>
          <w:sz w:val="18"/>
          <w:szCs w:val="18"/>
        </w:rPr>
        <w:t>Odp.:</w:t>
      </w:r>
      <w:r w:rsidR="00C221F0">
        <w:rPr>
          <w:rFonts w:ascii="Century Gothic" w:hAnsi="Century Gothic"/>
          <w:b/>
          <w:bCs/>
          <w:sz w:val="18"/>
          <w:szCs w:val="18"/>
        </w:rPr>
        <w:t xml:space="preserve"> </w:t>
      </w:r>
      <w:bookmarkStart w:id="1" w:name="_Hlk84496905"/>
      <w:r w:rsidR="00C221F0" w:rsidRPr="00C221F0">
        <w:rPr>
          <w:rFonts w:ascii="Century Gothic" w:hAnsi="Century Gothic"/>
          <w:sz w:val="18"/>
          <w:szCs w:val="18"/>
        </w:rPr>
        <w:t>Nie, Zamawiający nie wyraża zgody na powyższe.</w:t>
      </w:r>
      <w:bookmarkEnd w:id="1"/>
    </w:p>
    <w:p w14:paraId="4A14E5AD" w14:textId="77777777" w:rsidR="00C221F0" w:rsidRPr="002267C8" w:rsidRDefault="00C221F0" w:rsidP="00C221F0">
      <w:pPr>
        <w:tabs>
          <w:tab w:val="left" w:pos="2772"/>
        </w:tabs>
        <w:spacing w:after="0" w:line="240" w:lineRule="auto"/>
        <w:rPr>
          <w:rFonts w:ascii="Century Gothic" w:hAnsi="Century Gothic" w:cs="Calibri"/>
          <w:b/>
          <w:sz w:val="18"/>
          <w:szCs w:val="18"/>
        </w:rPr>
      </w:pPr>
    </w:p>
    <w:p w14:paraId="7C82EA58" w14:textId="1C5F615F" w:rsidR="002267C8" w:rsidRPr="002267C8" w:rsidRDefault="002267C8" w:rsidP="00C221F0">
      <w:pPr>
        <w:tabs>
          <w:tab w:val="left" w:pos="2772"/>
        </w:tabs>
        <w:spacing w:after="0" w:line="240" w:lineRule="auto"/>
        <w:jc w:val="both"/>
        <w:rPr>
          <w:rFonts w:ascii="Century Gothic" w:hAnsi="Century Gothic" w:cs="Calibri"/>
          <w:bCs/>
          <w:i/>
          <w:sz w:val="18"/>
          <w:szCs w:val="18"/>
        </w:rPr>
      </w:pPr>
      <w:r w:rsidRPr="0018636A">
        <w:rPr>
          <w:rFonts w:ascii="Century Gothic" w:hAnsi="Century Gothic"/>
          <w:b/>
          <w:bCs/>
          <w:sz w:val="18"/>
          <w:szCs w:val="18"/>
        </w:rPr>
        <w:t xml:space="preserve">Pyt. </w:t>
      </w:r>
      <w:r w:rsidR="0018636A" w:rsidRPr="0018636A">
        <w:rPr>
          <w:rFonts w:ascii="Century Gothic" w:hAnsi="Century Gothic"/>
          <w:b/>
          <w:bCs/>
          <w:sz w:val="18"/>
          <w:szCs w:val="18"/>
        </w:rPr>
        <w:t>4</w:t>
      </w:r>
      <w:r w:rsidRPr="0018636A">
        <w:rPr>
          <w:rFonts w:ascii="Century Gothic" w:hAnsi="Century Gothic"/>
          <w:b/>
          <w:bCs/>
          <w:sz w:val="18"/>
          <w:szCs w:val="18"/>
        </w:rPr>
        <w:t>:</w:t>
      </w:r>
      <w:r w:rsidR="0018636A">
        <w:rPr>
          <w:rFonts w:ascii="Century Gothic" w:hAnsi="Century Gothic"/>
          <w:sz w:val="18"/>
          <w:szCs w:val="18"/>
        </w:rPr>
        <w:t xml:space="preserve"> </w:t>
      </w:r>
      <w:r w:rsidRPr="002267C8">
        <w:rPr>
          <w:rFonts w:ascii="Century Gothic" w:hAnsi="Century Gothic" w:cs="Calibri"/>
          <w:bCs/>
          <w:i/>
          <w:sz w:val="18"/>
          <w:szCs w:val="18"/>
        </w:rPr>
        <w:t>Zarejestrowane materiały w postaci nagrań wideo oraz przechwyconych obrazów archiwizowane lokalnie na macierzy jednostki sterującej w obrębie jednej sali operacyjnej</w:t>
      </w:r>
    </w:p>
    <w:p w14:paraId="4565322C" w14:textId="77777777" w:rsidR="002267C8" w:rsidRPr="002267C8" w:rsidRDefault="002267C8" w:rsidP="00C221F0">
      <w:pPr>
        <w:tabs>
          <w:tab w:val="left" w:pos="2772"/>
        </w:tabs>
        <w:spacing w:after="0" w:line="240" w:lineRule="auto"/>
        <w:jc w:val="both"/>
        <w:rPr>
          <w:rFonts w:ascii="Century Gothic" w:hAnsi="Century Gothic" w:cs="Calibri"/>
          <w:bCs/>
          <w:i/>
          <w:sz w:val="18"/>
          <w:szCs w:val="18"/>
        </w:rPr>
      </w:pPr>
      <w:r w:rsidRPr="002267C8">
        <w:rPr>
          <w:rFonts w:ascii="Century Gothic" w:hAnsi="Century Gothic" w:cs="Calibri"/>
          <w:bCs/>
          <w:i/>
          <w:sz w:val="18"/>
          <w:szCs w:val="18"/>
        </w:rPr>
        <w:t xml:space="preserve">Czy zamawiający dopuszcza rozwiązanie gdzie archiwizacja materiałów z Sali operacyjnej będzie odbywała się na dedykowanej nagrywarce medycznej zlokalizowanej na Sali operacyjnej? Dane trafiają na dysk twardy nagrywarki medycznej a następnie mogą być przesyłane automatycznie na centralny serwer archiwizacyjny. </w:t>
      </w:r>
    </w:p>
    <w:p w14:paraId="2DA69AC4" w14:textId="177D4111" w:rsidR="00C221F0" w:rsidRPr="0006454C" w:rsidRDefault="007F29CE" w:rsidP="00C221F0">
      <w:pPr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18636A">
        <w:rPr>
          <w:rFonts w:ascii="Century Gothic" w:hAnsi="Century Gothic"/>
          <w:b/>
          <w:bCs/>
          <w:sz w:val="18"/>
          <w:szCs w:val="18"/>
        </w:rPr>
        <w:t>Odp.:</w:t>
      </w:r>
      <w:r w:rsidR="00C221F0" w:rsidRPr="00C221F0">
        <w:rPr>
          <w:rFonts w:ascii="Century Gothic" w:hAnsi="Century Gothic"/>
          <w:sz w:val="18"/>
          <w:szCs w:val="18"/>
        </w:rPr>
        <w:t xml:space="preserve"> </w:t>
      </w:r>
      <w:r w:rsidR="00C221F0">
        <w:rPr>
          <w:rFonts w:ascii="Century Gothic" w:hAnsi="Century Gothic"/>
          <w:sz w:val="18"/>
          <w:szCs w:val="18"/>
        </w:rPr>
        <w:t>Tak</w:t>
      </w:r>
      <w:r w:rsidR="00C221F0" w:rsidRPr="00C221F0">
        <w:rPr>
          <w:rFonts w:ascii="Century Gothic" w:hAnsi="Century Gothic"/>
          <w:sz w:val="18"/>
          <w:szCs w:val="18"/>
        </w:rPr>
        <w:t>, Zamawiający  wyraża zgod</w:t>
      </w:r>
      <w:r w:rsidR="00C221F0">
        <w:rPr>
          <w:rFonts w:ascii="Century Gothic" w:hAnsi="Century Gothic"/>
          <w:sz w:val="18"/>
          <w:szCs w:val="18"/>
        </w:rPr>
        <w:t>ę</w:t>
      </w:r>
      <w:r w:rsidR="00C221F0" w:rsidRPr="00C221F0">
        <w:rPr>
          <w:rFonts w:ascii="Century Gothic" w:hAnsi="Century Gothic"/>
          <w:sz w:val="18"/>
          <w:szCs w:val="18"/>
        </w:rPr>
        <w:t xml:space="preserve"> na powyższe.</w:t>
      </w:r>
    </w:p>
    <w:p w14:paraId="6B8C0AF8" w14:textId="77777777" w:rsidR="00C221F0" w:rsidRPr="002267C8" w:rsidRDefault="00C221F0" w:rsidP="00C221F0">
      <w:pPr>
        <w:tabs>
          <w:tab w:val="left" w:pos="2772"/>
        </w:tabs>
        <w:spacing w:after="0" w:line="240" w:lineRule="auto"/>
        <w:rPr>
          <w:rFonts w:ascii="Century Gothic" w:hAnsi="Century Gothic" w:cs="Calibri"/>
          <w:b/>
          <w:sz w:val="18"/>
          <w:szCs w:val="18"/>
        </w:rPr>
      </w:pPr>
    </w:p>
    <w:p w14:paraId="532A4D4A" w14:textId="663B497B" w:rsidR="002267C8" w:rsidRPr="002267C8" w:rsidRDefault="0018636A" w:rsidP="00C221F0">
      <w:pPr>
        <w:pStyle w:val="Akapitzlist"/>
        <w:tabs>
          <w:tab w:val="left" w:pos="2772"/>
        </w:tabs>
        <w:spacing w:after="0" w:line="240" w:lineRule="auto"/>
        <w:ind w:left="0"/>
        <w:jc w:val="both"/>
        <w:rPr>
          <w:rFonts w:ascii="Century Gothic" w:hAnsi="Century Gothic" w:cs="Calibri"/>
          <w:bCs/>
          <w:iCs/>
          <w:sz w:val="18"/>
          <w:szCs w:val="18"/>
        </w:rPr>
      </w:pPr>
      <w:r w:rsidRPr="0018636A">
        <w:rPr>
          <w:rFonts w:ascii="Century Gothic" w:hAnsi="Century Gothic" w:cs="Calibri"/>
          <w:b/>
          <w:iCs/>
          <w:sz w:val="18"/>
          <w:szCs w:val="18"/>
        </w:rPr>
        <w:lastRenderedPageBreak/>
        <w:t>Pyt. 5:</w:t>
      </w:r>
      <w:r>
        <w:rPr>
          <w:rFonts w:ascii="Century Gothic" w:hAnsi="Century Gothic" w:cs="Calibri"/>
          <w:bCs/>
          <w:iCs/>
          <w:sz w:val="18"/>
          <w:szCs w:val="18"/>
        </w:rPr>
        <w:t xml:space="preserve"> </w:t>
      </w:r>
      <w:r w:rsidR="002267C8" w:rsidRPr="002267C8">
        <w:rPr>
          <w:rFonts w:ascii="Century Gothic" w:hAnsi="Century Gothic" w:cs="Calibri"/>
          <w:bCs/>
          <w:iCs/>
          <w:sz w:val="18"/>
          <w:szCs w:val="18"/>
        </w:rPr>
        <w:t>Dookólna kamera sufitowa IP PTZ do montażu w suficie podwieszanym sali</w:t>
      </w:r>
    </w:p>
    <w:p w14:paraId="1E642D10" w14:textId="15EA675D" w:rsidR="00C221F0" w:rsidRPr="0006454C" w:rsidRDefault="002267C8" w:rsidP="00C221F0">
      <w:pPr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2267C8">
        <w:rPr>
          <w:rFonts w:ascii="Century Gothic" w:hAnsi="Century Gothic" w:cs="Calibri"/>
          <w:bCs/>
          <w:i/>
          <w:sz w:val="18"/>
          <w:szCs w:val="18"/>
        </w:rPr>
        <w:t xml:space="preserve">Czy zamawiający dopuszcza dostarczenie kamy PTZ w standardzie HDMI lub HD-SDI zamiast IP? Proponowana kamera przewyższa znacznie parametrami wyspecyfikowaną kamerę IP, np. zoom optyczny kamery proponowanej to 30x co powala na zbliżenie i dokładne odwzorowanie tego co znajduje się w polu operacyjnym. Jest to szczególnie ważne w zakresie wideokonferencji i telemedycyny. </w:t>
      </w:r>
      <w:r w:rsidR="0018636A" w:rsidRPr="0018636A">
        <w:rPr>
          <w:rFonts w:ascii="Century Gothic" w:hAnsi="Century Gothic" w:cs="Calibri"/>
          <w:b/>
          <w:iCs/>
          <w:sz w:val="18"/>
          <w:szCs w:val="18"/>
        </w:rPr>
        <w:t>Odp.:</w:t>
      </w:r>
      <w:r w:rsidR="00C221F0" w:rsidRPr="00C221F0">
        <w:rPr>
          <w:rFonts w:ascii="Century Gothic" w:hAnsi="Century Gothic"/>
          <w:sz w:val="18"/>
          <w:szCs w:val="18"/>
        </w:rPr>
        <w:t xml:space="preserve"> </w:t>
      </w:r>
      <w:r w:rsidR="00C221F0">
        <w:rPr>
          <w:rFonts w:ascii="Century Gothic" w:hAnsi="Century Gothic"/>
          <w:sz w:val="18"/>
          <w:szCs w:val="18"/>
        </w:rPr>
        <w:t>Tak</w:t>
      </w:r>
      <w:r w:rsidR="00C221F0" w:rsidRPr="00C221F0">
        <w:rPr>
          <w:rFonts w:ascii="Century Gothic" w:hAnsi="Century Gothic"/>
          <w:sz w:val="18"/>
          <w:szCs w:val="18"/>
        </w:rPr>
        <w:t>, Zamawiający  wyraża zgod</w:t>
      </w:r>
      <w:r w:rsidR="00C221F0">
        <w:rPr>
          <w:rFonts w:ascii="Century Gothic" w:hAnsi="Century Gothic"/>
          <w:sz w:val="18"/>
          <w:szCs w:val="18"/>
        </w:rPr>
        <w:t>ę</w:t>
      </w:r>
      <w:r w:rsidR="00C221F0" w:rsidRPr="00C221F0">
        <w:rPr>
          <w:rFonts w:ascii="Century Gothic" w:hAnsi="Century Gothic"/>
          <w:sz w:val="18"/>
          <w:szCs w:val="18"/>
        </w:rPr>
        <w:t xml:space="preserve"> na powyższe.</w:t>
      </w:r>
    </w:p>
    <w:p w14:paraId="396C8F1C" w14:textId="77777777" w:rsidR="002267C8" w:rsidRPr="002267C8" w:rsidRDefault="002267C8" w:rsidP="00C221F0">
      <w:pPr>
        <w:pStyle w:val="Nagwek"/>
        <w:tabs>
          <w:tab w:val="left" w:pos="708"/>
        </w:tabs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2267C8">
        <w:rPr>
          <w:rFonts w:ascii="Century Gothic" w:hAnsi="Century Gothic" w:cs="Tahoma"/>
          <w:sz w:val="18"/>
          <w:szCs w:val="18"/>
        </w:rPr>
        <w:tab/>
      </w:r>
    </w:p>
    <w:p w14:paraId="0132A1E1" w14:textId="5A3E35BF" w:rsidR="00FA2AE9" w:rsidRPr="0006454C" w:rsidRDefault="0018636A" w:rsidP="00C221F0">
      <w:pPr>
        <w:spacing w:after="0" w:line="240" w:lineRule="auto"/>
        <w:jc w:val="both"/>
        <w:rPr>
          <w:rFonts w:ascii="Century Gothic" w:hAnsi="Century Gothic" w:cs="Tahoma"/>
          <w:b/>
          <w:bCs/>
          <w:sz w:val="18"/>
          <w:szCs w:val="18"/>
          <w:u w:val="single"/>
        </w:rPr>
      </w:pPr>
      <w:r>
        <w:rPr>
          <w:rFonts w:ascii="Century Gothic" w:hAnsi="Century Gothic" w:cs="Tahoma"/>
          <w:b/>
          <w:bCs/>
          <w:sz w:val="18"/>
          <w:szCs w:val="18"/>
          <w:u w:val="single"/>
        </w:rPr>
        <w:t>W</w:t>
      </w:r>
      <w:r w:rsidR="002267C8" w:rsidRPr="0006454C">
        <w:rPr>
          <w:rFonts w:ascii="Century Gothic" w:hAnsi="Century Gothic" w:cs="Tahoma"/>
          <w:b/>
          <w:bCs/>
          <w:sz w:val="18"/>
          <w:szCs w:val="18"/>
          <w:u w:val="single"/>
        </w:rPr>
        <w:t xml:space="preserve">ykonawca </w:t>
      </w:r>
      <w:r w:rsidR="0006454C" w:rsidRPr="0006454C">
        <w:rPr>
          <w:rFonts w:ascii="Century Gothic" w:hAnsi="Century Gothic" w:cs="Tahoma"/>
          <w:b/>
          <w:bCs/>
          <w:sz w:val="18"/>
          <w:szCs w:val="18"/>
          <w:u w:val="single"/>
        </w:rPr>
        <w:t>2</w:t>
      </w:r>
      <w:r w:rsidR="002267C8" w:rsidRPr="0006454C">
        <w:rPr>
          <w:rFonts w:ascii="Century Gothic" w:hAnsi="Century Gothic" w:cs="Tahoma"/>
          <w:b/>
          <w:bCs/>
          <w:sz w:val="18"/>
          <w:szCs w:val="18"/>
          <w:u w:val="single"/>
        </w:rPr>
        <w:t>:</w:t>
      </w:r>
    </w:p>
    <w:p w14:paraId="3335E223" w14:textId="35313032" w:rsidR="002267C8" w:rsidRPr="002267C8" w:rsidRDefault="002267C8" w:rsidP="00C221F0">
      <w:pPr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</w:p>
    <w:p w14:paraId="7AC849F2" w14:textId="554C6ADA" w:rsidR="002267C8" w:rsidRPr="0018636A" w:rsidRDefault="002267C8" w:rsidP="00C221F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bCs/>
          <w:sz w:val="18"/>
          <w:szCs w:val="18"/>
        </w:rPr>
      </w:pPr>
      <w:r w:rsidRPr="0018636A">
        <w:rPr>
          <w:rFonts w:ascii="Century Gothic" w:eastAsia="Times New Roman" w:hAnsi="Century Gothic" w:cs="Arial"/>
          <w:b/>
          <w:sz w:val="18"/>
          <w:szCs w:val="18"/>
        </w:rPr>
        <w:t>Pyt</w:t>
      </w:r>
      <w:r w:rsidR="0018636A" w:rsidRPr="0018636A">
        <w:rPr>
          <w:rFonts w:ascii="Century Gothic" w:eastAsia="Times New Roman" w:hAnsi="Century Gothic" w:cs="Arial"/>
          <w:b/>
          <w:sz w:val="18"/>
          <w:szCs w:val="18"/>
        </w:rPr>
        <w:t>.</w:t>
      </w:r>
      <w:r w:rsidRPr="0018636A">
        <w:rPr>
          <w:rFonts w:ascii="Century Gothic" w:eastAsia="Times New Roman" w:hAnsi="Century Gothic" w:cs="Arial"/>
          <w:b/>
          <w:sz w:val="18"/>
          <w:szCs w:val="18"/>
        </w:rPr>
        <w:t xml:space="preserve"> 1</w:t>
      </w:r>
      <w:r w:rsidR="0018636A" w:rsidRPr="0018636A">
        <w:rPr>
          <w:rFonts w:ascii="Century Gothic" w:eastAsia="Times New Roman" w:hAnsi="Century Gothic" w:cs="Arial"/>
          <w:b/>
          <w:sz w:val="18"/>
          <w:szCs w:val="18"/>
        </w:rPr>
        <w:t xml:space="preserve">: </w:t>
      </w:r>
      <w:r w:rsidRPr="0018636A">
        <w:rPr>
          <w:rFonts w:ascii="Century Gothic" w:eastAsia="Times New Roman" w:hAnsi="Century Gothic" w:cs="Arial"/>
          <w:bCs/>
          <w:sz w:val="18"/>
          <w:szCs w:val="18"/>
        </w:rPr>
        <w:t>dot. zapisów SWZ, projektu umowy §1 ust. 2- zał. nr 4 do SWZ oraz formularza parametrów technicznych i użytkowych – zał. nr 1 do SWZ</w:t>
      </w:r>
    </w:p>
    <w:p w14:paraId="70C9C691" w14:textId="77777777" w:rsidR="002267C8" w:rsidRPr="002267C8" w:rsidRDefault="002267C8" w:rsidP="00C221F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</w:rPr>
      </w:pPr>
      <w:r w:rsidRPr="0018636A">
        <w:rPr>
          <w:rFonts w:ascii="Century Gothic" w:eastAsia="Times New Roman" w:hAnsi="Century Gothic" w:cs="Arial"/>
          <w:bCs/>
          <w:color w:val="000000"/>
          <w:sz w:val="18"/>
          <w:szCs w:val="18"/>
        </w:rPr>
        <w:t>Czy Zamawiający wyrazi zgodę na dostawę w zadaniu</w:t>
      </w:r>
      <w:r w:rsidRPr="002267C8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4 </w:t>
      </w:r>
      <w:proofErr w:type="spellStart"/>
      <w:r w:rsidRPr="002267C8">
        <w:rPr>
          <w:rFonts w:ascii="Century Gothic" w:eastAsia="Times New Roman" w:hAnsi="Century Gothic" w:cs="Arial"/>
          <w:color w:val="000000"/>
          <w:sz w:val="18"/>
          <w:szCs w:val="18"/>
        </w:rPr>
        <w:t>Wideopleuroskopu</w:t>
      </w:r>
      <w:proofErr w:type="spellEnd"/>
      <w:r w:rsidRPr="002267C8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z datą fabryczną produkcji 2020 r. z uwagi na wysokospecjalistyczny typ urządzenia? </w:t>
      </w:r>
    </w:p>
    <w:p w14:paraId="07D39A0C" w14:textId="006D62C5" w:rsidR="002267C8" w:rsidRDefault="002267C8" w:rsidP="00C221F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</w:rPr>
      </w:pPr>
      <w:r w:rsidRPr="002267C8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Wykonawca będzie starał się dostarczyć jak najnowszy egzemplarz, jednak nie zawsze mamy wpływ na opisaną dostępność; oferując pełną gwarancję nie narażamy Zamawiającego na wyższe ryzyko.   </w:t>
      </w:r>
    </w:p>
    <w:p w14:paraId="755324EE" w14:textId="2D780510" w:rsidR="007F29CE" w:rsidRPr="0018636A" w:rsidRDefault="007F29CE" w:rsidP="00C221F0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18636A">
        <w:rPr>
          <w:rFonts w:ascii="Century Gothic" w:hAnsi="Century Gothic"/>
          <w:b/>
          <w:bCs/>
          <w:sz w:val="18"/>
          <w:szCs w:val="18"/>
        </w:rPr>
        <w:t>Odp.:</w:t>
      </w:r>
      <w:r w:rsidR="00C221F0" w:rsidRPr="00C221F0">
        <w:rPr>
          <w:rFonts w:ascii="Century Gothic" w:hAnsi="Century Gothic"/>
          <w:sz w:val="18"/>
          <w:szCs w:val="18"/>
        </w:rPr>
        <w:t xml:space="preserve"> </w:t>
      </w:r>
      <w:r w:rsidR="00C221F0" w:rsidRPr="00C221F0">
        <w:rPr>
          <w:rFonts w:ascii="Century Gothic" w:hAnsi="Century Gothic"/>
          <w:sz w:val="18"/>
          <w:szCs w:val="18"/>
        </w:rPr>
        <w:t>Nie, Zamawiający nie wyraża zgody na powyższe.</w:t>
      </w:r>
    </w:p>
    <w:p w14:paraId="7F72E1F3" w14:textId="77777777" w:rsidR="007F29CE" w:rsidRPr="002267C8" w:rsidRDefault="007F29CE" w:rsidP="00C22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eastAsia="Times New Roman" w:hAnsi="Century Gothic" w:cs="Arial"/>
          <w:color w:val="000000"/>
          <w:sz w:val="18"/>
          <w:szCs w:val="18"/>
        </w:rPr>
      </w:pPr>
    </w:p>
    <w:p w14:paraId="77F2B1BC" w14:textId="7F167404" w:rsidR="002267C8" w:rsidRPr="0018636A" w:rsidRDefault="002267C8" w:rsidP="00C221F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bCs/>
          <w:sz w:val="18"/>
          <w:szCs w:val="18"/>
        </w:rPr>
      </w:pPr>
      <w:r w:rsidRPr="0018636A">
        <w:rPr>
          <w:rFonts w:ascii="Century Gothic" w:eastAsia="Times New Roman" w:hAnsi="Century Gothic" w:cs="Arial"/>
          <w:b/>
          <w:sz w:val="18"/>
          <w:szCs w:val="18"/>
        </w:rPr>
        <w:t>Pyt</w:t>
      </w:r>
      <w:r w:rsidR="0018636A" w:rsidRPr="0018636A">
        <w:rPr>
          <w:rFonts w:ascii="Century Gothic" w:eastAsia="Times New Roman" w:hAnsi="Century Gothic" w:cs="Arial"/>
          <w:b/>
          <w:sz w:val="18"/>
          <w:szCs w:val="18"/>
        </w:rPr>
        <w:t>.</w:t>
      </w:r>
      <w:r w:rsidRPr="0018636A">
        <w:rPr>
          <w:rFonts w:ascii="Century Gothic" w:eastAsia="Times New Roman" w:hAnsi="Century Gothic" w:cs="Arial"/>
          <w:b/>
          <w:sz w:val="18"/>
          <w:szCs w:val="18"/>
        </w:rPr>
        <w:t xml:space="preserve"> 2</w:t>
      </w:r>
      <w:r w:rsidR="0018636A" w:rsidRPr="0018636A">
        <w:rPr>
          <w:rFonts w:ascii="Century Gothic" w:eastAsia="Times New Roman" w:hAnsi="Century Gothic" w:cs="Arial"/>
          <w:b/>
          <w:sz w:val="18"/>
          <w:szCs w:val="18"/>
        </w:rPr>
        <w:t xml:space="preserve">: </w:t>
      </w:r>
      <w:r w:rsidRPr="0018636A">
        <w:rPr>
          <w:rFonts w:ascii="Century Gothic" w:eastAsia="Times New Roman" w:hAnsi="Century Gothic" w:cs="Arial"/>
          <w:bCs/>
          <w:sz w:val="18"/>
          <w:szCs w:val="18"/>
        </w:rPr>
        <w:t>dot. zapisów SWZ oraz projektu umowy §1 ust. 6- zał. nr 4 do SWZ</w:t>
      </w:r>
    </w:p>
    <w:p w14:paraId="34997288" w14:textId="11A873A8" w:rsidR="002267C8" w:rsidRDefault="002267C8" w:rsidP="00C221F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</w:rPr>
      </w:pPr>
      <w:r w:rsidRPr="002267C8">
        <w:rPr>
          <w:rFonts w:ascii="Century Gothic" w:eastAsia="Times New Roman" w:hAnsi="Century Gothic"/>
          <w:sz w:val="18"/>
          <w:szCs w:val="18"/>
        </w:rPr>
        <w:t>Czy Zamawiający wyrazi zgodę na termin realizacji zamówienia dla zadania nr 4: maksymalnie 28 dni od daty zawarcia umowy (nie dłużej niż do  30 listopada 2021 roku).</w:t>
      </w:r>
    </w:p>
    <w:p w14:paraId="0669AA82" w14:textId="2CEAB04E" w:rsidR="0018636A" w:rsidRPr="0018636A" w:rsidRDefault="0018636A" w:rsidP="00C221F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b/>
          <w:bCs/>
          <w:sz w:val="18"/>
          <w:szCs w:val="18"/>
          <w:u w:val="single"/>
        </w:rPr>
      </w:pPr>
      <w:r w:rsidRPr="0018636A">
        <w:rPr>
          <w:rFonts w:ascii="Century Gothic" w:eastAsia="Times New Roman" w:hAnsi="Century Gothic"/>
          <w:b/>
          <w:bCs/>
          <w:sz w:val="18"/>
          <w:szCs w:val="18"/>
        </w:rPr>
        <w:t>Odp.:</w:t>
      </w:r>
      <w:r w:rsidR="00C221F0">
        <w:rPr>
          <w:rFonts w:ascii="Century Gothic" w:eastAsia="Times New Roman" w:hAnsi="Century Gothic"/>
          <w:b/>
          <w:bCs/>
          <w:sz w:val="18"/>
          <w:szCs w:val="18"/>
        </w:rPr>
        <w:t xml:space="preserve"> </w:t>
      </w:r>
      <w:r w:rsidR="00C221F0" w:rsidRPr="00C221F0">
        <w:rPr>
          <w:rFonts w:ascii="Century Gothic" w:hAnsi="Century Gothic"/>
          <w:sz w:val="18"/>
          <w:szCs w:val="18"/>
        </w:rPr>
        <w:t xml:space="preserve">Zamawiający </w:t>
      </w:r>
      <w:r w:rsidR="00C221F0">
        <w:rPr>
          <w:rFonts w:ascii="Century Gothic" w:hAnsi="Century Gothic"/>
          <w:sz w:val="18"/>
          <w:szCs w:val="18"/>
        </w:rPr>
        <w:t>wymaga w SWZ dostawy najpóźniej do dnia 30.11.2021 roku.</w:t>
      </w:r>
    </w:p>
    <w:p w14:paraId="3B12B755" w14:textId="6A708EC7" w:rsidR="002267C8" w:rsidRDefault="002267C8" w:rsidP="00C221F0">
      <w:pPr>
        <w:spacing w:after="0" w:line="240" w:lineRule="auto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p w14:paraId="655866D7" w14:textId="77743376" w:rsidR="00451E0C" w:rsidRPr="00451E0C" w:rsidRDefault="00451E0C" w:rsidP="00C221F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bCs/>
          <w:sz w:val="18"/>
          <w:szCs w:val="18"/>
        </w:rPr>
      </w:pPr>
      <w:r w:rsidRPr="00451E0C">
        <w:rPr>
          <w:rFonts w:ascii="Century Gothic" w:eastAsia="Times New Roman" w:hAnsi="Century Gothic" w:cs="Arial"/>
          <w:b/>
          <w:sz w:val="18"/>
          <w:szCs w:val="18"/>
        </w:rPr>
        <w:t>Pyt</w:t>
      </w:r>
      <w:r w:rsidRPr="00451E0C">
        <w:rPr>
          <w:rFonts w:ascii="Century Gothic" w:eastAsia="Times New Roman" w:hAnsi="Century Gothic" w:cs="Arial"/>
          <w:b/>
          <w:sz w:val="18"/>
          <w:szCs w:val="18"/>
        </w:rPr>
        <w:t>.</w:t>
      </w:r>
      <w:r w:rsidRPr="00451E0C">
        <w:rPr>
          <w:rFonts w:ascii="Century Gothic" w:eastAsia="Times New Roman" w:hAnsi="Century Gothic" w:cs="Arial"/>
          <w:b/>
          <w:sz w:val="18"/>
          <w:szCs w:val="18"/>
        </w:rPr>
        <w:t xml:space="preserve"> 3</w:t>
      </w:r>
      <w:r w:rsidRPr="00451E0C">
        <w:rPr>
          <w:rFonts w:ascii="Century Gothic" w:eastAsia="Times New Roman" w:hAnsi="Century Gothic" w:cs="Arial"/>
          <w:b/>
          <w:sz w:val="18"/>
          <w:szCs w:val="18"/>
        </w:rPr>
        <w:t>:</w:t>
      </w:r>
      <w:r w:rsidRPr="00451E0C">
        <w:rPr>
          <w:rFonts w:ascii="Century Gothic" w:eastAsia="Times New Roman" w:hAnsi="Century Gothic" w:cs="Arial"/>
          <w:bCs/>
          <w:sz w:val="18"/>
          <w:szCs w:val="18"/>
        </w:rPr>
        <w:t xml:space="preserve"> </w:t>
      </w:r>
      <w:r w:rsidRPr="00451E0C">
        <w:rPr>
          <w:rFonts w:ascii="Century Gothic" w:eastAsia="Times New Roman" w:hAnsi="Century Gothic" w:cs="Arial"/>
          <w:bCs/>
          <w:sz w:val="18"/>
          <w:szCs w:val="18"/>
        </w:rPr>
        <w:t>dot. formularza parametrów technicznych i użytkowych – zał. nr 1 do SWZ</w:t>
      </w:r>
    </w:p>
    <w:p w14:paraId="0B6E44F6" w14:textId="77777777" w:rsidR="00451E0C" w:rsidRPr="00451E0C" w:rsidRDefault="00451E0C" w:rsidP="00C221F0">
      <w:pPr>
        <w:spacing w:after="0" w:line="240" w:lineRule="auto"/>
        <w:jc w:val="both"/>
        <w:rPr>
          <w:rFonts w:ascii="Century Gothic" w:eastAsia="Times New Roman" w:hAnsi="Century Gothic" w:cs="Arial"/>
          <w:bCs/>
          <w:color w:val="000000"/>
          <w:sz w:val="18"/>
          <w:szCs w:val="18"/>
        </w:rPr>
      </w:pPr>
      <w:r w:rsidRPr="00451E0C">
        <w:rPr>
          <w:rFonts w:ascii="Century Gothic" w:eastAsia="Times New Roman" w:hAnsi="Century Gothic" w:cs="Arial"/>
          <w:bCs/>
          <w:color w:val="000000"/>
          <w:sz w:val="18"/>
          <w:szCs w:val="18"/>
        </w:rPr>
        <w:t xml:space="preserve">Czy Zamawiający zgodzi się na zaoferowanie w zadaniu nr 4, poz. 16 endoskopu posiadającego wewnętrzny chip do identyfikacji endoskopu bez opcji </w:t>
      </w:r>
      <w:proofErr w:type="spellStart"/>
      <w:r w:rsidRPr="00451E0C">
        <w:rPr>
          <w:rFonts w:ascii="Century Gothic" w:eastAsia="Times New Roman" w:hAnsi="Century Gothic" w:cs="Arial"/>
          <w:bCs/>
          <w:color w:val="000000"/>
          <w:sz w:val="18"/>
          <w:szCs w:val="18"/>
        </w:rPr>
        <w:t>RFiD</w:t>
      </w:r>
      <w:proofErr w:type="spellEnd"/>
      <w:r w:rsidRPr="00451E0C">
        <w:rPr>
          <w:rFonts w:ascii="Century Gothic" w:eastAsia="Times New Roman" w:hAnsi="Century Gothic" w:cs="Arial"/>
          <w:bCs/>
          <w:color w:val="000000"/>
          <w:sz w:val="18"/>
          <w:szCs w:val="18"/>
        </w:rPr>
        <w:t xml:space="preserve">? </w:t>
      </w:r>
    </w:p>
    <w:p w14:paraId="205858B4" w14:textId="0BAA64E0" w:rsidR="00451E0C" w:rsidRDefault="00451E0C" w:rsidP="00C221F0">
      <w:pPr>
        <w:spacing w:after="0" w:line="240" w:lineRule="auto"/>
        <w:jc w:val="both"/>
        <w:rPr>
          <w:rFonts w:ascii="Century Gothic" w:eastAsia="Times New Roman" w:hAnsi="Century Gothic" w:cs="Arial"/>
          <w:bCs/>
          <w:color w:val="000000"/>
          <w:sz w:val="18"/>
          <w:szCs w:val="18"/>
        </w:rPr>
      </w:pPr>
      <w:r w:rsidRPr="00451E0C">
        <w:rPr>
          <w:rFonts w:ascii="Century Gothic" w:eastAsia="Times New Roman" w:hAnsi="Century Gothic" w:cs="Arial"/>
          <w:bCs/>
          <w:color w:val="000000"/>
          <w:sz w:val="18"/>
          <w:szCs w:val="18"/>
        </w:rPr>
        <w:t xml:space="preserve">Chip </w:t>
      </w:r>
      <w:proofErr w:type="spellStart"/>
      <w:r w:rsidRPr="00451E0C">
        <w:rPr>
          <w:rFonts w:ascii="Century Gothic" w:eastAsia="Times New Roman" w:hAnsi="Century Gothic" w:cs="Arial"/>
          <w:bCs/>
          <w:color w:val="000000"/>
          <w:sz w:val="18"/>
          <w:szCs w:val="18"/>
        </w:rPr>
        <w:t>RFiD</w:t>
      </w:r>
      <w:proofErr w:type="spellEnd"/>
      <w:r w:rsidRPr="00451E0C">
        <w:rPr>
          <w:rFonts w:ascii="Century Gothic" w:eastAsia="Times New Roman" w:hAnsi="Century Gothic" w:cs="Arial"/>
          <w:bCs/>
          <w:color w:val="000000"/>
          <w:sz w:val="18"/>
          <w:szCs w:val="18"/>
        </w:rPr>
        <w:t xml:space="preserve"> z uwagi na proces sterylizacji będzie dodatkowo dostarczony w formie zewnętrznej.  </w:t>
      </w:r>
    </w:p>
    <w:p w14:paraId="00B19872" w14:textId="70000C05" w:rsidR="00C221F0" w:rsidRPr="0006454C" w:rsidRDefault="00451E0C" w:rsidP="00C221F0">
      <w:pPr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451E0C">
        <w:rPr>
          <w:rFonts w:ascii="Century Gothic" w:eastAsia="Times New Roman" w:hAnsi="Century Gothic" w:cs="Arial"/>
          <w:b/>
          <w:color w:val="000000"/>
          <w:sz w:val="18"/>
          <w:szCs w:val="18"/>
        </w:rPr>
        <w:t>Odp.:</w:t>
      </w:r>
      <w:r w:rsidR="00C221F0" w:rsidRPr="00C221F0">
        <w:rPr>
          <w:rFonts w:ascii="Century Gothic" w:hAnsi="Century Gothic"/>
          <w:sz w:val="18"/>
          <w:szCs w:val="18"/>
        </w:rPr>
        <w:t xml:space="preserve"> </w:t>
      </w:r>
      <w:r w:rsidR="00C221F0">
        <w:rPr>
          <w:rFonts w:ascii="Century Gothic" w:hAnsi="Century Gothic"/>
          <w:sz w:val="18"/>
          <w:szCs w:val="18"/>
        </w:rPr>
        <w:t>Tak</w:t>
      </w:r>
      <w:r w:rsidR="00C221F0" w:rsidRPr="00C221F0">
        <w:rPr>
          <w:rFonts w:ascii="Century Gothic" w:hAnsi="Century Gothic"/>
          <w:sz w:val="18"/>
          <w:szCs w:val="18"/>
        </w:rPr>
        <w:t>, Zamawiający  wyraża zgod</w:t>
      </w:r>
      <w:r w:rsidR="00C221F0">
        <w:rPr>
          <w:rFonts w:ascii="Century Gothic" w:hAnsi="Century Gothic"/>
          <w:sz w:val="18"/>
          <w:szCs w:val="18"/>
        </w:rPr>
        <w:t>ę</w:t>
      </w:r>
      <w:r w:rsidR="00C221F0" w:rsidRPr="00C221F0">
        <w:rPr>
          <w:rFonts w:ascii="Century Gothic" w:hAnsi="Century Gothic"/>
          <w:sz w:val="18"/>
          <w:szCs w:val="18"/>
        </w:rPr>
        <w:t xml:space="preserve"> na powyższe.</w:t>
      </w:r>
    </w:p>
    <w:p w14:paraId="22EC9256" w14:textId="3831F7E6" w:rsidR="00451E0C" w:rsidRPr="00451E0C" w:rsidRDefault="00451E0C" w:rsidP="00451E0C">
      <w:pPr>
        <w:spacing w:after="0" w:line="240" w:lineRule="auto"/>
        <w:jc w:val="both"/>
        <w:rPr>
          <w:rFonts w:ascii="Century Gothic" w:eastAsia="Times New Roman" w:hAnsi="Century Gothic" w:cs="Arial"/>
          <w:b/>
          <w:color w:val="000000"/>
          <w:sz w:val="18"/>
          <w:szCs w:val="18"/>
        </w:rPr>
      </w:pPr>
    </w:p>
    <w:p w14:paraId="5AB95A7E" w14:textId="7105807D" w:rsidR="00451E0C" w:rsidRDefault="00451E0C" w:rsidP="00451E0C">
      <w:pPr>
        <w:rPr>
          <w:rFonts w:ascii="Century Gothic" w:eastAsiaTheme="minorHAnsi" w:hAnsi="Century Gothic" w:cstheme="minorBidi"/>
          <w:bCs/>
          <w:sz w:val="18"/>
          <w:szCs w:val="18"/>
        </w:rPr>
      </w:pPr>
    </w:p>
    <w:p w14:paraId="7B1F2B0D" w14:textId="75C3846F" w:rsidR="00CF461E" w:rsidRDefault="00CF461E" w:rsidP="00451E0C">
      <w:pPr>
        <w:rPr>
          <w:rFonts w:ascii="Century Gothic" w:eastAsiaTheme="minorHAnsi" w:hAnsi="Century Gothic" w:cstheme="minorBidi"/>
          <w:bCs/>
          <w:sz w:val="18"/>
          <w:szCs w:val="18"/>
        </w:rPr>
      </w:pPr>
    </w:p>
    <w:p w14:paraId="68BC9A1F" w14:textId="703F50E2" w:rsidR="00CF461E" w:rsidRDefault="00CF461E" w:rsidP="00CF461E">
      <w:pPr>
        <w:spacing w:after="0" w:line="240" w:lineRule="auto"/>
        <w:ind w:firstLine="5387"/>
        <w:rPr>
          <w:rFonts w:ascii="Century Gothic" w:eastAsiaTheme="minorHAnsi" w:hAnsi="Century Gothic" w:cstheme="minorBidi"/>
          <w:bCs/>
          <w:sz w:val="18"/>
          <w:szCs w:val="18"/>
        </w:rPr>
      </w:pPr>
      <w:r>
        <w:rPr>
          <w:rFonts w:ascii="Century Gothic" w:eastAsiaTheme="minorHAnsi" w:hAnsi="Century Gothic" w:cstheme="minorBidi"/>
          <w:bCs/>
          <w:sz w:val="18"/>
          <w:szCs w:val="18"/>
        </w:rPr>
        <w:t>Z upoważnienia Dyrektora</w:t>
      </w:r>
    </w:p>
    <w:p w14:paraId="3333CCE9" w14:textId="77777777" w:rsidR="00CF461E" w:rsidRDefault="00CF461E" w:rsidP="00CF461E">
      <w:pPr>
        <w:spacing w:after="0" w:line="240" w:lineRule="auto"/>
        <w:ind w:firstLine="5387"/>
        <w:rPr>
          <w:rFonts w:ascii="Century Gothic" w:eastAsiaTheme="minorHAnsi" w:hAnsi="Century Gothic" w:cstheme="minorBidi"/>
          <w:bCs/>
          <w:sz w:val="18"/>
          <w:szCs w:val="18"/>
        </w:rPr>
      </w:pPr>
      <w:r>
        <w:rPr>
          <w:rFonts w:ascii="Century Gothic" w:eastAsiaTheme="minorHAnsi" w:hAnsi="Century Gothic" w:cstheme="minorBidi"/>
          <w:bCs/>
          <w:sz w:val="18"/>
          <w:szCs w:val="18"/>
        </w:rPr>
        <w:t xml:space="preserve">Z-ca Dyrektora ds. pielęgniarstwa </w:t>
      </w:r>
    </w:p>
    <w:p w14:paraId="480EE6D0" w14:textId="6548E1FB" w:rsidR="00CF461E" w:rsidRDefault="00CF461E" w:rsidP="00CF461E">
      <w:pPr>
        <w:spacing w:after="0" w:line="240" w:lineRule="auto"/>
        <w:ind w:firstLine="5387"/>
        <w:rPr>
          <w:rFonts w:ascii="Century Gothic" w:eastAsiaTheme="minorHAnsi" w:hAnsi="Century Gothic" w:cstheme="minorBidi"/>
          <w:bCs/>
          <w:sz w:val="18"/>
          <w:szCs w:val="18"/>
        </w:rPr>
      </w:pPr>
      <w:r>
        <w:rPr>
          <w:rFonts w:ascii="Century Gothic" w:eastAsiaTheme="minorHAnsi" w:hAnsi="Century Gothic" w:cstheme="minorBidi"/>
          <w:bCs/>
          <w:sz w:val="18"/>
          <w:szCs w:val="18"/>
        </w:rPr>
        <w:t>Teresa Sadowska-Wołkowicka</w:t>
      </w:r>
    </w:p>
    <w:p w14:paraId="38124422" w14:textId="19290E1A" w:rsidR="00CF461E" w:rsidRPr="00CF461E" w:rsidRDefault="00CF461E" w:rsidP="00CF461E">
      <w:pPr>
        <w:spacing w:after="0" w:line="240" w:lineRule="auto"/>
        <w:ind w:firstLine="5387"/>
        <w:rPr>
          <w:rFonts w:ascii="Century Gothic" w:eastAsiaTheme="minorHAnsi" w:hAnsi="Century Gothic" w:cstheme="minorBidi"/>
          <w:bCs/>
          <w:sz w:val="16"/>
          <w:szCs w:val="16"/>
        </w:rPr>
      </w:pPr>
      <w:r w:rsidRPr="00CF461E">
        <w:rPr>
          <w:rFonts w:ascii="Century Gothic" w:eastAsiaTheme="minorHAnsi" w:hAnsi="Century Gothic" w:cstheme="minorBidi"/>
          <w:bCs/>
          <w:sz w:val="16"/>
          <w:szCs w:val="16"/>
        </w:rPr>
        <w:t>(podpis w oryginale)</w:t>
      </w:r>
    </w:p>
    <w:sectPr w:rsidR="00CF461E" w:rsidRPr="00CF461E" w:rsidSect="00C221F0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CE3CF" w14:textId="77777777" w:rsidR="00FF7FB6" w:rsidRDefault="00FF7FB6" w:rsidP="00AF6E62">
      <w:pPr>
        <w:spacing w:after="0" w:line="240" w:lineRule="auto"/>
      </w:pPr>
      <w:r>
        <w:separator/>
      </w:r>
    </w:p>
  </w:endnote>
  <w:endnote w:type="continuationSeparator" w:id="0">
    <w:p w14:paraId="3EF4BFEE" w14:textId="77777777" w:rsidR="00FF7FB6" w:rsidRDefault="00FF7FB6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291596">
      <w:rPr>
        <w:rFonts w:ascii="Century Gothic" w:hAnsi="Century Gothic"/>
        <w:noProof/>
        <w:sz w:val="16"/>
        <w:szCs w:val="16"/>
      </w:rPr>
      <w:t>7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5A992" w14:textId="77777777" w:rsidR="00FF7FB6" w:rsidRDefault="00FF7FB6" w:rsidP="00AF6E62">
      <w:pPr>
        <w:spacing w:after="0" w:line="240" w:lineRule="auto"/>
      </w:pPr>
      <w:r>
        <w:separator/>
      </w:r>
    </w:p>
  </w:footnote>
  <w:footnote w:type="continuationSeparator" w:id="0">
    <w:p w14:paraId="517A4BE4" w14:textId="77777777" w:rsidR="00FF7FB6" w:rsidRDefault="00FF7FB6" w:rsidP="00AF6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30AD8"/>
    <w:multiLevelType w:val="hybridMultilevel"/>
    <w:tmpl w:val="AE44F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83"/>
    <w:rsid w:val="00015E89"/>
    <w:rsid w:val="00020CBB"/>
    <w:rsid w:val="00035954"/>
    <w:rsid w:val="00035B78"/>
    <w:rsid w:val="00054A03"/>
    <w:rsid w:val="0006454C"/>
    <w:rsid w:val="000908EB"/>
    <w:rsid w:val="000922AF"/>
    <w:rsid w:val="00096341"/>
    <w:rsid w:val="000A02C8"/>
    <w:rsid w:val="000A099A"/>
    <w:rsid w:val="000A496E"/>
    <w:rsid w:val="000C0EBB"/>
    <w:rsid w:val="000C26B8"/>
    <w:rsid w:val="00143D91"/>
    <w:rsid w:val="00146DD4"/>
    <w:rsid w:val="00147CBB"/>
    <w:rsid w:val="001608E3"/>
    <w:rsid w:val="0016611D"/>
    <w:rsid w:val="0017444F"/>
    <w:rsid w:val="001808A1"/>
    <w:rsid w:val="0018636A"/>
    <w:rsid w:val="001A135E"/>
    <w:rsid w:val="001D12E7"/>
    <w:rsid w:val="001E4A9E"/>
    <w:rsid w:val="001F1295"/>
    <w:rsid w:val="00214AEC"/>
    <w:rsid w:val="002267C8"/>
    <w:rsid w:val="00276CB5"/>
    <w:rsid w:val="00291596"/>
    <w:rsid w:val="0029665D"/>
    <w:rsid w:val="002A59B6"/>
    <w:rsid w:val="002B7F73"/>
    <w:rsid w:val="002E29E0"/>
    <w:rsid w:val="0030587E"/>
    <w:rsid w:val="00362CC5"/>
    <w:rsid w:val="00372323"/>
    <w:rsid w:val="00377C8F"/>
    <w:rsid w:val="0039275D"/>
    <w:rsid w:val="003A3821"/>
    <w:rsid w:val="003D13E7"/>
    <w:rsid w:val="003E2380"/>
    <w:rsid w:val="003F0C2F"/>
    <w:rsid w:val="004346DE"/>
    <w:rsid w:val="00437282"/>
    <w:rsid w:val="00451E0C"/>
    <w:rsid w:val="00452DC7"/>
    <w:rsid w:val="00464DB5"/>
    <w:rsid w:val="004705A3"/>
    <w:rsid w:val="00476CDA"/>
    <w:rsid w:val="00487CA4"/>
    <w:rsid w:val="004902C5"/>
    <w:rsid w:val="004D082C"/>
    <w:rsid w:val="0050149E"/>
    <w:rsid w:val="00546E78"/>
    <w:rsid w:val="00551291"/>
    <w:rsid w:val="005D2C06"/>
    <w:rsid w:val="005D35F3"/>
    <w:rsid w:val="005E0052"/>
    <w:rsid w:val="005E38C3"/>
    <w:rsid w:val="005E5846"/>
    <w:rsid w:val="00603C0D"/>
    <w:rsid w:val="006101F7"/>
    <w:rsid w:val="00616039"/>
    <w:rsid w:val="00662317"/>
    <w:rsid w:val="0066692A"/>
    <w:rsid w:val="00667B6F"/>
    <w:rsid w:val="00676A29"/>
    <w:rsid w:val="006D1285"/>
    <w:rsid w:val="006D1F53"/>
    <w:rsid w:val="006F0145"/>
    <w:rsid w:val="00713185"/>
    <w:rsid w:val="00772607"/>
    <w:rsid w:val="00794113"/>
    <w:rsid w:val="007B2575"/>
    <w:rsid w:val="007D135F"/>
    <w:rsid w:val="007D4733"/>
    <w:rsid w:val="007F29CE"/>
    <w:rsid w:val="00806CB4"/>
    <w:rsid w:val="008100CF"/>
    <w:rsid w:val="00891F6C"/>
    <w:rsid w:val="00896216"/>
    <w:rsid w:val="008C2AAD"/>
    <w:rsid w:val="008D6333"/>
    <w:rsid w:val="008E22B8"/>
    <w:rsid w:val="008F3187"/>
    <w:rsid w:val="00906819"/>
    <w:rsid w:val="00921265"/>
    <w:rsid w:val="00982FF7"/>
    <w:rsid w:val="009B44F0"/>
    <w:rsid w:val="009D3637"/>
    <w:rsid w:val="009D5825"/>
    <w:rsid w:val="009D7271"/>
    <w:rsid w:val="009E11C0"/>
    <w:rsid w:val="00A019CF"/>
    <w:rsid w:val="00A06E0D"/>
    <w:rsid w:val="00A20244"/>
    <w:rsid w:val="00A20344"/>
    <w:rsid w:val="00A31712"/>
    <w:rsid w:val="00A432CC"/>
    <w:rsid w:val="00A67FAA"/>
    <w:rsid w:val="00A851ED"/>
    <w:rsid w:val="00A919D2"/>
    <w:rsid w:val="00AA4B83"/>
    <w:rsid w:val="00AB6E22"/>
    <w:rsid w:val="00AC42D7"/>
    <w:rsid w:val="00AC76F1"/>
    <w:rsid w:val="00AF6E62"/>
    <w:rsid w:val="00B02F89"/>
    <w:rsid w:val="00B126BF"/>
    <w:rsid w:val="00B36A40"/>
    <w:rsid w:val="00B44B21"/>
    <w:rsid w:val="00B4643F"/>
    <w:rsid w:val="00B57396"/>
    <w:rsid w:val="00B665FF"/>
    <w:rsid w:val="00B92607"/>
    <w:rsid w:val="00B934E9"/>
    <w:rsid w:val="00B93684"/>
    <w:rsid w:val="00BA53FF"/>
    <w:rsid w:val="00BB3E78"/>
    <w:rsid w:val="00BC08E8"/>
    <w:rsid w:val="00BE063A"/>
    <w:rsid w:val="00C221F0"/>
    <w:rsid w:val="00C27481"/>
    <w:rsid w:val="00C31EDB"/>
    <w:rsid w:val="00C374E7"/>
    <w:rsid w:val="00C431B7"/>
    <w:rsid w:val="00C44F3B"/>
    <w:rsid w:val="00C70F31"/>
    <w:rsid w:val="00CA0937"/>
    <w:rsid w:val="00CE15B3"/>
    <w:rsid w:val="00CF461E"/>
    <w:rsid w:val="00D70D28"/>
    <w:rsid w:val="00D7683E"/>
    <w:rsid w:val="00DD3CC6"/>
    <w:rsid w:val="00E133B0"/>
    <w:rsid w:val="00E24A83"/>
    <w:rsid w:val="00E76745"/>
    <w:rsid w:val="00E8170F"/>
    <w:rsid w:val="00EA63D7"/>
    <w:rsid w:val="00EB5D5A"/>
    <w:rsid w:val="00EC605A"/>
    <w:rsid w:val="00ED1F05"/>
    <w:rsid w:val="00EE0F10"/>
    <w:rsid w:val="00EF6C1C"/>
    <w:rsid w:val="00F13069"/>
    <w:rsid w:val="00F143D8"/>
    <w:rsid w:val="00F20E79"/>
    <w:rsid w:val="00F308C1"/>
    <w:rsid w:val="00F40A58"/>
    <w:rsid w:val="00F505C8"/>
    <w:rsid w:val="00F530A1"/>
    <w:rsid w:val="00F54A03"/>
    <w:rsid w:val="00F80DF3"/>
    <w:rsid w:val="00FA2AE9"/>
    <w:rsid w:val="00FC7480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lmonologia.olszty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Lis-Nowacka</cp:lastModifiedBy>
  <cp:revision>21</cp:revision>
  <cp:lastPrinted>2021-10-07T09:07:00Z</cp:lastPrinted>
  <dcterms:created xsi:type="dcterms:W3CDTF">2021-08-24T11:17:00Z</dcterms:created>
  <dcterms:modified xsi:type="dcterms:W3CDTF">2021-10-07T09:13:00Z</dcterms:modified>
</cp:coreProperties>
</file>