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D95" w14:textId="3AC7F3CC" w:rsidR="00937A4C" w:rsidRPr="00440032" w:rsidRDefault="00973950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7D4D7E">
        <w:rPr>
          <w:rFonts w:ascii="Calibri" w:eastAsia="Calibri" w:hAnsi="Calibri" w:cs="Times New Roman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47E11245" wp14:editId="38D56B64">
            <wp:simplePos x="0" y="0"/>
            <wp:positionH relativeFrom="page">
              <wp:posOffset>-399415</wp:posOffset>
            </wp:positionH>
            <wp:positionV relativeFrom="paragraph">
              <wp:posOffset>-508000</wp:posOffset>
            </wp:positionV>
            <wp:extent cx="8669322" cy="2273300"/>
            <wp:effectExtent l="0" t="0" r="0" b="0"/>
            <wp:wrapNone/>
            <wp:docPr id="2" name="Obraz 2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322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46861" w14:textId="72C6F6E8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9DD4788" w14:textId="202EB44F" w:rsidR="00937A4C" w:rsidRPr="0073275D" w:rsidRDefault="009645CB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</w:t>
      </w:r>
    </w:p>
    <w:p w14:paraId="4BA6560A" w14:textId="77777777" w:rsidR="00937A4C" w:rsidRPr="000A5979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00000006" w14:textId="20C90405" w:rsidR="000B72C3" w:rsidRDefault="00937A4C" w:rsidP="0035297B">
      <w:pPr>
        <w:pStyle w:val="Nagwek1"/>
        <w:spacing w:before="0"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Toc85176831"/>
      <w:r w:rsidRPr="000A5979">
        <w:rPr>
          <w:rFonts w:asciiTheme="majorHAnsi" w:hAnsiTheme="majorHAnsi" w:cstheme="majorHAnsi"/>
          <w:sz w:val="32"/>
          <w:szCs w:val="32"/>
        </w:rPr>
        <w:t>SPECYFIKACJA WARUNKÓW ZAMÓWIENIA</w:t>
      </w:r>
      <w:bookmarkEnd w:id="0"/>
    </w:p>
    <w:p w14:paraId="1D1A8950" w14:textId="6F6921C7" w:rsidR="00BB7C83" w:rsidRPr="009D40D8" w:rsidRDefault="00BB7C83" w:rsidP="00BB7C83">
      <w:pPr>
        <w:jc w:val="center"/>
        <w:rPr>
          <w:b/>
          <w:bCs/>
          <w:color w:val="FF0000"/>
        </w:rPr>
      </w:pPr>
      <w:r w:rsidRPr="009D40D8">
        <w:rPr>
          <w:b/>
          <w:bCs/>
          <w:color w:val="FF0000"/>
        </w:rPr>
        <w:t>obowiązująca od dnia 19.10.2023 r.</w:t>
      </w:r>
    </w:p>
    <w:p w14:paraId="5AABEFE8" w14:textId="77777777" w:rsidR="0035297B" w:rsidRPr="000A5979" w:rsidRDefault="0035297B" w:rsidP="0035297B"/>
    <w:p w14:paraId="2467AFCB" w14:textId="77777777" w:rsidR="0035297B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 xml:space="preserve">TRYB: </w:t>
      </w:r>
    </w:p>
    <w:p w14:paraId="159949FD" w14:textId="61D60F55" w:rsidR="00A42DBF" w:rsidRPr="000A5979" w:rsidRDefault="0035297B" w:rsidP="00A42DBF">
      <w:pPr>
        <w:jc w:val="both"/>
        <w:rPr>
          <w:rFonts w:asciiTheme="majorHAnsi" w:hAnsiTheme="majorHAnsi" w:cstheme="majorHAnsi"/>
        </w:rPr>
      </w:pPr>
      <w:r w:rsidRPr="000A5979">
        <w:rPr>
          <w:rFonts w:asciiTheme="majorHAnsi" w:hAnsiTheme="majorHAnsi" w:cstheme="majorHAnsi"/>
        </w:rPr>
        <w:t xml:space="preserve">Zamówienie </w:t>
      </w:r>
      <w:bookmarkStart w:id="1" w:name="_Hlk80863870"/>
      <w:r w:rsidR="00A42DBF" w:rsidRPr="000A5979">
        <w:rPr>
          <w:rFonts w:asciiTheme="majorHAnsi" w:hAnsiTheme="majorHAnsi" w:cstheme="majorHAnsi"/>
        </w:rPr>
        <w:t xml:space="preserve">na usługi społeczne i inne szczególne usługi na podstawie art. 359 pkt </w:t>
      </w:r>
      <w:r w:rsidR="00AE7C31">
        <w:rPr>
          <w:rFonts w:asciiTheme="majorHAnsi" w:hAnsiTheme="majorHAnsi" w:cstheme="majorHAnsi"/>
        </w:rPr>
        <w:t>1</w:t>
      </w:r>
      <w:r w:rsidR="00A42DBF" w:rsidRPr="000A5979">
        <w:rPr>
          <w:rFonts w:asciiTheme="majorHAnsi" w:hAnsiTheme="majorHAnsi" w:cstheme="majorHAnsi"/>
        </w:rPr>
        <w:t xml:space="preserve"> </w:t>
      </w:r>
      <w:bookmarkEnd w:id="1"/>
      <w:r w:rsidRPr="000A5979">
        <w:rPr>
          <w:rFonts w:asciiTheme="majorHAnsi" w:hAnsiTheme="majorHAnsi" w:cstheme="majorHAnsi"/>
        </w:rPr>
        <w:t xml:space="preserve">realizowane </w:t>
      </w:r>
      <w:r w:rsidR="00A42DBF" w:rsidRPr="000A5979">
        <w:rPr>
          <w:rFonts w:asciiTheme="majorHAnsi" w:hAnsiTheme="majorHAnsi" w:cstheme="majorHAnsi"/>
        </w:rPr>
        <w:t xml:space="preserve">                          </w:t>
      </w:r>
      <w:r w:rsidRPr="000A5979">
        <w:rPr>
          <w:rFonts w:asciiTheme="majorHAnsi" w:hAnsiTheme="majorHAnsi" w:cstheme="majorHAnsi"/>
        </w:rPr>
        <w:t>w</w:t>
      </w:r>
      <w:r w:rsidR="00937A4C" w:rsidRPr="000A5979">
        <w:rPr>
          <w:rFonts w:asciiTheme="majorHAnsi" w:hAnsiTheme="majorHAnsi" w:cstheme="majorHAnsi"/>
        </w:rPr>
        <w:t xml:space="preserve"> trybie p</w:t>
      </w:r>
      <w:r w:rsidR="000A5979" w:rsidRPr="000A5979">
        <w:rPr>
          <w:rFonts w:asciiTheme="majorHAnsi" w:hAnsiTheme="majorHAnsi" w:cstheme="majorHAnsi"/>
        </w:rPr>
        <w:t>rzetargu nieograniczonego</w:t>
      </w:r>
      <w:r w:rsidR="00937A4C" w:rsidRPr="000A5979">
        <w:rPr>
          <w:rFonts w:asciiTheme="majorHAnsi" w:hAnsiTheme="majorHAnsi" w:cstheme="majorHAnsi"/>
        </w:rPr>
        <w:t xml:space="preserve"> </w:t>
      </w:r>
      <w:r w:rsidRPr="000A5979">
        <w:rPr>
          <w:rFonts w:asciiTheme="majorHAnsi" w:hAnsiTheme="majorHAnsi" w:cstheme="majorHAnsi"/>
        </w:rPr>
        <w:t xml:space="preserve">art. </w:t>
      </w:r>
      <w:r w:rsidR="000A5979" w:rsidRPr="000A5979">
        <w:rPr>
          <w:rFonts w:asciiTheme="majorHAnsi" w:hAnsiTheme="majorHAnsi" w:cstheme="majorHAnsi"/>
        </w:rPr>
        <w:t>132</w:t>
      </w:r>
      <w:r w:rsidRPr="000A5979">
        <w:rPr>
          <w:rFonts w:asciiTheme="majorHAnsi" w:hAnsiTheme="majorHAnsi" w:cstheme="majorHAnsi"/>
        </w:rPr>
        <w:t xml:space="preserve"> </w:t>
      </w:r>
      <w:r w:rsidR="00937A4C" w:rsidRPr="000A5979">
        <w:rPr>
          <w:rFonts w:asciiTheme="majorHAnsi" w:hAnsiTheme="majorHAnsi" w:cstheme="majorHAnsi"/>
        </w:rPr>
        <w:t>ustawy</w:t>
      </w:r>
      <w:r w:rsidR="002626CE" w:rsidRPr="000A5979">
        <w:rPr>
          <w:rFonts w:asciiTheme="majorHAnsi" w:hAnsiTheme="majorHAnsi" w:cstheme="majorHAnsi"/>
        </w:rPr>
        <w:t xml:space="preserve"> z </w:t>
      </w:r>
      <w:r w:rsidR="00F50D3F" w:rsidRPr="000A5979">
        <w:rPr>
          <w:rFonts w:asciiTheme="majorHAnsi" w:hAnsiTheme="majorHAnsi" w:cstheme="majorHAnsi"/>
        </w:rPr>
        <w:t xml:space="preserve">dnia </w:t>
      </w:r>
      <w:r w:rsidR="00937A4C" w:rsidRPr="000A5979">
        <w:rPr>
          <w:rFonts w:asciiTheme="majorHAnsi" w:hAnsiTheme="majorHAnsi" w:cstheme="majorHAnsi"/>
        </w:rPr>
        <w:t xml:space="preserve">11 września 2019 r. - Prawo zamówień publicznych </w:t>
      </w:r>
      <w:bookmarkStart w:id="2" w:name="_Hlk75953299"/>
      <w:r w:rsidR="00C56333" w:rsidRPr="000A5979">
        <w:rPr>
          <w:rFonts w:asciiTheme="majorHAnsi" w:hAnsiTheme="majorHAnsi" w:cstheme="majorHAnsi"/>
        </w:rPr>
        <w:t>(Dz. U. z 202</w:t>
      </w:r>
      <w:r w:rsidR="005C78C9">
        <w:rPr>
          <w:rFonts w:asciiTheme="majorHAnsi" w:hAnsiTheme="majorHAnsi" w:cstheme="majorHAnsi"/>
        </w:rPr>
        <w:t>3</w:t>
      </w:r>
      <w:r w:rsidR="00C56333" w:rsidRPr="000A5979">
        <w:rPr>
          <w:rFonts w:asciiTheme="majorHAnsi" w:hAnsiTheme="majorHAnsi" w:cstheme="majorHAnsi"/>
        </w:rPr>
        <w:t xml:space="preserve"> r. poz. 1</w:t>
      </w:r>
      <w:r w:rsidR="005C78C9">
        <w:rPr>
          <w:rFonts w:asciiTheme="majorHAnsi" w:hAnsiTheme="majorHAnsi" w:cstheme="majorHAnsi"/>
        </w:rPr>
        <w:t>605</w:t>
      </w:r>
      <w:r w:rsidR="00C56333" w:rsidRPr="000A5979">
        <w:rPr>
          <w:rFonts w:asciiTheme="majorHAnsi" w:hAnsiTheme="majorHAnsi" w:cstheme="majorHAnsi"/>
        </w:rPr>
        <w:t>)</w:t>
      </w:r>
      <w:bookmarkEnd w:id="2"/>
      <w:r w:rsidR="00A42DBF" w:rsidRPr="000A5979">
        <w:rPr>
          <w:rFonts w:asciiTheme="majorHAnsi" w:hAnsiTheme="majorHAnsi" w:cstheme="majorHAnsi"/>
        </w:rPr>
        <w:t xml:space="preserve"> o wartości</w:t>
      </w:r>
      <w:r w:rsidR="000A5979" w:rsidRPr="000A5979">
        <w:rPr>
          <w:rFonts w:asciiTheme="majorHAnsi" w:hAnsiTheme="majorHAnsi" w:cstheme="majorHAnsi"/>
        </w:rPr>
        <w:t xml:space="preserve"> równej lub przekraczającej równoważność</w:t>
      </w:r>
      <w:r w:rsidR="00A42DBF" w:rsidRPr="000A5979">
        <w:rPr>
          <w:rFonts w:asciiTheme="majorHAnsi" w:hAnsiTheme="majorHAnsi" w:cstheme="majorHAnsi"/>
        </w:rPr>
        <w:t xml:space="preserve"> kwoty 750 000 euro.</w:t>
      </w:r>
    </w:p>
    <w:p w14:paraId="00000007" w14:textId="34B81FB1" w:rsidR="000B72C3" w:rsidRPr="000A5979" w:rsidRDefault="00C56333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t xml:space="preserve">                      </w:t>
      </w:r>
    </w:p>
    <w:p w14:paraId="02DCFD2D" w14:textId="6C7CAAB2" w:rsidR="0035297B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5AD6295" w14:textId="77777777" w:rsidR="00EC2918" w:rsidRPr="000A5979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59EAD24D" w:rsidR="000B72C3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>PRZEDMIOT ZAMÓWIENIA:</w:t>
      </w:r>
    </w:p>
    <w:p w14:paraId="72406F77" w14:textId="4931DCCA" w:rsidR="00183D36" w:rsidRPr="000A5979" w:rsidRDefault="00D95DA3" w:rsidP="00474EA2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A5979">
        <w:rPr>
          <w:rFonts w:asciiTheme="majorHAnsi" w:hAnsiTheme="majorHAnsi" w:cstheme="majorHAnsi"/>
          <w:b/>
          <w:sz w:val="32"/>
          <w:szCs w:val="32"/>
        </w:rPr>
        <w:t>“</w:t>
      </w:r>
      <w:bookmarkStart w:id="3" w:name="_Hlk84240801"/>
      <w:r w:rsidR="000A5979" w:rsidRPr="000A5979">
        <w:rPr>
          <w:rFonts w:asciiTheme="majorHAnsi" w:hAnsiTheme="majorHAnsi" w:cstheme="majorHAnsi"/>
          <w:b/>
          <w:sz w:val="32"/>
          <w:szCs w:val="32"/>
        </w:rPr>
        <w:t>Usługa dostępu do obiektów sportowo-rekreacyjnych</w:t>
      </w:r>
      <w:r w:rsidR="00AC5A68" w:rsidRPr="000A5979">
        <w:rPr>
          <w:rFonts w:asciiTheme="majorHAnsi" w:hAnsiTheme="majorHAnsi" w:cstheme="majorHAnsi"/>
          <w:b/>
          <w:sz w:val="32"/>
          <w:szCs w:val="32"/>
        </w:rPr>
        <w:t xml:space="preserve"> dla</w:t>
      </w:r>
      <w:r w:rsidR="000A5979" w:rsidRPr="000A5979">
        <w:rPr>
          <w:rFonts w:asciiTheme="majorHAnsi" w:hAnsiTheme="majorHAnsi" w:cstheme="majorHAnsi"/>
          <w:b/>
          <w:sz w:val="32"/>
          <w:szCs w:val="32"/>
        </w:rPr>
        <w:t xml:space="preserve"> pracowników</w:t>
      </w:r>
      <w:r w:rsidR="00C409D2">
        <w:rPr>
          <w:rFonts w:asciiTheme="majorHAnsi" w:hAnsiTheme="majorHAnsi" w:cstheme="majorHAnsi"/>
          <w:b/>
          <w:sz w:val="32"/>
          <w:szCs w:val="32"/>
        </w:rPr>
        <w:t xml:space="preserve"> (</w:t>
      </w:r>
      <w:r w:rsidR="009B59CA">
        <w:rPr>
          <w:rFonts w:asciiTheme="majorHAnsi" w:hAnsiTheme="majorHAnsi" w:cstheme="majorHAnsi"/>
          <w:b/>
          <w:sz w:val="32"/>
          <w:szCs w:val="32"/>
        </w:rPr>
        <w:t>członków ich rodzin</w:t>
      </w:r>
      <w:r w:rsidR="00C409D2">
        <w:rPr>
          <w:rFonts w:asciiTheme="majorHAnsi" w:hAnsiTheme="majorHAnsi" w:cstheme="majorHAnsi"/>
          <w:b/>
          <w:sz w:val="32"/>
          <w:szCs w:val="32"/>
        </w:rPr>
        <w:t>)</w:t>
      </w:r>
      <w:r w:rsidR="009B59CA">
        <w:rPr>
          <w:rFonts w:asciiTheme="majorHAnsi" w:hAnsiTheme="majorHAnsi" w:cstheme="majorHAnsi"/>
          <w:b/>
          <w:sz w:val="32"/>
          <w:szCs w:val="32"/>
        </w:rPr>
        <w:t xml:space="preserve"> i doktorantów</w:t>
      </w:r>
      <w:r w:rsidR="00EC2918" w:rsidRPr="000A5979">
        <w:rPr>
          <w:rFonts w:asciiTheme="majorHAnsi" w:hAnsiTheme="majorHAnsi" w:cstheme="majorHAnsi"/>
          <w:b/>
          <w:sz w:val="32"/>
          <w:szCs w:val="32"/>
        </w:rPr>
        <w:t xml:space="preserve"> Uniwersytetu Łódzkiego</w:t>
      </w:r>
      <w:bookmarkEnd w:id="3"/>
      <w:r w:rsidR="0035297B" w:rsidRPr="000A5979">
        <w:rPr>
          <w:rFonts w:asciiTheme="majorHAnsi" w:hAnsiTheme="majorHAnsi" w:cstheme="majorHAnsi"/>
          <w:b/>
          <w:sz w:val="32"/>
          <w:szCs w:val="32"/>
        </w:rPr>
        <w:t xml:space="preserve">” </w:t>
      </w:r>
    </w:p>
    <w:p w14:paraId="2D010F8F" w14:textId="77777777" w:rsidR="00183D36" w:rsidRPr="000A5979" w:rsidRDefault="00183D36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000000B" w14:textId="72E9696E" w:rsidR="000B72C3" w:rsidRPr="000A5979" w:rsidRDefault="000B72C3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5001DEA4" w14:textId="72C713A4" w:rsid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C249BFD" w14:textId="77777777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000001E" w14:textId="0223F9B9" w:rsidR="000B72C3" w:rsidRPr="000A5979" w:rsidRDefault="00597EFD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>Wspólny Słownik Zamówień CPV</w:t>
      </w:r>
    </w:p>
    <w:p w14:paraId="00000020" w14:textId="637F85D7" w:rsidR="000B72C3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92610000-0</w:t>
      </w:r>
      <w:r w:rsidR="00D95DA3" w:rsidRPr="000A5979">
        <w:rPr>
          <w:rFonts w:asciiTheme="majorHAnsi" w:hAnsiTheme="majorHAnsi" w:cstheme="majorHAnsi"/>
          <w:bCs/>
          <w:snapToGrid w:val="0"/>
        </w:rPr>
        <w:t xml:space="preserve"> </w:t>
      </w:r>
      <w:r w:rsidR="00EC2918" w:rsidRPr="000A5979">
        <w:rPr>
          <w:rFonts w:asciiTheme="majorHAnsi" w:hAnsiTheme="majorHAnsi" w:cstheme="majorHAnsi"/>
          <w:bCs/>
          <w:snapToGrid w:val="0"/>
        </w:rPr>
        <w:t xml:space="preserve">Usługi </w:t>
      </w:r>
      <w:r w:rsidRPr="000A5979">
        <w:rPr>
          <w:rFonts w:asciiTheme="majorHAnsi" w:hAnsiTheme="majorHAnsi" w:cstheme="majorHAnsi"/>
          <w:bCs/>
          <w:snapToGrid w:val="0"/>
        </w:rPr>
        <w:t>świadczone przez ośrodki sportowe</w:t>
      </w:r>
    </w:p>
    <w:p w14:paraId="2E3E6A70" w14:textId="2CD115AA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92330000-3 Usługi świadczone przez ośrodki rekreacyjne</w:t>
      </w:r>
    </w:p>
    <w:p w14:paraId="6C38E5AF" w14:textId="5E19C42C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92620000-3 Usługi w zakresie sportu</w:t>
      </w:r>
    </w:p>
    <w:p w14:paraId="026767FD" w14:textId="77777777" w:rsidR="00AC5A68" w:rsidRPr="000A5979" w:rsidRDefault="00AC5A68" w:rsidP="000A5979">
      <w:pPr>
        <w:spacing w:line="360" w:lineRule="auto"/>
        <w:rPr>
          <w:rFonts w:asciiTheme="majorHAnsi" w:hAnsiTheme="majorHAnsi" w:cstheme="majorHAnsi"/>
          <w:b/>
        </w:rPr>
      </w:pPr>
    </w:p>
    <w:p w14:paraId="3F558FFB" w14:textId="77777777" w:rsidR="00AC5A68" w:rsidRPr="000A5979" w:rsidRDefault="00AC5A68" w:rsidP="00274635">
      <w:pPr>
        <w:spacing w:line="360" w:lineRule="auto"/>
        <w:rPr>
          <w:rFonts w:asciiTheme="majorHAnsi" w:hAnsiTheme="majorHAnsi" w:cstheme="majorHAnsi"/>
          <w:b/>
        </w:rPr>
      </w:pPr>
    </w:p>
    <w:p w14:paraId="0F519F6A" w14:textId="77777777" w:rsidR="00AC5A68" w:rsidRPr="000A5979" w:rsidRDefault="00AC5A68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1581D86" w14:textId="6B72DB6E" w:rsidR="00597EFD" w:rsidRPr="000A5979" w:rsidRDefault="00A41EE5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A5979">
        <w:rPr>
          <w:rFonts w:asciiTheme="majorHAnsi" w:hAnsiTheme="majorHAnsi" w:cstheme="majorHAnsi"/>
          <w:b/>
        </w:rPr>
        <w:t xml:space="preserve">Łódź, </w:t>
      </w:r>
      <w:r w:rsidR="00937A4C" w:rsidRPr="000A5979">
        <w:rPr>
          <w:rFonts w:asciiTheme="majorHAnsi" w:hAnsiTheme="majorHAnsi" w:cstheme="majorHAnsi"/>
          <w:b/>
        </w:rPr>
        <w:t>202</w:t>
      </w:r>
      <w:r w:rsidR="00274635">
        <w:rPr>
          <w:rFonts w:asciiTheme="majorHAnsi" w:hAnsiTheme="majorHAnsi" w:cstheme="majorHAnsi"/>
          <w:b/>
        </w:rPr>
        <w:t>3</w:t>
      </w:r>
    </w:p>
    <w:p w14:paraId="7A2F77E4" w14:textId="77777777" w:rsidR="00BF245B" w:rsidRDefault="00BF245B" w:rsidP="00474EA2">
      <w:pPr>
        <w:spacing w:line="360" w:lineRule="auto"/>
        <w:jc w:val="both"/>
        <w:rPr>
          <w:rFonts w:asciiTheme="majorHAnsi" w:hAnsiTheme="majorHAnsi" w:cstheme="majorHAnsi"/>
          <w:b/>
          <w:color w:val="FF0000"/>
        </w:rPr>
      </w:pPr>
    </w:p>
    <w:p w14:paraId="6B013BB3" w14:textId="77777777" w:rsidR="00573030" w:rsidRDefault="00573030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79D0E3E7" w14:textId="0372ED2B" w:rsidR="006B4D36" w:rsidRPr="007D3D16" w:rsidRDefault="00B61495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573030">
        <w:rPr>
          <w:rFonts w:asciiTheme="majorHAnsi" w:hAnsiTheme="majorHAnsi" w:cstheme="majorHAnsi"/>
        </w:rPr>
        <w:br w:type="page"/>
      </w:r>
      <w:r w:rsidR="002B1600" w:rsidRPr="007D3D16">
        <w:rPr>
          <w:rFonts w:asciiTheme="majorHAnsi" w:hAnsiTheme="majorHAnsi" w:cstheme="majorHAnsi"/>
          <w:b/>
        </w:rPr>
        <w:lastRenderedPageBreak/>
        <w:t>SPIS TREŚCI</w:t>
      </w: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Content>
        <w:p w14:paraId="03BDCA5E" w14:textId="7B3475D1" w:rsidR="00AA4123" w:rsidRPr="007D3D16" w:rsidRDefault="00AA4123" w:rsidP="00474EA2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7D3D16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18E22731" w14:textId="4C1CF426" w:rsidR="00C63A77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7D3D16">
            <w:rPr>
              <w:rFonts w:asciiTheme="majorHAnsi" w:hAnsiTheme="majorHAnsi" w:cstheme="majorHAnsi"/>
            </w:rPr>
            <w:fldChar w:fldCharType="begin"/>
          </w:r>
          <w:r w:rsidRPr="007D3D16">
            <w:rPr>
              <w:rFonts w:asciiTheme="majorHAnsi" w:hAnsiTheme="majorHAnsi" w:cstheme="majorHAnsi"/>
            </w:rPr>
            <w:instrText xml:space="preserve"> TOC \o "1-3" \h \z \u </w:instrText>
          </w:r>
          <w:r w:rsidRPr="007D3D16">
            <w:rPr>
              <w:rFonts w:asciiTheme="majorHAnsi" w:hAnsiTheme="majorHAnsi" w:cstheme="majorHAnsi"/>
            </w:rPr>
            <w:fldChar w:fldCharType="separate"/>
          </w:r>
          <w:hyperlink w:anchor="_Toc85176831" w:history="1">
            <w:r w:rsidR="00C63A77" w:rsidRPr="005B3C23">
              <w:rPr>
                <w:rStyle w:val="Hipercze"/>
                <w:rFonts w:asciiTheme="majorHAnsi" w:hAnsiTheme="majorHAnsi" w:cstheme="majorHAnsi"/>
                <w:noProof/>
              </w:rPr>
              <w:t>SPECYFIKACJA WARUNKÓW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70648A3" w14:textId="192BC40A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2" w:history="1">
            <w:r w:rsidR="00C63A77" w:rsidRPr="005B3C23">
              <w:rPr>
                <w:rStyle w:val="Hipercze"/>
                <w:bCs/>
                <w:noProof/>
              </w:rPr>
              <w:t>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Nazwa oraz adres Zamawiającego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71D53C9" w14:textId="5924771F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3" w:history="1">
            <w:r w:rsidR="00C63A77" w:rsidRPr="005B3C23">
              <w:rPr>
                <w:rStyle w:val="Hipercze"/>
                <w:bCs/>
                <w:noProof/>
              </w:rPr>
              <w:t>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Ochrona danych osobowych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B23ECD6" w14:textId="3AF9122C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4" w:history="1">
            <w:r w:rsidR="00C63A77" w:rsidRPr="005B3C23">
              <w:rPr>
                <w:rStyle w:val="Hipercze"/>
                <w:bCs/>
                <w:noProof/>
              </w:rPr>
              <w:t>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Tryb udzielania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C4184A9" w14:textId="6F073FE9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5" w:history="1">
            <w:r w:rsidR="00C63A77" w:rsidRPr="005B3C23">
              <w:rPr>
                <w:rStyle w:val="Hipercze"/>
                <w:bCs/>
                <w:noProof/>
              </w:rPr>
              <w:t>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przedmiotu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7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88B4D10" w14:textId="1FDB1A16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6" w:history="1">
            <w:r w:rsidR="00C63A77" w:rsidRPr="005B3C23">
              <w:rPr>
                <w:rStyle w:val="Hipercze"/>
                <w:bCs/>
                <w:noProof/>
              </w:rPr>
              <w:t>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Wizja lokalna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31860D1" w14:textId="7FBC03D1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7" w:history="1">
            <w:r w:rsidR="00C63A77" w:rsidRPr="005B3C23">
              <w:rPr>
                <w:rStyle w:val="Hipercze"/>
                <w:bCs/>
                <w:noProof/>
              </w:rPr>
              <w:t>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Podwykonawstwo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946EB19" w14:textId="62D11875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8" w:history="1">
            <w:r w:rsidR="00C63A77" w:rsidRPr="005B3C23">
              <w:rPr>
                <w:rStyle w:val="Hipercze"/>
                <w:bCs/>
                <w:noProof/>
              </w:rPr>
              <w:t>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Termin wykonania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0B5E843" w14:textId="5698DC5C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9" w:history="1">
            <w:r w:rsidR="00C63A77" w:rsidRPr="005B3C23">
              <w:rPr>
                <w:rStyle w:val="Hipercze"/>
                <w:bCs/>
                <w:noProof/>
              </w:rPr>
              <w:t>8.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Warunki udziału w postępowaniu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_Toc85176839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D9C256F" w14:textId="6826E3D1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0" w:history="1">
            <w:r w:rsidR="00C63A77" w:rsidRPr="005B3C23">
              <w:rPr>
                <w:rStyle w:val="Hipercze"/>
                <w:bCs/>
                <w:noProof/>
              </w:rPr>
              <w:t>9.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Podstawy wykluczenia z postępowania.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_Toc85176840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A54FE05" w14:textId="625803A2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1" w:history="1">
            <w:r w:rsidR="00C63A77" w:rsidRPr="005B3C23">
              <w:rPr>
                <w:rStyle w:val="Hipercze"/>
                <w:bCs/>
                <w:noProof/>
              </w:rPr>
              <w:t>10.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C63A77" w:rsidRPr="005B3C23">
              <w:rPr>
                <w:rStyle w:val="Hipercze"/>
                <w:b/>
                <w:bCs/>
                <w:noProof/>
              </w:rPr>
              <w:t>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15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9A1F8D5" w14:textId="688D14C8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2" w:history="1">
            <w:r w:rsidR="00C63A77" w:rsidRPr="005B3C23">
              <w:rPr>
                <w:rStyle w:val="Hipercze"/>
                <w:bCs/>
                <w:noProof/>
              </w:rPr>
              <w:t>11.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Informacja dla Wykonawców wspólnie ubiegających się o udzielenie zamówienia (spółki cywilne/konsorcja)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18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5D3D640" w14:textId="02373739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3" w:history="1">
            <w:r w:rsidR="00C63A77" w:rsidRPr="005B3C23">
              <w:rPr>
                <w:rStyle w:val="Hipercze"/>
                <w:bCs/>
                <w:noProof/>
              </w:rPr>
              <w:t>12.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sposobie porozumiewania się Zamawiającego z Wykonawcami oraz przekazywania oświadczeń lub dokumentów,   a także wskazanie osób uprawnionych do porozumiewania się                          z Wykonawcami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ACF2B0C" w14:textId="227BD72F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4" w:history="1">
            <w:r w:rsidR="00C63A77" w:rsidRPr="005B3C23">
              <w:rPr>
                <w:rStyle w:val="Hipercze"/>
                <w:bCs/>
                <w:noProof/>
              </w:rPr>
              <w:t>13.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Forma składanych dokumentów i oświadczeń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8B31E03" w14:textId="4A0B614C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5" w:history="1">
            <w:r w:rsidR="00C63A77" w:rsidRPr="005B3C23">
              <w:rPr>
                <w:rStyle w:val="Hipercze"/>
                <w:bCs/>
                <w:noProof/>
              </w:rPr>
              <w:t>14.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Procedura wyjaśniania i zmiany treści SWZ.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22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A932AD7" w14:textId="77749DB1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6" w:history="1">
            <w:r w:rsidR="00C63A77" w:rsidRPr="005B3C23">
              <w:rPr>
                <w:rStyle w:val="Hipercze"/>
                <w:bCs/>
                <w:noProof/>
              </w:rPr>
              <w:t>15.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23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ADF3419" w14:textId="5B903CEB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7" w:history="1">
            <w:r w:rsidR="00C63A77" w:rsidRPr="005B3C23">
              <w:rPr>
                <w:rStyle w:val="Hipercze"/>
                <w:bCs/>
                <w:noProof/>
              </w:rPr>
              <w:t>16.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sposobu obliczania ceny oferty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27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FDE938D" w14:textId="42D2CFD5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8" w:history="1">
            <w:r w:rsidR="00C63A77" w:rsidRPr="005B3C23">
              <w:rPr>
                <w:rStyle w:val="Hipercze"/>
                <w:bCs/>
                <w:noProof/>
              </w:rPr>
              <w:t>17.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Wymagania dotyczące wadium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8CF546C" w14:textId="2AA0B182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9" w:history="1">
            <w:r w:rsidR="00C63A77" w:rsidRPr="005B3C23">
              <w:rPr>
                <w:rStyle w:val="Hipercze"/>
                <w:bCs/>
                <w:noProof/>
              </w:rPr>
              <w:t>18.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Termin związania ofertą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_Toc85176849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4E6A905" w14:textId="6BA05F38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0" w:history="1">
            <w:r w:rsidR="00C63A77" w:rsidRPr="005B3C23">
              <w:rPr>
                <w:rStyle w:val="Hipercze"/>
                <w:bCs/>
                <w:noProof/>
              </w:rPr>
              <w:t>19.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Miejsce i termin składania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_Toc85176850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4FEF1356" w14:textId="61B3B251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1" w:history="1">
            <w:r w:rsidR="00C63A77" w:rsidRPr="005B3C23">
              <w:rPr>
                <w:rStyle w:val="Hipercze"/>
                <w:bCs/>
                <w:noProof/>
              </w:rPr>
              <w:t>20.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Otwarcie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1C5A116" w14:textId="5CA0662C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2" w:history="1">
            <w:r w:rsidR="00C63A77" w:rsidRPr="005B3C23">
              <w:rPr>
                <w:rStyle w:val="Hipercze"/>
                <w:bCs/>
                <w:noProof/>
              </w:rPr>
              <w:t>21.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5C1907A" w14:textId="13B94DE5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3" w:history="1">
            <w:r w:rsidR="00C63A77" w:rsidRPr="005B3C23">
              <w:rPr>
                <w:rStyle w:val="Hipercze"/>
                <w:bCs/>
                <w:noProof/>
              </w:rPr>
              <w:t>22.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formalnościach, jakie powinny być dopełnione po wyborze oferty w celu zawarcia umowy w sprawie zamówienia publicznego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33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DD056BC" w14:textId="35E6BB3D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4" w:history="1">
            <w:r w:rsidR="00C63A77" w:rsidRPr="005B3C23">
              <w:rPr>
                <w:rStyle w:val="Hipercze"/>
                <w:bCs/>
                <w:noProof/>
              </w:rPr>
              <w:t>23.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Wymagania dotyczące zabezpieczenia należytego wykonania umowy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C9C4FE7" w14:textId="63AE396A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5" w:history="1">
            <w:r w:rsidR="00C63A77" w:rsidRPr="005B3C23">
              <w:rPr>
                <w:rStyle w:val="Hipercze"/>
                <w:bCs/>
                <w:noProof/>
              </w:rPr>
              <w:t>24.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Powody unieważnienia postępowania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3B21015" w14:textId="24AB257D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6" w:history="1">
            <w:r w:rsidR="00C63A77" w:rsidRPr="005B3C23">
              <w:rPr>
                <w:rStyle w:val="Hipercze"/>
                <w:bCs/>
                <w:noProof/>
              </w:rPr>
              <w:t>25.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treści zawieranej umowy oraz możliwości jej zmiany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11FD430" w14:textId="602E92AB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7" w:history="1">
            <w:r w:rsidR="00C63A77" w:rsidRPr="005B3C23">
              <w:rPr>
                <w:rStyle w:val="Hipercze"/>
                <w:bCs/>
                <w:noProof/>
              </w:rPr>
              <w:t>26.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Pouczenie o środkach ochrony prawnej przysługujących Wykonawcy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35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4D1C181E" w14:textId="06089D2D" w:rsidR="00C63A7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8" w:history="1">
            <w:r w:rsidR="00C63A77" w:rsidRPr="005B3C23">
              <w:rPr>
                <w:rStyle w:val="Hipercze"/>
                <w:bCs/>
                <w:noProof/>
              </w:rPr>
              <w:t>27.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Spis załączników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36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BC15946" w14:textId="49D61934" w:rsidR="006153F6" w:rsidRPr="000A5979" w:rsidRDefault="00AA4123" w:rsidP="006153F6">
          <w:pPr>
            <w:spacing w:line="360" w:lineRule="auto"/>
            <w:jc w:val="both"/>
            <w:rPr>
              <w:rFonts w:cstheme="majorHAnsi"/>
              <w:color w:val="FF0000"/>
            </w:rPr>
          </w:pPr>
          <w:r w:rsidRPr="007D3D16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7153E1C7" w14:textId="6D082005" w:rsidR="00434349" w:rsidRPr="000A5979" w:rsidRDefault="00434349" w:rsidP="006153F6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br w:type="page"/>
      </w:r>
    </w:p>
    <w:p w14:paraId="62AF913A" w14:textId="1B0D892A" w:rsidR="006B4D36" w:rsidRPr="000A5979" w:rsidRDefault="002B1600" w:rsidP="00474EA2">
      <w:pPr>
        <w:pStyle w:val="Nagwek2"/>
        <w:spacing w:line="360" w:lineRule="auto"/>
      </w:pPr>
      <w:bookmarkStart w:id="4" w:name="_Toc85176832"/>
      <w:r w:rsidRPr="000A5979">
        <w:t>Nazwa oraz adres Zamawiającego</w:t>
      </w:r>
      <w:bookmarkEnd w:id="4"/>
    </w:p>
    <w:p w14:paraId="49F5A19B" w14:textId="185C498B" w:rsidR="00AA4123" w:rsidRPr="000A5979" w:rsidRDefault="00AA412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0A5979">
        <w:rPr>
          <w:rFonts w:asciiTheme="majorHAnsi" w:eastAsia="Times New Roman" w:hAnsiTheme="majorHAnsi" w:cstheme="majorHAnsi"/>
          <w:b/>
          <w:bCs/>
        </w:rPr>
        <w:t>Zamawiający:</w:t>
      </w:r>
      <w:r w:rsidRPr="000A5979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0A5979">
        <w:rPr>
          <w:rFonts w:asciiTheme="majorHAnsi" w:hAnsiTheme="majorHAnsi" w:cstheme="majorHAnsi"/>
        </w:rPr>
        <w:t xml:space="preserve"> ul. Narutowicza 68, 90-136 Łódź, </w:t>
      </w:r>
      <w:bookmarkStart w:id="5" w:name="_Hlk37067685"/>
      <w:r w:rsidR="00A41EE5" w:rsidRPr="000A5979">
        <w:rPr>
          <w:rFonts w:asciiTheme="majorHAnsi" w:eastAsia="Times New Roman" w:hAnsiTheme="majorHAnsi" w:cstheme="majorHAnsi"/>
        </w:rPr>
        <w:t xml:space="preserve">tel. </w:t>
      </w:r>
      <w:r w:rsidR="00A41EE5" w:rsidRPr="000A5979">
        <w:rPr>
          <w:rFonts w:asciiTheme="majorHAnsi" w:hAnsiTheme="majorHAnsi" w:cstheme="majorHAnsi"/>
        </w:rPr>
        <w:t>42</w:t>
      </w:r>
      <w:r w:rsidR="00A41EE5" w:rsidRPr="000A5979">
        <w:rPr>
          <w:rFonts w:asciiTheme="majorHAnsi" w:eastAsia="Times New Roman" w:hAnsiTheme="majorHAnsi" w:cstheme="majorHAnsi"/>
        </w:rPr>
        <w:t> </w:t>
      </w:r>
      <w:r w:rsidR="00A41EE5" w:rsidRPr="000A5979">
        <w:rPr>
          <w:rFonts w:asciiTheme="majorHAnsi" w:hAnsiTheme="majorHAnsi" w:cstheme="majorHAnsi"/>
        </w:rPr>
        <w:t>635</w:t>
      </w:r>
      <w:r w:rsidR="00162EC3" w:rsidRPr="000A5979">
        <w:rPr>
          <w:rFonts w:asciiTheme="majorHAnsi" w:hAnsiTheme="majorHAnsi" w:cstheme="majorHAnsi"/>
        </w:rPr>
        <w:t>-4</w:t>
      </w:r>
      <w:r w:rsidR="00274635">
        <w:rPr>
          <w:rFonts w:asciiTheme="majorHAnsi" w:hAnsiTheme="majorHAnsi" w:cstheme="majorHAnsi"/>
        </w:rPr>
        <w:t>2</w:t>
      </w:r>
      <w:r w:rsidR="00162EC3" w:rsidRPr="000A5979">
        <w:rPr>
          <w:rFonts w:asciiTheme="majorHAnsi" w:hAnsiTheme="majorHAnsi" w:cstheme="majorHAnsi"/>
        </w:rPr>
        <w:t>-8</w:t>
      </w:r>
      <w:r w:rsidR="00274635">
        <w:rPr>
          <w:rFonts w:asciiTheme="majorHAnsi" w:hAnsiTheme="majorHAnsi" w:cstheme="majorHAnsi"/>
        </w:rPr>
        <w:t>3</w:t>
      </w:r>
      <w:r w:rsidR="00162EC3" w:rsidRPr="000A5979">
        <w:rPr>
          <w:rFonts w:asciiTheme="majorHAnsi" w:hAnsiTheme="majorHAnsi" w:cstheme="majorHAnsi"/>
        </w:rPr>
        <w:t>,</w:t>
      </w:r>
      <w:r w:rsidR="00A41EE5" w:rsidRPr="000A5979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0A5979">
        <w:rPr>
          <w:rFonts w:asciiTheme="majorHAnsi" w:hAnsiTheme="majorHAnsi" w:cstheme="majorHAnsi"/>
        </w:rPr>
        <w:t xml:space="preserve"> przetargi@uni.lodz.pl</w:t>
      </w:r>
      <w:r w:rsidR="00A41EE5" w:rsidRPr="000A5979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9" w:history="1">
        <w:r w:rsidR="00A41EE5" w:rsidRPr="000A5979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  <w:bookmarkEnd w:id="5"/>
    </w:p>
    <w:p w14:paraId="3099F37C" w14:textId="0EA0F0C6" w:rsidR="00AA4123" w:rsidRPr="000A5979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A5979">
        <w:rPr>
          <w:rFonts w:asciiTheme="majorHAnsi" w:eastAsia="Times New Roman" w:hAnsiTheme="majorHAnsi" w:cstheme="majorHAnsi"/>
        </w:rPr>
        <w:t xml:space="preserve">Jednostka prowadząca postępowanie: </w:t>
      </w:r>
      <w:r w:rsidRPr="000A5979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0A5979">
        <w:rPr>
          <w:rFonts w:asciiTheme="majorHAnsi" w:eastAsia="Times New Roman" w:hAnsiTheme="majorHAnsi" w:cstheme="majorHAnsi"/>
        </w:rPr>
        <w:t>,</w:t>
      </w:r>
      <w:r w:rsidRPr="000A5979">
        <w:rPr>
          <w:rFonts w:asciiTheme="majorHAnsi" w:eastAsia="Times New Roman" w:hAnsiTheme="majorHAnsi" w:cstheme="majorHAnsi"/>
        </w:rPr>
        <w:t xml:space="preserve"> ul.</w:t>
      </w:r>
      <w:r w:rsidR="00474EA2" w:rsidRPr="000A5979">
        <w:rPr>
          <w:rFonts w:asciiTheme="majorHAnsi" w:eastAsia="Times New Roman" w:hAnsiTheme="majorHAnsi" w:cstheme="majorHAnsi"/>
        </w:rPr>
        <w:t> </w:t>
      </w:r>
      <w:r w:rsidRPr="000A5979">
        <w:rPr>
          <w:rFonts w:asciiTheme="majorHAnsi" w:eastAsia="Times New Roman" w:hAnsiTheme="majorHAnsi" w:cstheme="majorHAnsi"/>
        </w:rPr>
        <w:t>Narutowicza 68</w:t>
      </w:r>
      <w:r w:rsidRPr="000A5979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0A5979">
        <w:rPr>
          <w:rFonts w:asciiTheme="majorHAnsi" w:eastAsia="Times New Roman" w:hAnsiTheme="majorHAnsi" w:cstheme="majorHAnsi"/>
        </w:rPr>
        <w:t>Łódź,</w:t>
      </w:r>
    </w:p>
    <w:p w14:paraId="01117560" w14:textId="2A8B6FAC" w:rsidR="003A2D23" w:rsidRPr="000A5979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0A5979">
        <w:rPr>
          <w:rFonts w:asciiTheme="majorHAnsi" w:hAnsiTheme="majorHAnsi" w:cstheme="majorHAnsi"/>
          <w:b/>
          <w:kern w:val="24"/>
        </w:rPr>
        <w:t>Wszelkie zmiany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i </w:t>
      </w:r>
      <w:r w:rsidRPr="000A5979">
        <w:rPr>
          <w:rFonts w:asciiTheme="majorHAnsi" w:hAnsiTheme="majorHAnsi" w:cstheme="majorHAnsi"/>
          <w:b/>
          <w:kern w:val="24"/>
        </w:rPr>
        <w:t>wyjaśnienia SWZ oraz inne dokumenty zamówienia bezpośrednio związane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z </w:t>
      </w:r>
      <w:r w:rsidRPr="000A5979">
        <w:rPr>
          <w:rFonts w:asciiTheme="majorHAnsi" w:hAnsiTheme="majorHAnsi" w:cstheme="majorHAnsi"/>
          <w:b/>
          <w:kern w:val="24"/>
        </w:rPr>
        <w:t>postępowaniem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o </w:t>
      </w:r>
      <w:r w:rsidRPr="000A5979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0A5979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0A5979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10" w:history="1">
        <w:r w:rsidRPr="000A5979">
          <w:rPr>
            <w:rStyle w:val="Hipercze"/>
            <w:rFonts w:asciiTheme="majorHAnsi" w:hAnsiTheme="majorHAnsi" w:cstheme="majorHAnsi"/>
            <w:b/>
            <w:color w:val="auto"/>
            <w:kern w:val="24"/>
          </w:rPr>
          <w:t>https://platformazakupowa.pl/pn/uni.lodz</w:t>
        </w:r>
      </w:hyperlink>
      <w:r w:rsidRPr="000A5979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0A5979" w:rsidRDefault="00937A4C" w:rsidP="00474EA2">
      <w:pPr>
        <w:pStyle w:val="Nagwek2"/>
        <w:spacing w:line="360" w:lineRule="auto"/>
      </w:pPr>
      <w:bookmarkStart w:id="6" w:name="_Toc85176833"/>
      <w:r w:rsidRPr="000A5979">
        <w:t>Ochrona danych osobowych</w:t>
      </w:r>
      <w:bookmarkEnd w:id="6"/>
    </w:p>
    <w:p w14:paraId="69C58B04" w14:textId="77777777" w:rsidR="00AB3AE4" w:rsidRPr="00755124" w:rsidRDefault="00AB3AE4" w:rsidP="00AB3AE4">
      <w:pPr>
        <w:numPr>
          <w:ilvl w:val="1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bookmarkStart w:id="7" w:name="_Toc85176834"/>
      <w:r w:rsidRPr="00755124">
        <w:rPr>
          <w:rFonts w:asciiTheme="majorHAnsi" w:hAnsiTheme="majorHAnsi" w:cstheme="majorHAnsi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5A72FCEE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Administratorem Pani/Pana danych osobowych jest </w:t>
      </w:r>
      <w:r w:rsidRPr="00755124">
        <w:rPr>
          <w:rFonts w:asciiTheme="majorHAnsi" w:hAnsiTheme="majorHAnsi" w:cstheme="majorHAnsi"/>
          <w:b/>
        </w:rPr>
        <w:t>Uniwersytet Łódzki z </w:t>
      </w:r>
      <w:r w:rsidRPr="00755124">
        <w:rPr>
          <w:rFonts w:asciiTheme="majorHAnsi" w:hAnsiTheme="majorHAnsi" w:cstheme="majorHAnsi"/>
        </w:rPr>
        <w:t xml:space="preserve">siedzibą </w:t>
      </w:r>
      <w:r w:rsidRPr="00755124">
        <w:rPr>
          <w:rFonts w:asciiTheme="majorHAnsi" w:hAnsiTheme="majorHAnsi" w:cstheme="majorHAnsi"/>
          <w:b/>
        </w:rPr>
        <w:t>przy ul. Narutowicza 68, 90-136 Łódź</w:t>
      </w:r>
      <w:r w:rsidRPr="00755124">
        <w:rPr>
          <w:rFonts w:asciiTheme="majorHAnsi" w:hAnsiTheme="majorHAnsi" w:cstheme="majorHAnsi"/>
          <w:bCs/>
        </w:rPr>
        <w:t>;</w:t>
      </w:r>
    </w:p>
    <w:p w14:paraId="085E268F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Administrator wyznaczył Inspektora Ochrony Danych, z którym można się kontaktować za pomocą poczty elektronicznej: </w:t>
      </w:r>
      <w:hyperlink r:id="rId11" w:history="1">
        <w:r w:rsidRPr="00755124">
          <w:rPr>
            <w:rFonts w:asciiTheme="majorHAnsi" w:hAnsiTheme="majorHAnsi" w:cstheme="majorHAnsi"/>
          </w:rPr>
          <w:t>iod@uni.lodz.pl</w:t>
        </w:r>
      </w:hyperlink>
      <w:r w:rsidRPr="00755124">
        <w:rPr>
          <w:rFonts w:asciiTheme="majorHAnsi" w:hAnsiTheme="majorHAnsi" w:cstheme="majorHAnsi"/>
          <w:bCs/>
        </w:rPr>
        <w:t>;</w:t>
      </w:r>
    </w:p>
    <w:p w14:paraId="1EF9E53D" w14:textId="4C398706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Pani/Pana dane osobowe przetwarzane będą w celu związanym z przedmiotowym postępowaniem o udzielenie zamówienia publicznego, prowadzonego w trybie podstawowym bez negocjacji pod nazwą </w:t>
      </w:r>
      <w:r w:rsidRPr="00AB3AE4">
        <w:rPr>
          <w:rFonts w:asciiTheme="majorHAnsi" w:hAnsiTheme="majorHAnsi" w:cstheme="majorHAnsi"/>
          <w:b/>
        </w:rPr>
        <w:t xml:space="preserve">Usługa dostępu do obiektów sportowo-rekreacyjnych dla pracowników </w:t>
      </w:r>
      <w:r w:rsidR="004246AF">
        <w:rPr>
          <w:rFonts w:asciiTheme="majorHAnsi" w:hAnsiTheme="majorHAnsi" w:cstheme="majorHAnsi"/>
          <w:b/>
        </w:rPr>
        <w:t xml:space="preserve">(członków ich rodzin) i doktorantów </w:t>
      </w:r>
      <w:r w:rsidRPr="00AB3AE4">
        <w:rPr>
          <w:rFonts w:asciiTheme="majorHAnsi" w:hAnsiTheme="majorHAnsi" w:cstheme="majorHAnsi"/>
          <w:b/>
        </w:rPr>
        <w:t>Uniwersytetu Łódzkieg</w:t>
      </w:r>
      <w:r w:rsidR="004246AF">
        <w:rPr>
          <w:rFonts w:asciiTheme="majorHAnsi" w:hAnsiTheme="majorHAnsi" w:cstheme="majorHAnsi"/>
          <w:b/>
        </w:rPr>
        <w:t>o</w:t>
      </w:r>
      <w:r w:rsidRPr="00AB3AE4">
        <w:rPr>
          <w:rFonts w:asciiTheme="majorHAnsi" w:hAnsiTheme="majorHAnsi" w:cstheme="majorHAnsi"/>
          <w:b/>
        </w:rPr>
        <w:t xml:space="preserve"> </w:t>
      </w:r>
      <w:r w:rsidRPr="00755124">
        <w:rPr>
          <w:rFonts w:asciiTheme="majorHAnsi" w:hAnsiTheme="majorHAnsi" w:cstheme="majorHAnsi"/>
        </w:rPr>
        <w:t xml:space="preserve">- nr postępowania </w:t>
      </w:r>
      <w:r>
        <w:rPr>
          <w:rFonts w:asciiTheme="majorHAnsi" w:hAnsiTheme="majorHAnsi" w:cstheme="majorHAnsi"/>
          <w:b/>
        </w:rPr>
        <w:t>18</w:t>
      </w:r>
      <w:r w:rsidRPr="00755124">
        <w:rPr>
          <w:rFonts w:asciiTheme="majorHAnsi" w:hAnsiTheme="majorHAnsi" w:cstheme="majorHAnsi"/>
          <w:b/>
        </w:rPr>
        <w:t>/ZP/202</w:t>
      </w:r>
      <w:r>
        <w:rPr>
          <w:rFonts w:asciiTheme="majorHAnsi" w:hAnsiTheme="majorHAnsi" w:cstheme="majorHAnsi"/>
          <w:b/>
        </w:rPr>
        <w:t>3/S</w:t>
      </w:r>
      <w:r w:rsidRPr="00755124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PZP).</w:t>
      </w:r>
    </w:p>
    <w:p w14:paraId="73DC0BDB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Odbiorcami Pani/Pana danych osobowych będą osoby lub podmioty, którym udostępniona zostanie dokumentacja postępowania w oparciu o art. 18 oraz 74 ustawy PZP;</w:t>
      </w:r>
    </w:p>
    <w:p w14:paraId="5BBFC153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bookmarkStart w:id="8" w:name="_Hlk100143551"/>
      <w:r w:rsidRPr="00755124">
        <w:rPr>
          <w:rFonts w:asciiTheme="majorHAnsi" w:hAnsiTheme="majorHAnsi" w:cstheme="majorHAnsi"/>
        </w:rPr>
        <w:t>Okres przechowywania Pani/Pana danych osobowych wynosi odpowiednio:</w:t>
      </w:r>
    </w:p>
    <w:p w14:paraId="6668753A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5066175F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779B8787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24AB3517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bookmarkEnd w:id="8"/>
    <w:p w14:paraId="57206E53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Obowiązek 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12353E1F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W odniesieniu do Pani/Pana danych osobowych decyzje nie będą podejmowane w sposób zautomatyzowany, stosownie do art. 22 RODO.</w:t>
      </w:r>
    </w:p>
    <w:p w14:paraId="1F9CE82E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Posiada Pani/Pan:</w:t>
      </w:r>
    </w:p>
    <w:p w14:paraId="6183FA09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 oparciu o art. 75 ustawy PZP, przy czym zamawiający może żądać od osoby występującej z żądaniem wskazania dodatkowych informacji, mających na celu sprecyzowanie nazwy lub daty zakończenia postępowania o udzielenie zamówienia. </w:t>
      </w:r>
    </w:p>
    <w:p w14:paraId="1F1C167F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na podstawie art. 16 RODO prawo do sprostowania Pani/Pana danych osobowych, prawo to może zostać ograniczone w oparciu o art. 19 ust. 2 oraz art. 76 ustawy PZP, przy czym skorzystanie z prawa do sprostowania</w:t>
      </w:r>
      <w:r w:rsidRPr="00755124">
        <w:rPr>
          <w:rFonts w:asciiTheme="majorHAnsi" w:hAnsiTheme="majorHAnsi" w:cstheme="majorHAnsi"/>
          <w:iCs/>
        </w:rPr>
        <w:t xml:space="preserve"> </w:t>
      </w:r>
      <w:r w:rsidRPr="00755124">
        <w:rPr>
          <w:rFonts w:asciiTheme="majorHAnsi" w:hAnsiTheme="majorHAnsi" w:cstheme="majorHAnsi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Pr="00755124">
        <w:rPr>
          <w:rFonts w:asciiTheme="majorHAnsi" w:hAnsiTheme="majorHAnsi" w:cstheme="majorHAnsi"/>
          <w:iCs/>
        </w:rPr>
        <w:t>;</w:t>
      </w:r>
    </w:p>
    <w:p w14:paraId="1397B6D8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członkowskiego;</w:t>
      </w:r>
    </w:p>
    <w:p w14:paraId="3E4E327E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8F3E430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Nie przysługuje Pani/Panu:</w:t>
      </w:r>
    </w:p>
    <w:p w14:paraId="1F85EC2B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w związku z art. 17 ust. 3 lit. b, d lub e RODO prawo do usunięcia danych osobowych;</w:t>
      </w:r>
    </w:p>
    <w:p w14:paraId="6FC1E238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prawo do przenoszenia danych osobowych, o którym mowa w art. 20 RODO;</w:t>
      </w:r>
    </w:p>
    <w:p w14:paraId="7C106BD0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04F2F1" w14:textId="77777777" w:rsidR="00AB3AE4" w:rsidRPr="00755124" w:rsidRDefault="00AB3AE4" w:rsidP="00AB3AE4">
      <w:pPr>
        <w:numPr>
          <w:ilvl w:val="1"/>
          <w:numId w:val="7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755124">
        <w:rPr>
          <w:rFonts w:asciiTheme="majorHAnsi" w:eastAsia="Times New Roman" w:hAnsiTheme="majorHAnsi" w:cstheme="majorHAnsi"/>
        </w:rPr>
        <w:t xml:space="preserve">Jednocześnie </w:t>
      </w:r>
      <w:r w:rsidRPr="00755124">
        <w:rPr>
          <w:rFonts w:asciiTheme="majorHAnsi" w:eastAsia="Times New Roman" w:hAnsiTheme="majorHAnsi" w:cstheme="majorHAnsi"/>
          <w:b/>
          <w:bCs/>
        </w:rPr>
        <w:t>Zamawiający</w:t>
      </w:r>
      <w:r w:rsidRPr="00755124">
        <w:rPr>
          <w:rFonts w:asciiTheme="majorHAnsi" w:eastAsia="Times New Roman" w:hAnsiTheme="majorHAnsi" w:cstheme="majorHAnsi"/>
        </w:rPr>
        <w:t xml:space="preserve"> przypomina o ciążącym na Pani/Panu obowiązku informacyjnym wynikającym z art. 13 lub art. 14 RODO względem osób fizycznych, których dane przekazane zostaną </w:t>
      </w:r>
      <w:r w:rsidRPr="00755124">
        <w:rPr>
          <w:rFonts w:asciiTheme="majorHAnsi" w:eastAsia="Times New Roman" w:hAnsiTheme="majorHAnsi" w:cstheme="majorHAnsi"/>
          <w:b/>
          <w:bCs/>
        </w:rPr>
        <w:t>Zamawiającemu</w:t>
      </w:r>
      <w:r w:rsidRPr="00755124">
        <w:rPr>
          <w:rFonts w:asciiTheme="majorHAnsi" w:eastAsia="Times New Roman" w:hAnsiTheme="majorHAnsi" w:cstheme="majorHAnsi"/>
        </w:rPr>
        <w:t xml:space="preserve"> w związku z prowadzonym postępowaniem i które </w:t>
      </w:r>
      <w:r w:rsidRPr="00755124">
        <w:rPr>
          <w:rFonts w:asciiTheme="majorHAnsi" w:eastAsia="Times New Roman" w:hAnsiTheme="majorHAnsi" w:cstheme="majorHAnsi"/>
          <w:b/>
          <w:bCs/>
        </w:rPr>
        <w:t>Zamawiający</w:t>
      </w:r>
      <w:r w:rsidRPr="00755124">
        <w:rPr>
          <w:rFonts w:asciiTheme="majorHAnsi" w:eastAsia="Times New Roman" w:hAnsiTheme="majorHAnsi" w:cstheme="majorHAnsi"/>
        </w:rPr>
        <w:t xml:space="preserve"> pośrednio pozyska od wykonawcy biorącego udział w postępowaniu, chyba że ma zastosowanie co najmniej jedno z wyłączeń, o których mowa w art. 13 ust. 4 lub art. 14 ust. 5 RODO.</w:t>
      </w:r>
    </w:p>
    <w:p w14:paraId="7876F7A2" w14:textId="77777777" w:rsidR="00F52172" w:rsidRPr="00F87081" w:rsidRDefault="00937A4C" w:rsidP="00474EA2">
      <w:pPr>
        <w:pStyle w:val="Nagwek2"/>
        <w:spacing w:line="360" w:lineRule="auto"/>
      </w:pPr>
      <w:r w:rsidRPr="00F87081">
        <w:t>Tryb udzielania zamówienia</w:t>
      </w:r>
      <w:bookmarkEnd w:id="7"/>
    </w:p>
    <w:p w14:paraId="70D7207E" w14:textId="113DBD50" w:rsidR="00341A40" w:rsidRPr="003A3EDD" w:rsidRDefault="00494D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9" w:name="_Hlk69806761"/>
      <w:r w:rsidRPr="003A3EDD">
        <w:rPr>
          <w:rFonts w:asciiTheme="majorHAnsi" w:hAnsiTheme="majorHAnsi" w:cstheme="majorHAnsi"/>
        </w:rPr>
        <w:t xml:space="preserve">Zamówienie </w:t>
      </w:r>
      <w:r w:rsidR="00A42DBF" w:rsidRPr="003A3EDD">
        <w:rPr>
          <w:rFonts w:asciiTheme="majorHAnsi" w:hAnsiTheme="majorHAnsi" w:cstheme="majorHAnsi"/>
        </w:rPr>
        <w:t xml:space="preserve">na usługi społeczne i inne szczególne usługi na podstawie art. 359 pkt </w:t>
      </w:r>
      <w:r w:rsidR="00EF63E7">
        <w:rPr>
          <w:rFonts w:asciiTheme="majorHAnsi" w:hAnsiTheme="majorHAnsi" w:cstheme="majorHAnsi"/>
        </w:rPr>
        <w:t>1</w:t>
      </w:r>
      <w:r w:rsidR="00A42DBF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realizowane</w:t>
      </w:r>
      <w:r w:rsidR="002626CE" w:rsidRPr="003A3EDD">
        <w:rPr>
          <w:rFonts w:asciiTheme="majorHAnsi" w:hAnsiTheme="majorHAnsi" w:cstheme="majorHAnsi"/>
        </w:rPr>
        <w:t xml:space="preserve"> w </w:t>
      </w:r>
      <w:r w:rsidR="00341A40" w:rsidRPr="003A3EDD">
        <w:rPr>
          <w:rFonts w:asciiTheme="majorHAnsi" w:hAnsiTheme="majorHAnsi" w:cstheme="majorHAnsi"/>
        </w:rPr>
        <w:t xml:space="preserve">trybie </w:t>
      </w:r>
      <w:r w:rsidR="003A3EDD" w:rsidRPr="003A3EDD">
        <w:rPr>
          <w:rFonts w:asciiTheme="majorHAnsi" w:hAnsiTheme="majorHAnsi" w:cstheme="majorHAnsi"/>
        </w:rPr>
        <w:t>przetargu nieograniczonego art. 132</w:t>
      </w:r>
      <w:r w:rsidR="00341A40" w:rsidRPr="003A3EDD">
        <w:rPr>
          <w:rFonts w:asciiTheme="majorHAnsi" w:hAnsiTheme="majorHAnsi" w:cstheme="majorHAnsi"/>
        </w:rPr>
        <w:t xml:space="preserve"> ustawy </w:t>
      </w:r>
      <w:r w:rsidRPr="003A3EDD">
        <w:rPr>
          <w:rFonts w:asciiTheme="majorHAnsi" w:hAnsiTheme="majorHAnsi" w:cstheme="majorHAnsi"/>
        </w:rPr>
        <w:t>z dnia 11 września 2019 r. – Prawo zamówień publicznych (Dz. U. Z 20</w:t>
      </w:r>
      <w:r w:rsidR="00E35818" w:rsidRPr="003A3EDD">
        <w:rPr>
          <w:rFonts w:asciiTheme="majorHAnsi" w:hAnsiTheme="majorHAnsi" w:cstheme="majorHAnsi"/>
        </w:rPr>
        <w:t>2</w:t>
      </w:r>
      <w:r w:rsidR="00AB3AE4">
        <w:rPr>
          <w:rFonts w:asciiTheme="majorHAnsi" w:hAnsiTheme="majorHAnsi" w:cstheme="majorHAnsi"/>
        </w:rPr>
        <w:t>3</w:t>
      </w:r>
      <w:r w:rsidRPr="003A3EDD">
        <w:rPr>
          <w:rFonts w:asciiTheme="majorHAnsi" w:hAnsiTheme="majorHAnsi" w:cstheme="majorHAnsi"/>
        </w:rPr>
        <w:t xml:space="preserve"> r. </w:t>
      </w:r>
      <w:r w:rsidR="00E35818" w:rsidRPr="003A3EDD">
        <w:rPr>
          <w:rFonts w:asciiTheme="majorHAnsi" w:hAnsiTheme="majorHAnsi" w:cstheme="majorHAnsi"/>
        </w:rPr>
        <w:t>poz. 1</w:t>
      </w:r>
      <w:r w:rsidR="00AB3AE4">
        <w:rPr>
          <w:rFonts w:asciiTheme="majorHAnsi" w:hAnsiTheme="majorHAnsi" w:cstheme="majorHAnsi"/>
        </w:rPr>
        <w:t>605</w:t>
      </w:r>
      <w:r w:rsidR="00E35818" w:rsidRPr="003A3EDD">
        <w:rPr>
          <w:rFonts w:asciiTheme="majorHAnsi" w:hAnsiTheme="majorHAnsi" w:cstheme="majorHAnsi"/>
        </w:rPr>
        <w:t>)</w:t>
      </w:r>
      <w:r w:rsidRPr="003A3EDD">
        <w:rPr>
          <w:rFonts w:asciiTheme="majorHAnsi" w:hAnsiTheme="majorHAnsi" w:cstheme="majorHAnsi"/>
        </w:rPr>
        <w:t xml:space="preserve"> (zwanej dalej „ustawą</w:t>
      </w:r>
      <w:r w:rsidR="00A62502" w:rsidRPr="003A3EDD">
        <w:rPr>
          <w:rFonts w:asciiTheme="majorHAnsi" w:hAnsiTheme="majorHAnsi" w:cstheme="majorHAnsi"/>
        </w:rPr>
        <w:t xml:space="preserve"> PZP</w:t>
      </w:r>
      <w:r w:rsidRPr="003A3EDD">
        <w:rPr>
          <w:rFonts w:asciiTheme="majorHAnsi" w:hAnsiTheme="majorHAnsi" w:cstheme="majorHAnsi"/>
        </w:rPr>
        <w:t>”</w:t>
      </w:r>
      <w:r w:rsidR="00D42DBF" w:rsidRPr="003A3EDD">
        <w:rPr>
          <w:rFonts w:asciiTheme="majorHAnsi" w:hAnsiTheme="majorHAnsi" w:cstheme="majorHAnsi"/>
        </w:rPr>
        <w:t>)</w:t>
      </w:r>
      <w:r w:rsidRPr="003A3EDD">
        <w:rPr>
          <w:rFonts w:asciiTheme="majorHAnsi" w:hAnsiTheme="majorHAnsi" w:cstheme="majorHAnsi"/>
        </w:rPr>
        <w:t xml:space="preserve"> </w:t>
      </w:r>
      <w:r w:rsidR="00341A40" w:rsidRPr="003A3EDD">
        <w:rPr>
          <w:rFonts w:asciiTheme="majorHAnsi" w:hAnsiTheme="majorHAnsi" w:cstheme="majorHAnsi"/>
        </w:rPr>
        <w:t xml:space="preserve">oraz </w:t>
      </w:r>
      <w:r w:rsidRPr="003A3EDD">
        <w:rPr>
          <w:rFonts w:asciiTheme="majorHAnsi" w:hAnsiTheme="majorHAnsi" w:cstheme="majorHAnsi"/>
        </w:rPr>
        <w:t xml:space="preserve">na podstawie </w:t>
      </w:r>
      <w:r w:rsidR="00341A40" w:rsidRPr="003A3EDD">
        <w:rPr>
          <w:rFonts w:asciiTheme="majorHAnsi" w:hAnsiTheme="majorHAnsi" w:cstheme="majorHAnsi"/>
        </w:rPr>
        <w:t>niniejszej Specyfikacji Warunków Zamówienia, zwaną dalej „SWZ”.</w:t>
      </w:r>
    </w:p>
    <w:bookmarkEnd w:id="9"/>
    <w:p w14:paraId="548FF174" w14:textId="6A984C5E" w:rsidR="00F52172" w:rsidRPr="003A3EDD" w:rsidRDefault="00ED6D8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W sprawach, które nie zostały uregulowane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SWZ mają zastosowanie przepisy ustawy Pzp oraz aktów wykonawczych wydanych na jej podstawie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szczególności Rozporządz</w:t>
      </w:r>
      <w:r w:rsidR="004058E6" w:rsidRPr="003A3EDD">
        <w:rPr>
          <w:rFonts w:asciiTheme="majorHAnsi" w:hAnsiTheme="majorHAnsi" w:cstheme="majorHAnsi"/>
        </w:rPr>
        <w:t>enia Ministra Rozwoju , Pracy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Technologii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23 grudnia 2020r.w sprawie podmiotowych środków dowodowych oraz innych dokumentów lub oświadczeń, jakich może żądać zamawiający od wykonawcy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2020</w:t>
      </w:r>
      <w:r w:rsidR="00AB3AE4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r. poz. 2415)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Rozporządzenia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Prezesa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Rady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Ministrów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30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grudnia 2020 r.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sprawie sposobu sporządzania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postępowaniu</w:t>
      </w:r>
      <w:r w:rsidR="002626CE" w:rsidRPr="003A3EDD">
        <w:rPr>
          <w:rFonts w:asciiTheme="majorHAnsi" w:hAnsiTheme="majorHAnsi" w:cstheme="majorHAnsi"/>
        </w:rPr>
        <w:t xml:space="preserve"> o </w:t>
      </w:r>
      <w:r w:rsidRPr="003A3EDD">
        <w:rPr>
          <w:rFonts w:asciiTheme="majorHAnsi" w:hAnsiTheme="majorHAnsi" w:cstheme="majorHAnsi"/>
        </w:rPr>
        <w:t>udzielenie zamówienia publicznego lub konkursie 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2020</w:t>
      </w:r>
      <w:r w:rsidR="00AB3AE4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r. poz. 2452) .W zakresie nieuregulowanym przez ww. akty prawne stosuje się przepisy ustawy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23 kwietnia 1964 r. - Kodeks cywilny 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</w:t>
      </w:r>
      <w:r w:rsidR="00FE654F">
        <w:rPr>
          <w:rFonts w:asciiTheme="majorHAnsi" w:hAnsiTheme="majorHAnsi" w:cstheme="majorHAnsi"/>
        </w:rPr>
        <w:t>3</w:t>
      </w:r>
      <w:r w:rsidRPr="003A3EDD">
        <w:rPr>
          <w:rFonts w:asciiTheme="majorHAnsi" w:hAnsiTheme="majorHAnsi" w:cstheme="majorHAnsi"/>
        </w:rPr>
        <w:t xml:space="preserve"> r. poz. 1</w:t>
      </w:r>
      <w:r w:rsidR="00FE654F">
        <w:rPr>
          <w:rFonts w:asciiTheme="majorHAnsi" w:hAnsiTheme="majorHAnsi" w:cstheme="majorHAnsi"/>
        </w:rPr>
        <w:t>610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późn. zm.) oraz inne przepisy powszechnie obowiązującego prawa związanego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przedmiotem zamówienia.</w:t>
      </w:r>
    </w:p>
    <w:p w14:paraId="5A2D925A" w14:textId="77777777" w:rsidR="00F52172" w:rsidRPr="003A3EDD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przewiduje aukcji elektronicznej.</w:t>
      </w:r>
    </w:p>
    <w:p w14:paraId="30CC3746" w14:textId="53660962" w:rsidR="00F52172" w:rsidRPr="003A3EDD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prowadzi postępowania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celu zawarcia umowy ramowej.</w:t>
      </w:r>
    </w:p>
    <w:p w14:paraId="0C82DABB" w14:textId="74D430C7" w:rsidR="00057EF5" w:rsidRPr="003A3EDD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zamierza dokonać wybory najkorzystniejszej oferty z zastosowaniem aukcji elektronicznej.</w:t>
      </w:r>
    </w:p>
    <w:p w14:paraId="366A6FE6" w14:textId="5C7F06E4" w:rsidR="00F52172" w:rsidRPr="003A3EDD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dopuszcza składania ofert wariantowych</w:t>
      </w:r>
      <w:r w:rsidR="00057EF5" w:rsidRPr="003A3EDD">
        <w:rPr>
          <w:rFonts w:asciiTheme="majorHAnsi" w:hAnsiTheme="majorHAnsi" w:cstheme="majorHAnsi"/>
        </w:rPr>
        <w:t>.</w:t>
      </w:r>
    </w:p>
    <w:p w14:paraId="41C8EAD8" w14:textId="3DF97BE2" w:rsidR="0021033E" w:rsidRPr="000676A3" w:rsidRDefault="0021033E" w:rsidP="000676A3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color w:val="0070C0"/>
        </w:rPr>
      </w:pPr>
      <w:r w:rsidRPr="000676A3">
        <w:rPr>
          <w:rFonts w:asciiTheme="majorHAnsi" w:eastAsia="Verdana" w:hAnsiTheme="majorHAnsi" w:cstheme="majorHAnsi"/>
          <w:highlight w:val="white"/>
          <w:lang w:val="pl-PL"/>
        </w:rPr>
        <w:t xml:space="preserve">Zamawiający </w:t>
      </w:r>
      <w:r w:rsidR="003A3EDD" w:rsidRPr="000676A3">
        <w:rPr>
          <w:rFonts w:asciiTheme="majorHAnsi" w:eastAsia="Verdana" w:hAnsiTheme="majorHAnsi" w:cstheme="majorHAnsi"/>
          <w:highlight w:val="white"/>
          <w:lang w:val="pl-PL"/>
        </w:rPr>
        <w:t xml:space="preserve">nie </w:t>
      </w:r>
      <w:r w:rsidRPr="000676A3">
        <w:rPr>
          <w:rFonts w:asciiTheme="majorHAnsi" w:eastAsia="Verdana" w:hAnsiTheme="majorHAnsi" w:cstheme="majorHAnsi"/>
          <w:highlight w:val="white"/>
          <w:lang w:val="pl-PL"/>
        </w:rPr>
        <w:t>dopuszcza możliwości składania ofert częściowych</w:t>
      </w:r>
      <w:r w:rsidR="003A3EDD" w:rsidRPr="000676A3">
        <w:rPr>
          <w:rFonts w:asciiTheme="majorHAnsi" w:eastAsia="Verdana" w:hAnsiTheme="majorHAnsi" w:cstheme="majorHAnsi"/>
          <w:lang w:val="pl-PL"/>
        </w:rPr>
        <w:t>.</w:t>
      </w:r>
      <w:r w:rsidR="00C3624D" w:rsidRPr="000676A3">
        <w:rPr>
          <w:rFonts w:ascii="Calibri" w:hAnsi="Calibri" w:cs="Calibri"/>
          <w:lang w:eastAsia="ar-SA"/>
        </w:rPr>
        <w:t xml:space="preserve"> Powodem</w:t>
      </w:r>
      <w:r w:rsidR="00C3624D" w:rsidRPr="000676A3">
        <w:rPr>
          <w:rFonts w:ascii="Calibri" w:hAnsi="Calibri" w:cs="Calibri"/>
        </w:rPr>
        <w:t xml:space="preserve"> nie</w:t>
      </w:r>
      <w:r w:rsidR="00C3624D" w:rsidRPr="000676A3">
        <w:rPr>
          <w:rFonts w:ascii="Calibri" w:hAnsi="Calibri" w:cs="Calibri"/>
          <w:lang w:eastAsia="ar-SA"/>
        </w:rPr>
        <w:t xml:space="preserve">dopuszczenia składnia ofert częściowych jest dbałość </w:t>
      </w:r>
      <w:r w:rsidR="00C3624D" w:rsidRPr="000676A3">
        <w:rPr>
          <w:rFonts w:ascii="Calibri" w:hAnsi="Calibri" w:cs="Calibri"/>
        </w:rPr>
        <w:t>o sprawną koordynację realizacji zamówienia oraz względy techniczne, ekonomiczne i celowość.  W związku z powyższym zamówienia powinny być realizowane przez jednego Wykonawcę</w:t>
      </w:r>
      <w:r w:rsidR="00C3624D" w:rsidRPr="000676A3">
        <w:rPr>
          <w:rFonts w:ascii="Calibri" w:hAnsi="Calibri" w:cs="Calibri"/>
          <w:color w:val="0070C0"/>
        </w:rPr>
        <w:t>.</w:t>
      </w:r>
    </w:p>
    <w:p w14:paraId="54B6731A" w14:textId="2E9B8040" w:rsidR="00057EF5" w:rsidRPr="003A3EDD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dopuszcza składania oferty w postaci katalogów elektronicznych lub dołączenia katalogów elektronicznych do oferty.</w:t>
      </w:r>
    </w:p>
    <w:p w14:paraId="1E93DB96" w14:textId="10C069CD" w:rsidR="00A7512B" w:rsidRPr="003A3EDD" w:rsidRDefault="00A7512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  <w:lang w:val="pl-PL"/>
        </w:rPr>
        <w:t>Zamawiający nie zastrzega możliwości ubiegania się o udzielenie zamówienia wyłącznie przez Wykonawców, o których mowa w art. 94 ustawy</w:t>
      </w:r>
      <w:r w:rsidR="00032885">
        <w:rPr>
          <w:rFonts w:asciiTheme="majorHAnsi" w:hAnsiTheme="majorHAnsi" w:cstheme="majorHAnsi"/>
          <w:lang w:val="pl-PL"/>
        </w:rPr>
        <w:t xml:space="preserve"> PZP</w:t>
      </w:r>
      <w:r w:rsidRPr="003A3EDD">
        <w:rPr>
          <w:rFonts w:asciiTheme="majorHAnsi" w:hAnsiTheme="majorHAnsi" w:cstheme="majorHAnsi"/>
          <w:lang w:val="pl-PL"/>
        </w:rPr>
        <w:t>.</w:t>
      </w:r>
    </w:p>
    <w:p w14:paraId="43A7ED5D" w14:textId="5CDCE510" w:rsidR="00F52172" w:rsidRPr="003A3EDD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 xml:space="preserve">Zamawiający </w:t>
      </w:r>
      <w:r w:rsidR="003A3EDD" w:rsidRPr="003A3EDD">
        <w:rPr>
          <w:rFonts w:asciiTheme="majorHAnsi" w:hAnsiTheme="majorHAnsi" w:cstheme="majorHAnsi"/>
        </w:rPr>
        <w:t xml:space="preserve">nie </w:t>
      </w:r>
      <w:r w:rsidRPr="003A3EDD">
        <w:rPr>
          <w:rFonts w:asciiTheme="majorHAnsi" w:hAnsiTheme="majorHAnsi" w:cstheme="majorHAnsi"/>
        </w:rPr>
        <w:t>przewiduje udzielania zamówień,</w:t>
      </w:r>
      <w:r w:rsidR="002626CE" w:rsidRPr="003A3EDD">
        <w:rPr>
          <w:rFonts w:asciiTheme="majorHAnsi" w:hAnsiTheme="majorHAnsi" w:cstheme="majorHAnsi"/>
        </w:rPr>
        <w:t xml:space="preserve"> o </w:t>
      </w:r>
      <w:r w:rsidRPr="003A3EDD">
        <w:rPr>
          <w:rFonts w:asciiTheme="majorHAnsi" w:hAnsiTheme="majorHAnsi" w:cstheme="majorHAnsi"/>
        </w:rPr>
        <w:t>których</w:t>
      </w:r>
      <w:r w:rsidR="004058E6" w:rsidRPr="003A3EDD">
        <w:rPr>
          <w:rFonts w:asciiTheme="majorHAnsi" w:hAnsiTheme="majorHAnsi" w:cstheme="majorHAnsi"/>
        </w:rPr>
        <w:t xml:space="preserve"> mowa</w:t>
      </w:r>
      <w:r w:rsidR="002626CE" w:rsidRPr="003A3EDD">
        <w:rPr>
          <w:rFonts w:asciiTheme="majorHAnsi" w:hAnsiTheme="majorHAnsi" w:cstheme="majorHAnsi"/>
        </w:rPr>
        <w:t xml:space="preserve"> w </w:t>
      </w:r>
      <w:r w:rsidR="004058E6" w:rsidRPr="003A3EDD">
        <w:rPr>
          <w:rFonts w:asciiTheme="majorHAnsi" w:hAnsiTheme="majorHAnsi" w:cstheme="majorHAnsi"/>
        </w:rPr>
        <w:t>art. 214 ust. 1 pkt</w:t>
      </w:r>
      <w:r w:rsidR="009B40E9" w:rsidRPr="003A3EDD">
        <w:rPr>
          <w:rFonts w:asciiTheme="majorHAnsi" w:hAnsiTheme="majorHAnsi" w:cstheme="majorHAnsi"/>
        </w:rPr>
        <w:t xml:space="preserve"> </w:t>
      </w:r>
      <w:r w:rsidR="00F96FBB" w:rsidRPr="003A3EDD">
        <w:rPr>
          <w:rFonts w:asciiTheme="majorHAnsi" w:hAnsiTheme="majorHAnsi" w:cstheme="majorHAnsi"/>
        </w:rPr>
        <w:t>7</w:t>
      </w:r>
      <w:r w:rsidR="009C5235">
        <w:rPr>
          <w:rFonts w:asciiTheme="majorHAnsi" w:hAnsiTheme="majorHAnsi" w:cstheme="majorHAnsi"/>
        </w:rPr>
        <w:t xml:space="preserve"> ustawy PZP</w:t>
      </w:r>
      <w:r w:rsidR="003A3EDD" w:rsidRPr="003A3EDD">
        <w:rPr>
          <w:rFonts w:asciiTheme="majorHAnsi" w:hAnsiTheme="majorHAnsi" w:cstheme="majorHAnsi"/>
        </w:rPr>
        <w:t>.</w:t>
      </w:r>
    </w:p>
    <w:p w14:paraId="56F21F17" w14:textId="65B604B8" w:rsidR="00057EF5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przewiduje zwrotu kosztów udziału w postępowaniu.</w:t>
      </w:r>
    </w:p>
    <w:p w14:paraId="12DFE448" w14:textId="4EA84C28" w:rsidR="003A3EDD" w:rsidRPr="00F87081" w:rsidRDefault="003A3ED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 xml:space="preserve">Zgodnie z art. </w:t>
      </w:r>
      <w:r w:rsidR="00F87081" w:rsidRPr="00F87081">
        <w:rPr>
          <w:rFonts w:asciiTheme="majorHAnsi" w:hAnsiTheme="majorHAnsi" w:cstheme="majorHAnsi"/>
        </w:rPr>
        <w:t>441</w:t>
      </w:r>
      <w:r w:rsidRPr="00F87081">
        <w:rPr>
          <w:rFonts w:asciiTheme="majorHAnsi" w:hAnsiTheme="majorHAnsi" w:cstheme="majorHAnsi"/>
        </w:rPr>
        <w:t xml:space="preserve"> ust. </w:t>
      </w:r>
      <w:r w:rsidR="00F87081" w:rsidRPr="00F87081">
        <w:rPr>
          <w:rFonts w:asciiTheme="majorHAnsi" w:hAnsiTheme="majorHAnsi" w:cstheme="majorHAnsi"/>
        </w:rPr>
        <w:t>1</w:t>
      </w:r>
      <w:r w:rsidRPr="00F87081">
        <w:rPr>
          <w:rFonts w:asciiTheme="majorHAnsi" w:hAnsiTheme="majorHAnsi" w:cstheme="majorHAnsi"/>
        </w:rPr>
        <w:t xml:space="preserve"> ustawy</w:t>
      </w:r>
      <w:r w:rsidR="009C5235">
        <w:rPr>
          <w:rFonts w:asciiTheme="majorHAnsi" w:hAnsiTheme="majorHAnsi" w:cstheme="majorHAnsi"/>
        </w:rPr>
        <w:t xml:space="preserve"> PZP</w:t>
      </w:r>
      <w:r w:rsidRPr="00F87081">
        <w:rPr>
          <w:rFonts w:asciiTheme="majorHAnsi" w:hAnsiTheme="majorHAnsi" w:cstheme="majorHAnsi"/>
        </w:rPr>
        <w:t xml:space="preserve">, Zamawiający przy realizacji przedmiotu zamówienia przewiduje wykorzystanie prawa opcji. W ramach realizacji zamówienia Zamawiający zobowiązuje się do zakupu całości usługi określonej w Opisie przedmiotu zamówienia stanowiącym </w:t>
      </w:r>
      <w:r w:rsidR="00F87081" w:rsidRPr="00F87081">
        <w:rPr>
          <w:rFonts w:asciiTheme="majorHAnsi" w:hAnsiTheme="majorHAnsi" w:cstheme="majorHAnsi"/>
        </w:rPr>
        <w:t>Z</w:t>
      </w:r>
      <w:r w:rsidRPr="00F87081">
        <w:rPr>
          <w:rFonts w:asciiTheme="majorHAnsi" w:hAnsiTheme="majorHAnsi" w:cstheme="majorHAnsi"/>
        </w:rPr>
        <w:t xml:space="preserve">ałącznik nr 1 do </w:t>
      </w:r>
      <w:r w:rsidR="00F87081" w:rsidRPr="00F87081">
        <w:rPr>
          <w:rFonts w:asciiTheme="majorHAnsi" w:hAnsiTheme="majorHAnsi" w:cstheme="majorHAnsi"/>
        </w:rPr>
        <w:t>S</w:t>
      </w:r>
      <w:r w:rsidRPr="00F87081">
        <w:rPr>
          <w:rFonts w:asciiTheme="majorHAnsi" w:hAnsiTheme="majorHAnsi" w:cstheme="majorHAnsi"/>
        </w:rPr>
        <w:t>WZ. Zamówienie to będzie stanowić 100% wartości całości zamówienia (tzw. zamówienie podstawowe). Ponadto dodatkowe 100% wartości umowy, będzie realizowane jako zamówienie opcjonalne. Z prawa opcji Zamawiający będzie korzystał w czasie obowiązywania umowy i w zależności od jego potrzeb. Realizacja prawa opcji będzie następowała w ramach usługi określonej w umowie jako zamówienie podstawowe.</w:t>
      </w:r>
    </w:p>
    <w:p w14:paraId="00000070" w14:textId="1F0CA067" w:rsidR="000B72C3" w:rsidRPr="00F87081" w:rsidRDefault="00937A4C" w:rsidP="00474EA2">
      <w:pPr>
        <w:pStyle w:val="Nagwek2"/>
        <w:spacing w:line="360" w:lineRule="auto"/>
      </w:pPr>
      <w:bookmarkStart w:id="10" w:name="_Toc85176835"/>
      <w:r w:rsidRPr="00F87081">
        <w:t>Opis przedmiotu zamówienia</w:t>
      </w:r>
      <w:bookmarkEnd w:id="10"/>
    </w:p>
    <w:p w14:paraId="2C702A41" w14:textId="4313C64C" w:rsidR="00F87081" w:rsidRPr="00040C70" w:rsidRDefault="00F87081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bookmarkStart w:id="11" w:name="_Hlk69808430"/>
      <w:r w:rsidRPr="00F87081">
        <w:rPr>
          <w:rFonts w:asciiTheme="majorHAnsi" w:hAnsiTheme="majorHAnsi" w:cstheme="majorHAnsi"/>
        </w:rPr>
        <w:t>Przedmiotem zamówienia jest świadczenie usługi dostępu do obiektów sportowo-rekreacyjnych dla pracowników Uniwersytetu Łódzkiego</w:t>
      </w:r>
      <w:r w:rsidR="008F5CF6">
        <w:rPr>
          <w:rFonts w:asciiTheme="majorHAnsi" w:hAnsiTheme="majorHAnsi" w:cstheme="majorHAnsi"/>
        </w:rPr>
        <w:t xml:space="preserve">, </w:t>
      </w:r>
      <w:r w:rsidRPr="00F87081">
        <w:rPr>
          <w:rFonts w:asciiTheme="majorHAnsi" w:hAnsiTheme="majorHAnsi" w:cstheme="majorHAnsi"/>
        </w:rPr>
        <w:t xml:space="preserve">członków ich rodzin oraz dostępu do zajęć na pływalniach dla dzieci pracowników Uniwersytetu Łódzkiego do 15 roku życia (karnety </w:t>
      </w:r>
      <w:r w:rsidRPr="00040C70">
        <w:rPr>
          <w:rFonts w:asciiTheme="majorHAnsi" w:hAnsiTheme="majorHAnsi" w:cstheme="majorHAnsi"/>
        </w:rPr>
        <w:t>basenowe)</w:t>
      </w:r>
      <w:r w:rsidR="004D6C5A" w:rsidRPr="00040C70">
        <w:rPr>
          <w:rFonts w:asciiTheme="majorHAnsi" w:hAnsiTheme="majorHAnsi" w:cstheme="majorHAnsi"/>
        </w:rPr>
        <w:t xml:space="preserve"> </w:t>
      </w:r>
      <w:r w:rsidR="007F2852" w:rsidRPr="00040C70">
        <w:rPr>
          <w:rFonts w:asciiTheme="majorHAnsi" w:hAnsiTheme="majorHAnsi" w:cstheme="majorHAnsi"/>
        </w:rPr>
        <w:t>i</w:t>
      </w:r>
      <w:r w:rsidR="004D6C5A" w:rsidRPr="00040C70">
        <w:rPr>
          <w:rFonts w:asciiTheme="majorHAnsi" w:hAnsiTheme="majorHAnsi" w:cstheme="majorHAnsi"/>
        </w:rPr>
        <w:t xml:space="preserve"> doktorantów Uniwersytetu Łódzkiego</w:t>
      </w:r>
      <w:r w:rsidRPr="00040C70">
        <w:rPr>
          <w:rFonts w:asciiTheme="majorHAnsi" w:hAnsiTheme="majorHAnsi" w:cstheme="majorHAnsi"/>
        </w:rPr>
        <w:t xml:space="preserve"> w formie abonamentu miesięcznego.  Przez członków rodzin rozumie się współmałżonków oraz dzieci do ukończenia 18 roku życia, a także jeśli kształcą się do czasu ukończenia nauki, nie dłużej jednak niż do ukończenia 25 roku życia. </w:t>
      </w:r>
    </w:p>
    <w:p w14:paraId="0708BB5D" w14:textId="77777777" w:rsidR="00125EA4" w:rsidRPr="00125EA4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Usługi będące przedmiotem zamówienia będą realizowane w 4 wariantach.</w:t>
      </w:r>
    </w:p>
    <w:p w14:paraId="6794A6D8" w14:textId="619B4C8D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  <w:b/>
          <w:bCs/>
        </w:rPr>
        <w:t>I WARIANT:</w:t>
      </w:r>
      <w:r w:rsidRPr="00125EA4">
        <w:rPr>
          <w:rFonts w:asciiTheme="majorHAnsi" w:hAnsiTheme="majorHAnsi" w:cstheme="majorHAnsi"/>
        </w:rPr>
        <w:t xml:space="preserve"> </w:t>
      </w:r>
      <w:r w:rsidRPr="00040C70">
        <w:rPr>
          <w:rFonts w:asciiTheme="majorHAnsi" w:hAnsiTheme="majorHAnsi" w:cstheme="majorHAnsi"/>
        </w:rPr>
        <w:t>Usługi będące przedmiotem zamówienia polegają na umożliwieniu Uczestnikom programu (</w:t>
      </w:r>
      <w:bookmarkStart w:id="12" w:name="_Hlk144974392"/>
      <w:r w:rsidRPr="00040C70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bookmarkEnd w:id="12"/>
      <w:r w:rsidRPr="00040C70">
        <w:rPr>
          <w:rFonts w:asciiTheme="majorHAnsi" w:hAnsiTheme="majorHAnsi" w:cstheme="majorHAnsi"/>
        </w:rPr>
        <w:t xml:space="preserve">1250 osób miesięcznie - karnet pełny i 80 osób karnet basenowy) nielimitowanego, (tj, dającego możliwość korzystania z różnych zajęć rekreacyjno-sportowych w różnych obiektach sportowo-rekreacyjnych tego samego dnia, tygodnia czy miesiąca  i bez deklaracji korzystania                                 z określonej lokalizacji, a także bez dopłat) dostępu do obiektów sportowo-rekreacyjnych               w całej Polsce, a w szczególności na terenie Łodzi i województwa łódzkiego,                                                  o zróżnicowanych charakterze w ramach miesięcznego abonamentu. </w:t>
      </w:r>
    </w:p>
    <w:p w14:paraId="1DAFCFA6" w14:textId="01DFB994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 xml:space="preserve">Zamówienie w I wariancie jest </w:t>
      </w:r>
      <w:r w:rsidR="0036715C">
        <w:rPr>
          <w:rFonts w:asciiTheme="majorHAnsi" w:hAnsiTheme="majorHAnsi" w:cstheme="majorHAnsi"/>
        </w:rPr>
        <w:t>do</w:t>
      </w:r>
      <w:r w:rsidRPr="00125EA4">
        <w:rPr>
          <w:rFonts w:asciiTheme="majorHAnsi" w:hAnsiTheme="majorHAnsi" w:cstheme="majorHAnsi"/>
        </w:rPr>
        <w:t xml:space="preserve">finansowane ze środków Zakładowego Funduszu Świadczeń Socjalnych. Dofinansowanie ze strony </w:t>
      </w:r>
      <w:r w:rsidR="00F53B55">
        <w:rPr>
          <w:rFonts w:asciiTheme="majorHAnsi" w:hAnsiTheme="majorHAnsi" w:cstheme="majorHAnsi"/>
        </w:rPr>
        <w:t>Zamawiającego</w:t>
      </w:r>
      <w:r w:rsidR="0036715C">
        <w:rPr>
          <w:rFonts w:asciiTheme="majorHAnsi" w:hAnsiTheme="majorHAnsi" w:cstheme="majorHAnsi"/>
        </w:rPr>
        <w:t xml:space="preserve"> wynosi</w:t>
      </w:r>
      <w:r w:rsidRPr="00125EA4">
        <w:rPr>
          <w:rFonts w:asciiTheme="majorHAnsi" w:hAnsiTheme="majorHAnsi" w:cstheme="majorHAnsi"/>
        </w:rPr>
        <w:t xml:space="preserve">: </w:t>
      </w:r>
    </w:p>
    <w:p w14:paraId="7CBDD636" w14:textId="5BD7FEB5" w:rsidR="00125EA4" w:rsidRP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40zł/30 zł dla pracownika (karta z pełnym zakresem usług);</w:t>
      </w:r>
    </w:p>
    <w:p w14:paraId="19CFDDB1" w14:textId="3724B9C3" w:rsidR="00125EA4" w:rsidRP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20zl/10 zł dla osoby towarzyszącej/dziecka (karta z pełnym zakresem usług);</w:t>
      </w:r>
    </w:p>
    <w:p w14:paraId="24AB5DFF" w14:textId="73720DC0" w:rsid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 xml:space="preserve">15 zł/10 zł dla dzieci do 15 roku życia karta basenowa. </w:t>
      </w:r>
    </w:p>
    <w:p w14:paraId="2C123718" w14:textId="76E001FD" w:rsidR="007F5601" w:rsidRPr="007F5601" w:rsidRDefault="00D6302B" w:rsidP="007F5601">
      <w:pPr>
        <w:spacing w:line="360" w:lineRule="auto"/>
        <w:ind w:left="79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Dofinasowanie ze środków Zakładowego Funduszu Świadczeń Socjalnych obejmuje pracownika</w:t>
      </w:r>
      <w:r w:rsidR="003E3F53">
        <w:rPr>
          <w:rFonts w:asciiTheme="majorHAnsi" w:hAnsiTheme="majorHAnsi" w:cstheme="majorHAnsi"/>
        </w:rPr>
        <w:t xml:space="preserve"> Zamawiającego</w:t>
      </w:r>
      <w:r>
        <w:rPr>
          <w:rFonts w:asciiTheme="majorHAnsi" w:hAnsiTheme="majorHAnsi" w:cstheme="majorHAnsi"/>
        </w:rPr>
        <w:t xml:space="preserve"> i jednego członka rodziny</w:t>
      </w:r>
      <w:r w:rsidR="00530905">
        <w:rPr>
          <w:rFonts w:asciiTheme="majorHAnsi" w:hAnsiTheme="majorHAnsi" w:cstheme="majorHAnsi"/>
        </w:rPr>
        <w:t xml:space="preserve"> (osoby towarzyszącej/dziecka z kartą z pełnym </w:t>
      </w:r>
      <w:r w:rsidR="00A216EB">
        <w:rPr>
          <w:rFonts w:asciiTheme="majorHAnsi" w:hAnsiTheme="majorHAnsi" w:cstheme="majorHAnsi"/>
        </w:rPr>
        <w:t>zakresem</w:t>
      </w:r>
      <w:r w:rsidR="00530905">
        <w:rPr>
          <w:rFonts w:asciiTheme="majorHAnsi" w:hAnsiTheme="majorHAnsi" w:cstheme="majorHAnsi"/>
        </w:rPr>
        <w:t xml:space="preserve"> usług lub </w:t>
      </w:r>
      <w:r w:rsidR="00A216EB">
        <w:rPr>
          <w:rFonts w:asciiTheme="majorHAnsi" w:hAnsiTheme="majorHAnsi" w:cstheme="majorHAnsi"/>
        </w:rPr>
        <w:t>dziecka do 15 roku życia z kartą basenową).</w:t>
      </w:r>
    </w:p>
    <w:p w14:paraId="3C789198" w14:textId="01ACE581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II WARIANT:</w:t>
      </w:r>
      <w:r w:rsidR="009838F7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(przewidywana ilość karnetów w okresie trwania umowy wynosi 1250 osób miesięcznie - karnet pełny i 80 osób karnet basenowy) 8 wejść w miesiącu, (tj, dającego możliwość korzystania z różnych zajęć rekreacyjno-sportowych w różnych obiektach sportowo-rekreacyjnych bez deklaracji korzystania z określonej lokalizacji, a także bez dopłat) dostępu do obiektów sportowo-rekreacyjnych w całej Polsce, a w szczególności na terenie Łodzi</w:t>
      </w:r>
      <w:r w:rsidR="00040C70">
        <w:rPr>
          <w:rFonts w:asciiTheme="majorHAnsi" w:hAnsiTheme="majorHAnsi" w:cstheme="majorHAnsi"/>
          <w:lang w:val="pl-PL"/>
        </w:rPr>
        <w:t xml:space="preserve">                                     </w:t>
      </w:r>
      <w:r w:rsidRPr="00040C70">
        <w:rPr>
          <w:rFonts w:asciiTheme="majorHAnsi" w:hAnsiTheme="majorHAnsi" w:cstheme="majorHAnsi"/>
          <w:lang w:val="pl-PL"/>
        </w:rPr>
        <w:t xml:space="preserve"> i województwa łódzkiego, o zróżnicowanych charakterze w ramach miesięcznego abonamentu.</w:t>
      </w:r>
    </w:p>
    <w:p w14:paraId="6F66728E" w14:textId="29CD79FB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125EA4">
        <w:rPr>
          <w:rFonts w:asciiTheme="majorHAnsi" w:hAnsiTheme="majorHAnsi" w:cstheme="majorHAnsi"/>
          <w:lang w:val="pl-PL"/>
        </w:rPr>
        <w:t xml:space="preserve">Zamówienie w II wariancie jest </w:t>
      </w:r>
      <w:r w:rsidR="0036715C">
        <w:rPr>
          <w:rFonts w:asciiTheme="majorHAnsi" w:hAnsiTheme="majorHAnsi" w:cstheme="majorHAnsi"/>
          <w:lang w:val="pl-PL"/>
        </w:rPr>
        <w:t>do</w:t>
      </w:r>
      <w:r w:rsidRPr="00125EA4">
        <w:rPr>
          <w:rFonts w:asciiTheme="majorHAnsi" w:hAnsiTheme="majorHAnsi" w:cstheme="majorHAnsi"/>
          <w:lang w:val="pl-PL"/>
        </w:rPr>
        <w:t xml:space="preserve">finansowane ze środków Zakładowego Funduszu Świadczeń Socjalnych. Dofinansowanie ze strony </w:t>
      </w:r>
      <w:r w:rsidR="00F53B55">
        <w:rPr>
          <w:rFonts w:asciiTheme="majorHAnsi" w:hAnsiTheme="majorHAnsi" w:cstheme="majorHAnsi"/>
          <w:lang w:val="pl-PL"/>
        </w:rPr>
        <w:t>Zamawiającego</w:t>
      </w:r>
      <w:r w:rsidR="0036715C">
        <w:rPr>
          <w:rFonts w:asciiTheme="majorHAnsi" w:hAnsiTheme="majorHAnsi" w:cstheme="majorHAnsi"/>
          <w:lang w:val="pl-PL"/>
        </w:rPr>
        <w:t xml:space="preserve"> wynosi</w:t>
      </w:r>
      <w:r w:rsidRPr="00125EA4">
        <w:rPr>
          <w:rFonts w:asciiTheme="majorHAnsi" w:hAnsiTheme="majorHAnsi" w:cstheme="majorHAnsi"/>
          <w:lang w:val="pl-PL"/>
        </w:rPr>
        <w:t xml:space="preserve">: </w:t>
      </w:r>
    </w:p>
    <w:p w14:paraId="4845AE57" w14:textId="3D13FAB2" w:rsidR="00125EA4" w:rsidRP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>40zł/30 zł dla pracownika (karta z pełnym zakresem usług);</w:t>
      </w:r>
    </w:p>
    <w:p w14:paraId="343E2A14" w14:textId="2949D2D1" w:rsidR="00125EA4" w:rsidRP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>20zl/10 zł dla osoby towarzyszącej/dziecka (karta z pełnym zakresem usług);</w:t>
      </w:r>
    </w:p>
    <w:p w14:paraId="4FE11F60" w14:textId="79B3EB9C" w:rsid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 xml:space="preserve">15 zł/10 zł dla dzieci do 15 roku życia karta basenowa. </w:t>
      </w:r>
    </w:p>
    <w:p w14:paraId="5ACCDAF5" w14:textId="433CB34C" w:rsidR="00C45203" w:rsidRPr="00C45203" w:rsidRDefault="00C45203" w:rsidP="00C45203">
      <w:pPr>
        <w:spacing w:line="360" w:lineRule="auto"/>
        <w:ind w:left="79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Dofinasowanie ze środków Zakładowego Funduszu Świadczeń Socjalnych obejmuje pracownika Zamawiającego i jednego członka rodziny (osoby towarzyszącej/dziecka z kartą z pełnym zakresem usług lub dziecka do 15 roku życia z kartą basenową).</w:t>
      </w:r>
    </w:p>
    <w:p w14:paraId="0C6857D8" w14:textId="0AB74EB8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III WARIANT:</w:t>
      </w:r>
      <w:r w:rsidR="009838F7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</w:t>
      </w:r>
      <w:r w:rsidR="00EF78DE" w:rsidRPr="00EF78DE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r w:rsidRPr="00040C70">
        <w:rPr>
          <w:rFonts w:asciiTheme="majorHAnsi" w:hAnsiTheme="majorHAnsi" w:cstheme="majorHAnsi"/>
          <w:lang w:val="pl-PL"/>
        </w:rPr>
        <w:t>250 osób miesięcznie</w:t>
      </w:r>
      <w:r w:rsidR="00EF78DE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- karnet pełny) nielimitowanego, (tj, dającego możliwość korzystania z różnych zajęć rekreacyjno-sportowych w różnych obiektach sportowo-rekreacyjnych tego samego dnia, tygodnia czy miesiąca i bez deklaracji korzystania z określonej lokalizacji,</w:t>
      </w:r>
      <w:r w:rsidR="00040C70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a także bez dopłat) dostępu do obiektów sportowo-rekreacyjnych w całej Polsce,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a w szczególności na terenie Łodzi i województwa łódzkiego, o zróżnicowanych charakterze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w ramach miesięcznego abonamentu.</w:t>
      </w:r>
    </w:p>
    <w:p w14:paraId="5BB340C6" w14:textId="2D261562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bookmarkStart w:id="13" w:name="_Hlk144982647"/>
      <w:r w:rsidRPr="00125EA4">
        <w:rPr>
          <w:rFonts w:asciiTheme="majorHAnsi" w:hAnsiTheme="majorHAnsi" w:cstheme="majorHAnsi"/>
          <w:lang w:val="pl-PL"/>
        </w:rPr>
        <w:t>Zamówienie</w:t>
      </w:r>
      <w:r w:rsidR="00076AB3" w:rsidRPr="00040C70">
        <w:rPr>
          <w:rFonts w:asciiTheme="majorHAnsi" w:hAnsiTheme="majorHAnsi" w:cstheme="majorHAnsi"/>
          <w:lang w:val="pl-PL"/>
        </w:rPr>
        <w:t xml:space="preserve"> w III wariancie</w:t>
      </w:r>
      <w:r w:rsidR="00705EC4">
        <w:rPr>
          <w:rFonts w:asciiTheme="majorHAnsi" w:hAnsiTheme="majorHAnsi" w:cstheme="majorHAnsi"/>
          <w:lang w:val="pl-PL"/>
        </w:rPr>
        <w:t xml:space="preserve"> </w:t>
      </w:r>
      <w:r w:rsidRPr="00125EA4">
        <w:rPr>
          <w:rFonts w:asciiTheme="majorHAnsi" w:hAnsiTheme="majorHAnsi" w:cstheme="majorHAnsi"/>
          <w:lang w:val="pl-PL"/>
        </w:rPr>
        <w:t xml:space="preserve">jest finansowane ze środków własnych pracowników </w:t>
      </w:r>
      <w:r w:rsidR="00040C70">
        <w:rPr>
          <w:rFonts w:asciiTheme="majorHAnsi" w:hAnsiTheme="majorHAnsi" w:cstheme="majorHAnsi"/>
          <w:lang w:val="pl-PL"/>
        </w:rPr>
        <w:t xml:space="preserve">                                             </w:t>
      </w:r>
      <w:r w:rsidRPr="00125EA4">
        <w:rPr>
          <w:rFonts w:asciiTheme="majorHAnsi" w:hAnsiTheme="majorHAnsi" w:cstheme="majorHAnsi"/>
          <w:lang w:val="pl-PL"/>
        </w:rPr>
        <w:t xml:space="preserve">i doktorantów, bez dofinansowania ze strony </w:t>
      </w:r>
      <w:r w:rsidR="0009448C">
        <w:rPr>
          <w:rFonts w:asciiTheme="majorHAnsi" w:hAnsiTheme="majorHAnsi" w:cstheme="majorHAnsi"/>
          <w:lang w:val="pl-PL"/>
        </w:rPr>
        <w:t>Zamawiającego</w:t>
      </w:r>
      <w:r w:rsidRPr="00125EA4">
        <w:rPr>
          <w:rFonts w:asciiTheme="majorHAnsi" w:hAnsiTheme="majorHAnsi" w:cstheme="majorHAnsi"/>
          <w:lang w:val="pl-PL"/>
        </w:rPr>
        <w:t>.</w:t>
      </w:r>
    </w:p>
    <w:bookmarkEnd w:id="13"/>
    <w:p w14:paraId="5F7A66AF" w14:textId="566A4F6B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IV WARIANT:</w:t>
      </w:r>
      <w:r w:rsidR="00076AB3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</w:t>
      </w:r>
      <w:r w:rsidR="00EF78DE" w:rsidRPr="00EF78DE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r w:rsidRPr="00040C70">
        <w:rPr>
          <w:rFonts w:asciiTheme="majorHAnsi" w:hAnsiTheme="majorHAnsi" w:cstheme="majorHAnsi"/>
          <w:lang w:val="pl-PL"/>
        </w:rPr>
        <w:t>250 osób miesięcznie</w:t>
      </w:r>
      <w:r w:rsidR="00EF78DE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- karnet pełny) 8 wejść w miesiącu, (tj, dającego możliwość korzystania z różnych zajęć rekreacyjno-sportowych w różnych obiektach sportowo-rekreacyjnych bez deklaracji korzystania z określonej lokalizacji, a także bez dopłat) dostępu do obiektów sportowo-rekreacyjnych w całej Polsce, a w szczególności na terenie Łodzi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 xml:space="preserve">i województwa łódzkiego, </w:t>
      </w:r>
      <w:r w:rsidR="00FE4717">
        <w:rPr>
          <w:rFonts w:asciiTheme="majorHAnsi" w:hAnsiTheme="majorHAnsi" w:cstheme="majorHAnsi"/>
          <w:lang w:val="pl-PL"/>
        </w:rPr>
        <w:t xml:space="preserve">                       </w:t>
      </w:r>
      <w:r w:rsidRPr="00040C70">
        <w:rPr>
          <w:rFonts w:asciiTheme="majorHAnsi" w:hAnsiTheme="majorHAnsi" w:cstheme="majorHAnsi"/>
          <w:lang w:val="pl-PL"/>
        </w:rPr>
        <w:t>o zróżnicowanych charakterze w ramach miesięcznego abonamentu.</w:t>
      </w:r>
    </w:p>
    <w:p w14:paraId="386C913E" w14:textId="0FBDA780" w:rsidR="00125EA4" w:rsidRPr="00125EA4" w:rsidRDefault="007D7913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125EA4">
        <w:rPr>
          <w:rFonts w:asciiTheme="majorHAnsi" w:hAnsiTheme="majorHAnsi" w:cstheme="majorHAnsi"/>
          <w:lang w:val="pl-PL"/>
        </w:rPr>
        <w:t>Zamówienie</w:t>
      </w:r>
      <w:r w:rsidRPr="00040C70">
        <w:rPr>
          <w:rFonts w:asciiTheme="majorHAnsi" w:hAnsiTheme="majorHAnsi" w:cstheme="majorHAnsi"/>
          <w:lang w:val="pl-PL"/>
        </w:rPr>
        <w:t xml:space="preserve"> w I</w:t>
      </w:r>
      <w:r w:rsidR="004F407F">
        <w:rPr>
          <w:rFonts w:asciiTheme="majorHAnsi" w:hAnsiTheme="majorHAnsi" w:cstheme="majorHAnsi"/>
          <w:lang w:val="pl-PL"/>
        </w:rPr>
        <w:t>V</w:t>
      </w:r>
      <w:r w:rsidRPr="00040C70">
        <w:rPr>
          <w:rFonts w:asciiTheme="majorHAnsi" w:hAnsiTheme="majorHAnsi" w:cstheme="majorHAnsi"/>
          <w:lang w:val="pl-PL"/>
        </w:rPr>
        <w:t xml:space="preserve"> wariancie</w:t>
      </w:r>
      <w:r w:rsidRPr="00125EA4">
        <w:rPr>
          <w:rFonts w:asciiTheme="majorHAnsi" w:hAnsiTheme="majorHAnsi" w:cstheme="majorHAnsi"/>
          <w:lang w:val="pl-PL"/>
        </w:rPr>
        <w:t xml:space="preserve"> jest finansowane ze środków własnych pracowników </w:t>
      </w:r>
      <w:r w:rsidR="00FE4717">
        <w:rPr>
          <w:rFonts w:asciiTheme="majorHAnsi" w:hAnsiTheme="majorHAnsi" w:cstheme="majorHAnsi"/>
          <w:lang w:val="pl-PL"/>
        </w:rPr>
        <w:t xml:space="preserve">                                              </w:t>
      </w:r>
      <w:r w:rsidRPr="00125EA4">
        <w:rPr>
          <w:rFonts w:asciiTheme="majorHAnsi" w:hAnsiTheme="majorHAnsi" w:cstheme="majorHAnsi"/>
          <w:lang w:val="pl-PL"/>
        </w:rPr>
        <w:t xml:space="preserve">i doktorantów, bez dofinansowania ze strony </w:t>
      </w:r>
      <w:r w:rsidR="0009448C">
        <w:rPr>
          <w:rFonts w:asciiTheme="majorHAnsi" w:hAnsiTheme="majorHAnsi" w:cstheme="majorHAnsi"/>
          <w:lang w:val="pl-PL"/>
        </w:rPr>
        <w:t>Zamawiającego</w:t>
      </w:r>
      <w:r w:rsidRPr="00125EA4">
        <w:rPr>
          <w:rFonts w:asciiTheme="majorHAnsi" w:hAnsiTheme="majorHAnsi" w:cstheme="majorHAnsi"/>
          <w:lang w:val="pl-PL"/>
        </w:rPr>
        <w:t>.</w:t>
      </w:r>
    </w:p>
    <w:p w14:paraId="6AEEF0F0" w14:textId="77777777" w:rsidR="00314481" w:rsidRPr="00040C70" w:rsidRDefault="00314481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>Zamawiający zastrzega sobie możliwość dokonywania zmian ilościowych zamawianych karnetów, tzn.:</w:t>
      </w:r>
    </w:p>
    <w:p w14:paraId="6B9E05D2" w14:textId="152A44CF" w:rsidR="00314481" w:rsidRPr="00040C70" w:rsidRDefault="00040C70" w:rsidP="00040C70">
      <w:pPr>
        <w:pStyle w:val="Akapitzlist"/>
        <w:spacing w:line="360" w:lineRule="auto"/>
        <w:ind w:left="1134" w:hanging="425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  - </w:t>
      </w:r>
      <w:r w:rsidR="00314481" w:rsidRPr="00040C70">
        <w:rPr>
          <w:rFonts w:asciiTheme="majorHAnsi" w:eastAsia="Calibri" w:hAnsiTheme="majorHAnsi" w:cstheme="majorHAnsi"/>
          <w:lang w:val="pl-PL" w:eastAsia="en-US"/>
        </w:rPr>
        <w:t>zamawiający będzie uprawniony do zakupu większej lub mniejszej ilości karnetów basenowych kosztem karnetów pełnych lub zakupu pełnych karnetów w większej lub mniejszej ilości kosztem karnetów basenowych,</w:t>
      </w:r>
    </w:p>
    <w:p w14:paraId="28523304" w14:textId="62782131" w:rsidR="00314481" w:rsidRPr="00040C70" w:rsidRDefault="00040C70" w:rsidP="00040C70">
      <w:pPr>
        <w:pStyle w:val="Akapitzlist"/>
        <w:spacing w:line="360" w:lineRule="auto"/>
        <w:ind w:left="1134" w:hanging="414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- </w:t>
      </w:r>
      <w:r w:rsidR="00314481" w:rsidRPr="00040C70">
        <w:rPr>
          <w:rFonts w:asciiTheme="majorHAnsi" w:eastAsia="Calibri" w:hAnsiTheme="majorHAnsi" w:cstheme="majorHAnsi"/>
          <w:lang w:val="pl-PL" w:eastAsia="en-US"/>
        </w:rPr>
        <w:t>zamawiający będzie uprawniony do zakupu większej lub mniejszej ilości karnetów między poszczególnymi wariantami,</w:t>
      </w:r>
    </w:p>
    <w:p w14:paraId="747BDF51" w14:textId="77777777" w:rsidR="00314481" w:rsidRPr="00040C70" w:rsidRDefault="00314481" w:rsidP="00040C70">
      <w:pPr>
        <w:pStyle w:val="Akapitzlist"/>
        <w:spacing w:line="360" w:lineRule="auto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 przy zachowaniu kwoty umowy i cen jednostkowych poszczególnych karnetów.</w:t>
      </w:r>
    </w:p>
    <w:p w14:paraId="2F9612D3" w14:textId="2E3B924A" w:rsidR="00FC0361" w:rsidRPr="00F87081" w:rsidRDefault="00937A4C" w:rsidP="00474EA2">
      <w:pPr>
        <w:pStyle w:val="Nagwek2"/>
        <w:spacing w:line="360" w:lineRule="auto"/>
      </w:pPr>
      <w:bookmarkStart w:id="14" w:name="_Toc85176836"/>
      <w:bookmarkEnd w:id="11"/>
      <w:r w:rsidRPr="00F87081">
        <w:t>Wizja lokalna</w:t>
      </w:r>
      <w:bookmarkEnd w:id="14"/>
    </w:p>
    <w:p w14:paraId="6A0B2202" w14:textId="6024D3EB" w:rsidR="00FC0361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 xml:space="preserve">Zamawiający informuje, że złożenie oferty </w:t>
      </w:r>
      <w:r w:rsidR="003A2D23" w:rsidRPr="00F87081">
        <w:rPr>
          <w:rFonts w:asciiTheme="majorHAnsi" w:hAnsiTheme="majorHAnsi" w:cstheme="majorHAnsi"/>
        </w:rPr>
        <w:t xml:space="preserve">nie </w:t>
      </w:r>
      <w:r w:rsidRPr="00F87081">
        <w:rPr>
          <w:rFonts w:asciiTheme="majorHAnsi" w:hAnsiTheme="majorHAnsi" w:cstheme="majorHAnsi"/>
        </w:rPr>
        <w:t>musi być poprzedzone odbyciem wizji lokalnej.</w:t>
      </w:r>
    </w:p>
    <w:p w14:paraId="0000007B" w14:textId="278A5003" w:rsidR="000B72C3" w:rsidRPr="00F87081" w:rsidRDefault="00937A4C" w:rsidP="00474EA2">
      <w:pPr>
        <w:pStyle w:val="Nagwek2"/>
        <w:spacing w:line="360" w:lineRule="auto"/>
      </w:pPr>
      <w:bookmarkStart w:id="15" w:name="_Toc85176837"/>
      <w:r w:rsidRPr="00F87081">
        <w:t>Podwykonawstwo</w:t>
      </w:r>
      <w:bookmarkEnd w:id="15"/>
    </w:p>
    <w:p w14:paraId="0000007C" w14:textId="0DE88CB4" w:rsidR="000B72C3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F87081">
        <w:rPr>
          <w:rFonts w:asciiTheme="majorHAnsi" w:hAnsiTheme="majorHAnsi" w:cstheme="majorHAnsi"/>
        </w:rPr>
        <w:t>.</w:t>
      </w:r>
      <w:r w:rsidRPr="00F87081">
        <w:rPr>
          <w:rFonts w:asciiTheme="majorHAnsi" w:hAnsiTheme="majorHAnsi" w:cstheme="majorHAnsi"/>
        </w:rPr>
        <w:t xml:space="preserve"> </w:t>
      </w:r>
    </w:p>
    <w:p w14:paraId="0000007D" w14:textId="58C3AA5E" w:rsidR="000B72C3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0EF40810" w14:textId="533CB4DB" w:rsidR="008B4993" w:rsidRPr="00F87081" w:rsidRDefault="00937A4C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Zamawiający wymaga, aby</w:t>
      </w:r>
      <w:r w:rsidR="002626CE" w:rsidRPr="00F87081">
        <w:rPr>
          <w:rFonts w:asciiTheme="majorHAnsi" w:hAnsiTheme="majorHAnsi" w:cstheme="majorHAnsi"/>
        </w:rPr>
        <w:t xml:space="preserve"> w </w:t>
      </w:r>
      <w:r w:rsidRPr="00F87081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F87081">
        <w:rPr>
          <w:rFonts w:asciiTheme="majorHAnsi" w:hAnsiTheme="majorHAnsi" w:cstheme="majorHAnsi"/>
        </w:rPr>
        <w:t xml:space="preserve"> w </w:t>
      </w:r>
      <w:r w:rsidR="00500531" w:rsidRPr="00F87081">
        <w:rPr>
          <w:rFonts w:asciiTheme="majorHAnsi" w:hAnsiTheme="majorHAnsi" w:cstheme="majorHAnsi"/>
        </w:rPr>
        <w:t xml:space="preserve">Formularzu </w:t>
      </w:r>
      <w:r w:rsidRPr="00F87081">
        <w:rPr>
          <w:rFonts w:asciiTheme="majorHAnsi" w:hAnsiTheme="majorHAnsi" w:cstheme="majorHAnsi"/>
        </w:rPr>
        <w:t>ofer</w:t>
      </w:r>
      <w:r w:rsidR="00500531" w:rsidRPr="00F87081">
        <w:rPr>
          <w:rFonts w:asciiTheme="majorHAnsi" w:hAnsiTheme="majorHAnsi" w:cstheme="majorHAnsi"/>
        </w:rPr>
        <w:t>ty</w:t>
      </w:r>
      <w:r w:rsidRPr="00F87081">
        <w:rPr>
          <w:rFonts w:asciiTheme="majorHAnsi" w:hAnsiTheme="majorHAnsi" w:cstheme="majorHAnsi"/>
        </w:rPr>
        <w:t xml:space="preserve"> części zamówienia, których wykonanie zamierza powierzyć podwykonawcom oraz podał (o ile są mu wiadome na tym etapie) nazwy (firmy) tych pod</w:t>
      </w:r>
      <w:r w:rsidR="00500531" w:rsidRPr="00F87081">
        <w:rPr>
          <w:rFonts w:asciiTheme="majorHAnsi" w:hAnsiTheme="majorHAnsi" w:cstheme="majorHAnsi"/>
        </w:rPr>
        <w:t>w</w:t>
      </w:r>
      <w:r w:rsidRPr="00F87081">
        <w:rPr>
          <w:rFonts w:asciiTheme="majorHAnsi" w:hAnsiTheme="majorHAnsi" w:cstheme="majorHAnsi"/>
        </w:rPr>
        <w:t>ykonawców</w:t>
      </w:r>
      <w:r w:rsidR="00500531" w:rsidRPr="00F87081">
        <w:rPr>
          <w:rFonts w:asciiTheme="majorHAnsi" w:hAnsiTheme="majorHAnsi" w:cstheme="majorHAnsi"/>
        </w:rPr>
        <w:t>.</w:t>
      </w:r>
    </w:p>
    <w:p w14:paraId="0000007F" w14:textId="39CC286E" w:rsidR="000B72C3" w:rsidRPr="00205599" w:rsidRDefault="00937A4C" w:rsidP="00474EA2">
      <w:pPr>
        <w:pStyle w:val="Nagwek2"/>
        <w:spacing w:line="360" w:lineRule="auto"/>
      </w:pPr>
      <w:bookmarkStart w:id="16" w:name="_Toc85176838"/>
      <w:r w:rsidRPr="00205599">
        <w:t>Termin wykonania zamówienia</w:t>
      </w:r>
      <w:bookmarkEnd w:id="16"/>
    </w:p>
    <w:p w14:paraId="4FC35158" w14:textId="0AB7208E" w:rsidR="00F87081" w:rsidRPr="00F87081" w:rsidRDefault="00F87081" w:rsidP="00205599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Zamówienie będzie realizowane przez okres 24 miesięcy lub do wykorzystania kwoty umowy</w:t>
      </w:r>
      <w:r w:rsidR="00205599">
        <w:rPr>
          <w:rFonts w:asciiTheme="majorHAnsi" w:hAnsiTheme="majorHAnsi" w:cstheme="majorHAnsi"/>
        </w:rPr>
        <w:t xml:space="preserve"> </w:t>
      </w:r>
      <w:r w:rsidR="009645CB">
        <w:rPr>
          <w:rFonts w:asciiTheme="majorHAnsi" w:hAnsiTheme="majorHAnsi" w:cstheme="majorHAnsi"/>
        </w:rPr>
        <w:t xml:space="preserve">       </w:t>
      </w:r>
      <w:r w:rsidR="00205599">
        <w:rPr>
          <w:rFonts w:asciiTheme="majorHAnsi" w:hAnsiTheme="majorHAnsi" w:cstheme="majorHAnsi"/>
        </w:rPr>
        <w:t>w zależności co nastąpi pierwsze</w:t>
      </w:r>
      <w:r w:rsidRPr="00F87081">
        <w:rPr>
          <w:rFonts w:asciiTheme="majorHAnsi" w:hAnsiTheme="majorHAnsi" w:cstheme="majorHAnsi"/>
        </w:rPr>
        <w:t xml:space="preserve">, przy czym najwcześniejszym terminem rozpoczęcia realizacji zamówienia jest </w:t>
      </w:r>
      <w:r w:rsidRPr="00F87081">
        <w:rPr>
          <w:rFonts w:asciiTheme="majorHAnsi" w:hAnsiTheme="majorHAnsi" w:cstheme="majorHAnsi"/>
          <w:b/>
        </w:rPr>
        <w:t>01.</w:t>
      </w:r>
      <w:r w:rsidR="00205599">
        <w:rPr>
          <w:rFonts w:asciiTheme="majorHAnsi" w:hAnsiTheme="majorHAnsi" w:cstheme="majorHAnsi"/>
          <w:b/>
        </w:rPr>
        <w:t>01</w:t>
      </w:r>
      <w:r w:rsidRPr="00F87081">
        <w:rPr>
          <w:rFonts w:asciiTheme="majorHAnsi" w:hAnsiTheme="majorHAnsi" w:cstheme="majorHAnsi"/>
          <w:b/>
        </w:rPr>
        <w:t>.</w:t>
      </w:r>
      <w:r w:rsidR="00205599" w:rsidRPr="00F87081">
        <w:rPr>
          <w:rFonts w:asciiTheme="majorHAnsi" w:hAnsiTheme="majorHAnsi" w:cstheme="majorHAnsi"/>
          <w:b/>
        </w:rPr>
        <w:t>20</w:t>
      </w:r>
      <w:r w:rsidR="00205599">
        <w:rPr>
          <w:rFonts w:asciiTheme="majorHAnsi" w:hAnsiTheme="majorHAnsi" w:cstheme="majorHAnsi"/>
          <w:b/>
        </w:rPr>
        <w:t>2</w:t>
      </w:r>
      <w:r w:rsidR="007F2852">
        <w:rPr>
          <w:rFonts w:asciiTheme="majorHAnsi" w:hAnsiTheme="majorHAnsi" w:cstheme="majorHAnsi"/>
          <w:b/>
        </w:rPr>
        <w:t>4</w:t>
      </w:r>
      <w:r w:rsidR="00205599" w:rsidRPr="00F87081">
        <w:rPr>
          <w:rFonts w:asciiTheme="majorHAnsi" w:hAnsiTheme="majorHAnsi" w:cstheme="majorHAnsi"/>
          <w:b/>
        </w:rPr>
        <w:t xml:space="preserve"> r.</w:t>
      </w:r>
      <w:r w:rsidRPr="00F87081">
        <w:rPr>
          <w:rFonts w:asciiTheme="majorHAnsi" w:hAnsiTheme="majorHAnsi" w:cstheme="majorHAnsi"/>
          <w:b/>
        </w:rPr>
        <w:t>, jeżeli z przyczyn proceduralnych termin ten nie będzie możliwy do dotrzymania, rozpoczęcie realizacji zamówienia rozpocznie się od początku kolejnego, pełnego miesiąca rozliczeniowego.</w:t>
      </w:r>
    </w:p>
    <w:p w14:paraId="00000082" w14:textId="54BFEF2C" w:rsidR="000B72C3" w:rsidRPr="00205599" w:rsidRDefault="00937A4C" w:rsidP="00474EA2">
      <w:pPr>
        <w:pStyle w:val="Nagwek2"/>
        <w:spacing w:line="360" w:lineRule="auto"/>
      </w:pPr>
      <w:r w:rsidRPr="00205599">
        <w:t xml:space="preserve"> </w:t>
      </w:r>
      <w:bookmarkStart w:id="17" w:name="_Toc85176839"/>
      <w:r w:rsidRPr="00205599">
        <w:t>Warunki udziału</w:t>
      </w:r>
      <w:r w:rsidR="002626CE" w:rsidRPr="00205599">
        <w:t xml:space="preserve"> w </w:t>
      </w:r>
      <w:r w:rsidRPr="00205599">
        <w:t>postępowaniu</w:t>
      </w:r>
      <w:bookmarkEnd w:id="17"/>
    </w:p>
    <w:p w14:paraId="00BE7DC6" w14:textId="77777777" w:rsidR="00FD57B8" w:rsidRPr="0020559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O udzielenie zamówienia mogą ubiegać się Wykonawcy, którzy</w:t>
      </w:r>
      <w:r w:rsidR="00701C76" w:rsidRPr="00205599">
        <w:rPr>
          <w:rFonts w:asciiTheme="majorHAnsi" w:hAnsiTheme="majorHAnsi" w:cstheme="majorHAnsi"/>
        </w:rPr>
        <w:t>:</w:t>
      </w:r>
      <w:r w:rsidRPr="00205599">
        <w:rPr>
          <w:rFonts w:asciiTheme="majorHAnsi" w:hAnsiTheme="majorHAnsi" w:cstheme="majorHAnsi"/>
        </w:rPr>
        <w:t xml:space="preserve"> </w:t>
      </w:r>
    </w:p>
    <w:p w14:paraId="4A7E0CBB" w14:textId="100A9338" w:rsidR="00701C76" w:rsidRPr="00205599" w:rsidRDefault="00701C76" w:rsidP="00FD57B8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8.1.1. nie podlegają wykluczeniu. </w:t>
      </w:r>
    </w:p>
    <w:p w14:paraId="00000083" w14:textId="0E453C49" w:rsidR="000B72C3" w:rsidRPr="00205599" w:rsidRDefault="00701C76" w:rsidP="00094085">
      <w:pPr>
        <w:pStyle w:val="Akapitzlist"/>
        <w:numPr>
          <w:ilvl w:val="2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 </w:t>
      </w:r>
      <w:r w:rsidR="00937A4C" w:rsidRPr="00205599">
        <w:rPr>
          <w:rFonts w:asciiTheme="majorHAnsi" w:hAnsiTheme="majorHAnsi" w:cstheme="majorHAnsi"/>
        </w:rPr>
        <w:t>spełniają warunki</w:t>
      </w:r>
      <w:r w:rsidR="00937A4C" w:rsidRPr="00205599">
        <w:rPr>
          <w:rFonts w:asciiTheme="majorHAnsi" w:hAnsiTheme="majorHAnsi" w:cstheme="majorHAnsi"/>
          <w:b/>
        </w:rPr>
        <w:t xml:space="preserve"> </w:t>
      </w:r>
      <w:r w:rsidR="00937A4C" w:rsidRPr="00205599">
        <w:rPr>
          <w:rFonts w:asciiTheme="majorHAnsi" w:hAnsiTheme="majorHAnsi" w:cstheme="majorHAnsi"/>
        </w:rPr>
        <w:t>udziału</w:t>
      </w:r>
      <w:r w:rsidR="002626CE" w:rsidRPr="00205599">
        <w:rPr>
          <w:rFonts w:asciiTheme="majorHAnsi" w:hAnsiTheme="majorHAnsi" w:cstheme="majorHAnsi"/>
        </w:rPr>
        <w:t xml:space="preserve"> w </w:t>
      </w:r>
      <w:r w:rsidR="00937A4C" w:rsidRPr="00205599">
        <w:rPr>
          <w:rFonts w:asciiTheme="majorHAnsi" w:hAnsiTheme="majorHAnsi" w:cstheme="majorHAnsi"/>
        </w:rPr>
        <w:t>postępowaniu.</w:t>
      </w:r>
    </w:p>
    <w:p w14:paraId="3A0B851B" w14:textId="77777777" w:rsidR="00EE6907" w:rsidRPr="0020559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zdolności do występowania</w:t>
      </w:r>
      <w:r w:rsidR="002626CE" w:rsidRPr="00205599">
        <w:rPr>
          <w:rFonts w:asciiTheme="majorHAnsi" w:hAnsiTheme="majorHAnsi" w:cstheme="majorHAnsi"/>
          <w:b/>
        </w:rPr>
        <w:t xml:space="preserve"> w </w:t>
      </w:r>
      <w:r w:rsidRPr="00205599">
        <w:rPr>
          <w:rFonts w:asciiTheme="majorHAnsi" w:hAnsiTheme="majorHAnsi" w:cstheme="majorHAnsi"/>
          <w:b/>
        </w:rPr>
        <w:t>obrocie gospodarczym:</w:t>
      </w:r>
    </w:p>
    <w:p w14:paraId="4D3275E7" w14:textId="2D846F4F" w:rsidR="00EE6907" w:rsidRPr="00205599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8" w:name="_Hlk69720567"/>
      <w:r w:rsidRPr="00205599">
        <w:rPr>
          <w:rFonts w:asciiTheme="majorHAnsi" w:hAnsiTheme="majorHAnsi" w:cstheme="majorHAnsi"/>
        </w:rPr>
        <w:t xml:space="preserve">Zamawiający nie stawia </w:t>
      </w:r>
      <w:r w:rsidR="00FD57B8" w:rsidRPr="00205599">
        <w:rPr>
          <w:rFonts w:asciiTheme="majorHAnsi" w:hAnsiTheme="majorHAnsi" w:cstheme="majorHAnsi"/>
        </w:rPr>
        <w:t>szczególnych wymagań w zakresie spełniania tego warunku.</w:t>
      </w:r>
    </w:p>
    <w:bookmarkEnd w:id="18"/>
    <w:p w14:paraId="00000087" w14:textId="2C17B859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205599">
        <w:rPr>
          <w:rFonts w:asciiTheme="majorHAnsi" w:hAnsiTheme="majorHAnsi" w:cstheme="majorHAnsi"/>
          <w:b/>
        </w:rPr>
        <w:t xml:space="preserve"> o </w:t>
      </w:r>
      <w:r w:rsidRPr="00205599">
        <w:rPr>
          <w:rFonts w:asciiTheme="majorHAnsi" w:hAnsiTheme="majorHAnsi" w:cstheme="majorHAnsi"/>
          <w:b/>
        </w:rPr>
        <w:t>ile wynika to</w:t>
      </w:r>
      <w:r w:rsidR="002626CE" w:rsidRPr="00205599">
        <w:rPr>
          <w:rFonts w:asciiTheme="majorHAnsi" w:hAnsiTheme="majorHAnsi" w:cstheme="majorHAnsi"/>
          <w:b/>
        </w:rPr>
        <w:t xml:space="preserve"> z </w:t>
      </w:r>
      <w:r w:rsidRPr="00205599">
        <w:rPr>
          <w:rFonts w:asciiTheme="majorHAnsi" w:hAnsiTheme="majorHAnsi" w:cstheme="majorHAnsi"/>
          <w:b/>
        </w:rPr>
        <w:t>odrębnych przepisów:</w:t>
      </w:r>
    </w:p>
    <w:p w14:paraId="2507F0CC" w14:textId="470F00CD" w:rsidR="00AC5A68" w:rsidRPr="00205599" w:rsidRDefault="00AC5A68" w:rsidP="00AC5A68">
      <w:pPr>
        <w:pStyle w:val="Akapitzlist"/>
        <w:spacing w:line="360" w:lineRule="auto"/>
        <w:ind w:left="1224" w:hanging="373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9" w14:textId="65BBF8B6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sytuacji ekonomicznej lub finansowej:</w:t>
      </w:r>
    </w:p>
    <w:p w14:paraId="1E2F3766" w14:textId="77777777" w:rsidR="00FD57B8" w:rsidRPr="00205599" w:rsidRDefault="00FD57B8" w:rsidP="00FD57B8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9" w:name="_Hlk84245122"/>
      <w:bookmarkStart w:id="20" w:name="_Ref67038292"/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bookmarkEnd w:id="19"/>
    <w:p w14:paraId="0000008B" w14:textId="144C31AA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zdolności technicznej lub zawodowej:</w:t>
      </w:r>
      <w:bookmarkEnd w:id="20"/>
    </w:p>
    <w:p w14:paraId="7DF3F724" w14:textId="453FA899" w:rsidR="00205599" w:rsidRPr="00205599" w:rsidRDefault="00205599" w:rsidP="00A46582">
      <w:pPr>
        <w:spacing w:line="360" w:lineRule="auto"/>
        <w:ind w:left="868" w:right="20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F" w14:textId="170DC934" w:rsidR="000B72C3" w:rsidRPr="007C3B4D" w:rsidRDefault="00937A4C" w:rsidP="00474EA2">
      <w:pPr>
        <w:pStyle w:val="Nagwek2"/>
        <w:spacing w:line="360" w:lineRule="auto"/>
      </w:pPr>
      <w:bookmarkStart w:id="21" w:name="_Toc85176840"/>
      <w:r w:rsidRPr="007C3B4D">
        <w:t>Podstawy wykluczenia</w:t>
      </w:r>
      <w:r w:rsidR="002626CE" w:rsidRPr="007C3B4D">
        <w:t xml:space="preserve"> z </w:t>
      </w:r>
      <w:r w:rsidRPr="007C3B4D">
        <w:t>postępowania</w:t>
      </w:r>
      <w:r w:rsidR="00615D97" w:rsidRPr="007C3B4D">
        <w:t>.</w:t>
      </w:r>
      <w:bookmarkEnd w:id="21"/>
    </w:p>
    <w:p w14:paraId="52404ECE" w14:textId="28028CE9" w:rsidR="00205599" w:rsidRPr="007C3B4D" w:rsidRDefault="00205599" w:rsidP="0020559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Z postępowania o udzielenie zamówienia publicznego wyklucza się Wykonawcę, w </w:t>
      </w:r>
      <w:r w:rsidR="00DC3EC2" w:rsidRPr="007C3B4D">
        <w:rPr>
          <w:rFonts w:asciiTheme="majorHAnsi" w:hAnsiTheme="majorHAnsi" w:cstheme="majorHAnsi"/>
        </w:rPr>
        <w:t>stosunku,</w:t>
      </w:r>
      <w:r w:rsidRPr="007C3B4D">
        <w:rPr>
          <w:rFonts w:asciiTheme="majorHAnsi" w:hAnsiTheme="majorHAnsi" w:cstheme="majorHAnsi"/>
        </w:rPr>
        <w:t xml:space="preserve"> do którego zachodzi którakolwiek z okoliczności, o których mowa w art. 108 ust. 1 </w:t>
      </w:r>
      <w:r w:rsidR="00DE45E4" w:rsidRPr="007C3B4D">
        <w:rPr>
          <w:rFonts w:asciiTheme="majorHAnsi" w:hAnsiTheme="majorHAnsi" w:cstheme="majorHAnsi"/>
        </w:rPr>
        <w:t>u</w:t>
      </w:r>
      <w:r w:rsidRPr="007C3B4D">
        <w:rPr>
          <w:rFonts w:asciiTheme="majorHAnsi" w:hAnsiTheme="majorHAnsi" w:cstheme="majorHAnsi"/>
        </w:rPr>
        <w:t>stawy</w:t>
      </w:r>
      <w:r w:rsidR="00DE45E4" w:rsidRPr="007C3B4D">
        <w:rPr>
          <w:rFonts w:asciiTheme="majorHAnsi" w:hAnsiTheme="majorHAnsi" w:cstheme="majorHAnsi"/>
        </w:rPr>
        <w:t xml:space="preserve"> PZP</w:t>
      </w:r>
      <w:r w:rsidRPr="007C3B4D">
        <w:rPr>
          <w:rFonts w:asciiTheme="majorHAnsi" w:hAnsiTheme="majorHAnsi" w:cstheme="majorHAnsi"/>
        </w:rPr>
        <w:t>, tj.</w:t>
      </w:r>
    </w:p>
    <w:p w14:paraId="081C1D71" w14:textId="1A02B018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9.1.1. będącego</w:t>
      </w:r>
      <w:r w:rsidR="00205599" w:rsidRPr="007C3B4D">
        <w:rPr>
          <w:rFonts w:asciiTheme="majorHAnsi" w:hAnsiTheme="majorHAnsi" w:cstheme="majorHAnsi"/>
        </w:rPr>
        <w:t xml:space="preserve"> osobą fizyczną, którego prawomocnie skazano za przestępstwo:</w:t>
      </w:r>
    </w:p>
    <w:p w14:paraId="39A21B0B" w14:textId="546751F5" w:rsidR="00205599" w:rsidRPr="007C3B4D" w:rsidRDefault="00DC3EC2" w:rsidP="00205599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9.1.1.1. udziału</w:t>
      </w:r>
      <w:r w:rsidR="00205599" w:rsidRPr="007C3B4D">
        <w:rPr>
          <w:rFonts w:asciiTheme="majorHAnsi" w:hAnsiTheme="majorHAnsi" w:cstheme="majorHAnsi"/>
        </w:rPr>
        <w:t xml:space="preserve"> w zorganizowanej grupie przestępczej albo związku mającym na celu popełnienie przestępstwa lub przestępstwa skarbowego, o którym mowa w art. 258 Kodeksu karnego</w:t>
      </w:r>
      <w:r w:rsidRPr="007C3B4D">
        <w:rPr>
          <w:rFonts w:asciiTheme="majorHAnsi" w:hAnsiTheme="majorHAnsi" w:cstheme="majorHAnsi"/>
        </w:rPr>
        <w:t>;</w:t>
      </w:r>
    </w:p>
    <w:p w14:paraId="1AF4482B" w14:textId="52299CC3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 handlu ludźmi, o którym mowa w art. 189a Kodeksu karnego</w:t>
      </w:r>
      <w:r w:rsidR="00DC3EC2" w:rsidRPr="007C3B4D">
        <w:rPr>
          <w:rFonts w:asciiTheme="majorHAnsi" w:hAnsiTheme="majorHAnsi" w:cstheme="majorHAnsi"/>
        </w:rPr>
        <w:t>;</w:t>
      </w:r>
    </w:p>
    <w:p w14:paraId="288164ED" w14:textId="56ED2B24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o którym mowa w art. 228-230a, art. 250a Kodeksu karnego lub w art. 46 lub art. 48 ustawy z dnia 25 czerwca 2010 r. o sporcie</w:t>
      </w:r>
      <w:r w:rsidR="00DC3EC2" w:rsidRPr="007C3B4D">
        <w:rPr>
          <w:rFonts w:asciiTheme="majorHAnsi" w:hAnsiTheme="majorHAnsi" w:cstheme="majorHAnsi"/>
        </w:rPr>
        <w:t>;</w:t>
      </w:r>
    </w:p>
    <w:p w14:paraId="0709A0A2" w14:textId="15254499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 w:rsidR="00DC3EC2" w:rsidRPr="007C3B4D">
        <w:rPr>
          <w:rFonts w:asciiTheme="majorHAnsi" w:hAnsiTheme="majorHAnsi" w:cstheme="majorHAnsi"/>
        </w:rPr>
        <w:t>;</w:t>
      </w:r>
    </w:p>
    <w:p w14:paraId="176413BD" w14:textId="194EBE48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o charakterze terrorystycznym, o którym mowa w art. 115 § 20 Kodeksu karnego, lub mające na celu popełnienie tego przestępstwa</w:t>
      </w:r>
      <w:r w:rsidR="00DC3EC2" w:rsidRPr="007C3B4D">
        <w:rPr>
          <w:rFonts w:asciiTheme="majorHAnsi" w:hAnsiTheme="majorHAnsi" w:cstheme="majorHAnsi"/>
        </w:rPr>
        <w:t>;</w:t>
      </w:r>
    </w:p>
    <w:p w14:paraId="7555E591" w14:textId="32D329D6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DC3EC2" w:rsidRPr="007C3B4D">
        <w:rPr>
          <w:rFonts w:asciiTheme="majorHAnsi" w:hAnsiTheme="majorHAnsi" w:cstheme="majorHAnsi"/>
        </w:rPr>
        <w:t>;</w:t>
      </w:r>
    </w:p>
    <w:p w14:paraId="7B54D672" w14:textId="052DE66E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</w:t>
      </w:r>
      <w:r w:rsidR="00DC3EC2" w:rsidRPr="007C3B4D">
        <w:rPr>
          <w:rFonts w:asciiTheme="majorHAnsi" w:hAnsiTheme="majorHAnsi" w:cstheme="majorHAnsi"/>
        </w:rPr>
        <w:t>;</w:t>
      </w:r>
    </w:p>
    <w:p w14:paraId="00B3CD7A" w14:textId="4A1324BA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o którym mowa w art. 9 ust. 1 i 3 lub art. 10 ustawy z dnia 15 czerwca 2012 r. </w:t>
      </w:r>
      <w:r w:rsidR="00C86562" w:rsidRPr="007C3B4D">
        <w:rPr>
          <w:rFonts w:asciiTheme="majorHAnsi" w:hAnsiTheme="majorHAnsi" w:cstheme="majorHAnsi"/>
        </w:rPr>
        <w:t xml:space="preserve">                                 </w:t>
      </w:r>
      <w:r w:rsidRPr="007C3B4D">
        <w:rPr>
          <w:rFonts w:asciiTheme="majorHAnsi" w:hAnsiTheme="majorHAnsi" w:cstheme="majorHAnsi"/>
        </w:rPr>
        <w:t>o skutkach powierzania wykonywania pracy cudzoziemcom przebywającym wbrew przepisom na terytorium Rzeczypospolitej Polskiej</w:t>
      </w:r>
      <w:r w:rsidR="00DC3EC2" w:rsidRPr="007C3B4D">
        <w:rPr>
          <w:rFonts w:asciiTheme="majorHAnsi" w:hAnsiTheme="majorHAnsi" w:cstheme="majorHAnsi"/>
        </w:rPr>
        <w:t>,</w:t>
      </w:r>
    </w:p>
    <w:p w14:paraId="0CDE70C1" w14:textId="77777777" w:rsidR="00205599" w:rsidRPr="007C3B4D" w:rsidRDefault="00205599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- lub za odpowiedni czyn zabroniony określony w przepisach prawa obcego;</w:t>
      </w:r>
    </w:p>
    <w:p w14:paraId="4C984EC4" w14:textId="457C9743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9.1.2.</w:t>
      </w:r>
      <w:r w:rsidR="00205599" w:rsidRPr="007C3B4D">
        <w:rPr>
          <w:rFonts w:asciiTheme="majorHAnsi" w:hAnsiTheme="majorHAnsi" w:cstheme="majorHAnsi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2707DA" w:rsidRPr="007C3B4D">
        <w:rPr>
          <w:rFonts w:asciiTheme="majorHAnsi" w:hAnsiTheme="majorHAnsi" w:cstheme="majorHAnsi"/>
        </w:rPr>
        <w:t>9.1.1. SWZ</w:t>
      </w:r>
      <w:r w:rsidR="00205599" w:rsidRPr="007C3B4D">
        <w:rPr>
          <w:rFonts w:asciiTheme="majorHAnsi" w:hAnsiTheme="majorHAnsi" w:cstheme="majorHAnsi"/>
        </w:rPr>
        <w:t>;</w:t>
      </w:r>
    </w:p>
    <w:p w14:paraId="0A129274" w14:textId="04BC3731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9.1.3. </w:t>
      </w:r>
      <w:r w:rsidR="00205599" w:rsidRPr="007C3B4D">
        <w:rPr>
          <w:rFonts w:asciiTheme="majorHAnsi" w:hAnsiTheme="majorHAnsi" w:cs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8934D3" w14:textId="3E422069" w:rsidR="00205599" w:rsidRPr="007C3B4D" w:rsidRDefault="00DC3EC2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 </w:t>
      </w:r>
      <w:r w:rsidR="00205599" w:rsidRPr="007C3B4D">
        <w:rPr>
          <w:rFonts w:asciiTheme="majorHAnsi" w:hAnsiTheme="majorHAnsi" w:cstheme="majorHAnsi"/>
        </w:rPr>
        <w:t>wobec którego prawomocnie orzeczono zakaz ubiegania się o zamówienia publiczne;</w:t>
      </w:r>
    </w:p>
    <w:p w14:paraId="7BBC3D78" w14:textId="75F6361F" w:rsidR="00205599" w:rsidRPr="007C3B4D" w:rsidRDefault="00205599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jeżeli zamawiający może stwierdzić, na podstawie wiarygodnych przesłanek, że wykonawca zawarł z innymi wykonawcami porozumienie mające na celu zakłócenie konkurencji, w </w:t>
      </w:r>
      <w:r w:rsidR="00DC3EC2" w:rsidRPr="007C3B4D">
        <w:rPr>
          <w:rFonts w:asciiTheme="majorHAnsi" w:hAnsiTheme="majorHAnsi" w:cstheme="majorHAnsi"/>
        </w:rPr>
        <w:t>szczególności,</w:t>
      </w:r>
      <w:r w:rsidRPr="007C3B4D">
        <w:rPr>
          <w:rFonts w:asciiTheme="majorHAnsi" w:hAnsiTheme="majorHAnsi" w:cstheme="majorHAnsi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F8F14FC" w14:textId="687A590C" w:rsidR="00205599" w:rsidRPr="007C3B4D" w:rsidRDefault="00205599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jeżeli, w przypadkach, o których mowa w art. 85 ust. 1 </w:t>
      </w:r>
      <w:r w:rsidR="0050076B" w:rsidRPr="007C3B4D">
        <w:rPr>
          <w:rFonts w:asciiTheme="majorHAnsi" w:hAnsiTheme="majorHAnsi" w:cstheme="majorHAnsi"/>
        </w:rPr>
        <w:t>u</w:t>
      </w:r>
      <w:r w:rsidRPr="007C3B4D">
        <w:rPr>
          <w:rFonts w:asciiTheme="majorHAnsi" w:hAnsiTheme="majorHAnsi" w:cstheme="majorHAnsi"/>
        </w:rPr>
        <w:t>stawy</w:t>
      </w:r>
      <w:r w:rsidR="0050076B" w:rsidRPr="007C3B4D">
        <w:rPr>
          <w:rFonts w:asciiTheme="majorHAnsi" w:hAnsiTheme="majorHAnsi" w:cstheme="majorHAnsi"/>
        </w:rPr>
        <w:t xml:space="preserve"> PZP</w:t>
      </w:r>
      <w:r w:rsidRPr="007C3B4D">
        <w:rPr>
          <w:rFonts w:asciiTheme="majorHAnsi" w:hAnsiTheme="majorHAnsi" w:cstheme="majorHAnsi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C31E1AA" w14:textId="06AFD5C4" w:rsidR="00DA3FE8" w:rsidRPr="007C3B4D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7C3B4D">
        <w:rPr>
          <w:rFonts w:asciiTheme="majorHAnsi" w:hAnsiTheme="majorHAnsi" w:cstheme="majorHAnsi"/>
          <w:lang w:val="pl-PL"/>
        </w:rPr>
        <w:t xml:space="preserve">Dodatkowo z postępowania o udzielenie zamówienia wyklucza się Wykonawców, w stosunku do których zachodzi okoliczność wskazana w art. 109 ust. 1 pkt 4) ustawy PZP tj. w </w:t>
      </w:r>
      <w:r w:rsidR="00205599" w:rsidRPr="007C3B4D">
        <w:rPr>
          <w:rFonts w:asciiTheme="majorHAnsi" w:hAnsiTheme="majorHAnsi" w:cstheme="majorHAnsi"/>
          <w:lang w:val="pl-PL"/>
        </w:rPr>
        <w:t>stosunku, do</w:t>
      </w:r>
      <w:r w:rsidRPr="007C3B4D">
        <w:rPr>
          <w:rFonts w:asciiTheme="majorHAnsi" w:hAnsiTheme="majorHAnsi" w:cstheme="majorHAnsi"/>
          <w:lang w:val="pl-PL"/>
        </w:rPr>
        <w:t xml:space="preserve">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316805" w14:textId="786AA2F0" w:rsidR="00B756A2" w:rsidRPr="007C3B4D" w:rsidRDefault="00B756A2" w:rsidP="00B756A2">
      <w:pPr>
        <w:pStyle w:val="Akapitzlist"/>
        <w:numPr>
          <w:ilvl w:val="1"/>
          <w:numId w:val="7"/>
        </w:numPr>
        <w:spacing w:line="360" w:lineRule="auto"/>
        <w:ind w:left="788" w:hanging="431"/>
        <w:contextualSpacing w:val="0"/>
        <w:jc w:val="both"/>
        <w:rPr>
          <w:rFonts w:asciiTheme="majorHAnsi" w:hAnsiTheme="majorHAnsi" w:cstheme="majorHAnsi"/>
          <w:lang w:val="pl-PL"/>
        </w:rPr>
      </w:pPr>
      <w:r w:rsidRPr="007C3B4D">
        <w:rPr>
          <w:rFonts w:asciiTheme="majorHAnsi" w:hAnsiTheme="majorHAnsi" w:cstheme="majorHAnsi"/>
          <w:lang w:val="pl-PL"/>
        </w:rPr>
        <w:t>Ponadto Zamawiający, na podstawie przepisów art. 7 ust 1 Ustawy z dnia 13 kwietnia 2022 r.                        o szczególnych rozwiązaniach w zakresie przeciwdziałania wspierania agresji na Ukrainę oraz służących ochronie bezpieczeństwa narodowego (Dz.U. z 2023 r. poz. 1</w:t>
      </w:r>
      <w:r w:rsidR="0009448C">
        <w:rPr>
          <w:rFonts w:asciiTheme="majorHAnsi" w:hAnsiTheme="majorHAnsi" w:cstheme="majorHAnsi"/>
          <w:lang w:val="pl-PL"/>
        </w:rPr>
        <w:t>497</w:t>
      </w:r>
      <w:r w:rsidRPr="007C3B4D">
        <w:rPr>
          <w:rFonts w:asciiTheme="majorHAnsi" w:hAnsiTheme="majorHAnsi" w:cstheme="majorHAnsi"/>
          <w:lang w:val="pl-PL"/>
        </w:rPr>
        <w:t xml:space="preserve">) zwanej dalej „Ustawą o szczególnych rozwiązaniach” wykluczy z postępowania: </w:t>
      </w:r>
    </w:p>
    <w:p w14:paraId="3D707177" w14:textId="77777777" w:rsidR="00B756A2" w:rsidRPr="007C3B4D" w:rsidRDefault="00B756A2" w:rsidP="00B756A2">
      <w:pPr>
        <w:pStyle w:val="Akapitzlist"/>
        <w:numPr>
          <w:ilvl w:val="2"/>
          <w:numId w:val="7"/>
        </w:numPr>
        <w:spacing w:line="360" w:lineRule="auto"/>
        <w:ind w:left="1225" w:hanging="505"/>
        <w:contextualSpacing w:val="0"/>
        <w:jc w:val="both"/>
        <w:rPr>
          <w:rFonts w:asciiTheme="majorHAnsi" w:eastAsia="Times New Roman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 xml:space="preserve">Wykonawcę wymienionego w wykazach określonych w </w:t>
      </w:r>
      <w:r w:rsidRPr="007C3B4D">
        <w:rPr>
          <w:rStyle w:val="markedcontent"/>
          <w:rFonts w:asciiTheme="majorHAnsi" w:hAnsiTheme="majorHAnsi" w:cstheme="majorHAnsi"/>
        </w:rPr>
        <w:t>rozporządzeniu Rady (WE) nr 765/2006 z dnia 18 maja 2006 r. dotyczącego środków ograniczających w związku                     z sytuacją na Białorusi i udziałem Białorusi w agresji Rosji wobec Ukrainy (Dz. Urz. UE L 134 z 20.05.2006, str. 1, z późn. zm.3) zwanego dalej „rozporządzeniem 765/2006”</w:t>
      </w:r>
      <w:r w:rsidRPr="007C3B4D">
        <w:rPr>
          <w:rFonts w:asciiTheme="majorHAnsi" w:eastAsia="Times New Roman" w:hAnsiTheme="majorHAnsi" w:cstheme="majorHAnsi"/>
        </w:rPr>
        <w:t xml:space="preserve">                                       i w </w:t>
      </w:r>
      <w:r w:rsidRPr="007C3B4D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7C3B4D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 o zastosowaniu środka,                     o którym mowa w art. 1 pkt 3 Ustawy o szczególnych rozwiązaniach;</w:t>
      </w:r>
    </w:p>
    <w:p w14:paraId="1DBDC091" w14:textId="77777777" w:rsidR="00B756A2" w:rsidRPr="007C3B4D" w:rsidRDefault="00B756A2" w:rsidP="00B756A2">
      <w:pPr>
        <w:pStyle w:val="Akapitzlist"/>
        <w:numPr>
          <w:ilvl w:val="2"/>
          <w:numId w:val="7"/>
        </w:numPr>
        <w:spacing w:line="360" w:lineRule="auto"/>
        <w:contextualSpacing w:val="0"/>
        <w:jc w:val="both"/>
        <w:rPr>
          <w:rFonts w:asciiTheme="majorHAnsi" w:eastAsia="Times New Roman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                    o którym mowa w art. 1 pkt 3 Ustawy o szczególnych rozwiązaniach;</w:t>
      </w:r>
    </w:p>
    <w:p w14:paraId="100EDD4A" w14:textId="2FC99B75" w:rsidR="00273DCB" w:rsidRPr="007C3B4D" w:rsidRDefault="00B756A2" w:rsidP="00D24CC6">
      <w:pPr>
        <w:pStyle w:val="Akapitzlist"/>
        <w:numPr>
          <w:ilvl w:val="2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>Wykonawcę, którego jednostką dominującą w rozumieniu art. 3 ust. 1 pkt 37 ustawy                 z dnia 29 września 1994 r. o rachunkowości (Dz. U. z 202</w:t>
      </w:r>
      <w:r w:rsidR="00593367">
        <w:rPr>
          <w:rFonts w:asciiTheme="majorHAnsi" w:eastAsia="Times New Roman" w:hAnsiTheme="majorHAnsi" w:cstheme="majorHAnsi"/>
        </w:rPr>
        <w:t>3</w:t>
      </w:r>
      <w:r w:rsidRPr="007C3B4D">
        <w:rPr>
          <w:rFonts w:asciiTheme="majorHAnsi" w:eastAsia="Times New Roman" w:hAnsiTheme="majorHAnsi" w:cstheme="majorHAnsi"/>
        </w:rPr>
        <w:t xml:space="preserve"> r. poz. </w:t>
      </w:r>
      <w:r w:rsidR="00593367">
        <w:rPr>
          <w:rFonts w:asciiTheme="majorHAnsi" w:eastAsia="Times New Roman" w:hAnsiTheme="majorHAnsi" w:cstheme="majorHAnsi"/>
        </w:rPr>
        <w:t>120, 295, 1598</w:t>
      </w:r>
      <w:r w:rsidRPr="007C3B4D">
        <w:rPr>
          <w:rFonts w:asciiTheme="majorHAnsi" w:eastAsia="Times New Roman" w:hAnsiTheme="majorHAnsi" w:cstheme="majorHAnsi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D983B33" w14:textId="2F8B66B1" w:rsidR="00EC468A" w:rsidRPr="00900924" w:rsidRDefault="00EC468A" w:rsidP="009009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51E80">
        <w:rPr>
          <w:rFonts w:asciiTheme="majorHAnsi" w:hAnsiTheme="majorHAnsi" w:cstheme="majorHAnsi"/>
        </w:rPr>
        <w:t>Zamawiający, na mocy przepisu art. 5k rozporządzenia Rady (UE) nr 833/2014 z dnia 31 lipca 2014 r. dotyczącego środków ograniczających w związku z działaniami Rosji destabilizującymi sytuację na Ukrainie (Dz. Urz. UE nr L 229 z 31.7.2014, str. 1), dalej: rozporządzenie 833/2014,</w:t>
      </w:r>
      <w:r w:rsidRPr="007C3B4D">
        <w:rPr>
          <w:rFonts w:asciiTheme="majorHAnsi" w:hAnsiTheme="majorHAnsi" w:cstheme="majorHAnsi"/>
        </w:rPr>
        <w:t xml:space="preserve"> w brzmieniu nadanym  rozporządzeniem  Rady (UE) 2022/576 w sprawie zmiany rozporządzenia </w:t>
      </w:r>
      <w:r w:rsidRPr="00900924">
        <w:rPr>
          <w:rFonts w:asciiTheme="majorHAnsi" w:hAnsiTheme="majorHAnsi" w:cstheme="majorHAnsi"/>
        </w:rPr>
        <w:t xml:space="preserve">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Europejskiej, </w:t>
      </w:r>
      <w:r w:rsidRPr="00900924">
        <w:rPr>
          <w:rFonts w:asciiTheme="majorHAnsi" w:hAnsiTheme="majorHAnsi" w:cstheme="majorHAnsi"/>
          <w:b/>
          <w:bCs/>
        </w:rPr>
        <w:t>wykluczy z postępowania Wykonawców, którzy:</w:t>
      </w:r>
    </w:p>
    <w:p w14:paraId="7423D217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hanging="654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obywatelami rosyjskimi, osobami fizycznymi lub prawnymi, podmiotami lub organami z siedzibą w Rosji;</w:t>
      </w:r>
    </w:p>
    <w:p w14:paraId="1D3FAFE6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left="993" w:hanging="426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2F4BC1A1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left="993" w:hanging="426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osobami fizycznymi lub prawnymi, podmiotami lub organami działającymi w imieniu lub pod kierunkiem:</w:t>
      </w:r>
    </w:p>
    <w:p w14:paraId="08500460" w14:textId="77777777" w:rsidR="00EC468A" w:rsidRPr="004851EF" w:rsidRDefault="00EC468A" w:rsidP="00EC468A">
      <w:pPr>
        <w:pStyle w:val="Akapitzlist"/>
        <w:numPr>
          <w:ilvl w:val="0"/>
          <w:numId w:val="39"/>
        </w:numPr>
        <w:spacing w:line="360" w:lineRule="auto"/>
        <w:ind w:left="1418" w:hanging="425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obywateli rosyjskich lub osób fizycznych lub prawnych, podmiotów lub organów z siedzibą w Rosji lub</w:t>
      </w:r>
    </w:p>
    <w:p w14:paraId="00C483E9" w14:textId="77777777" w:rsidR="00EC468A" w:rsidRPr="004851EF" w:rsidRDefault="00EC468A" w:rsidP="00EC468A">
      <w:pPr>
        <w:pStyle w:val="Akapitzlist"/>
        <w:numPr>
          <w:ilvl w:val="0"/>
          <w:numId w:val="39"/>
        </w:numPr>
        <w:spacing w:line="360" w:lineRule="auto"/>
        <w:ind w:left="1418" w:hanging="425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E053B7E" w14:textId="77777777" w:rsidR="00EC468A" w:rsidRPr="004851EF" w:rsidRDefault="00EC468A" w:rsidP="00EC468A">
      <w:pPr>
        <w:pStyle w:val="Akapitzlist"/>
        <w:numPr>
          <w:ilvl w:val="0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79C80CF0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0AA5596D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04645AA1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18F59687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09C69D3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B9480A5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7B180E3C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A659F57" w14:textId="14608B89" w:rsidR="00273DCB" w:rsidRPr="001B7AD9" w:rsidRDefault="00EC468A" w:rsidP="001B7AD9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 xml:space="preserve">których, </w:t>
      </w:r>
      <w:r>
        <w:rPr>
          <w:rFonts w:asciiTheme="majorHAnsi" w:hAnsiTheme="majorHAnsi" w:cstheme="majorHAnsi"/>
        </w:rPr>
        <w:t xml:space="preserve">podwykonawcy, </w:t>
      </w:r>
      <w:r w:rsidRPr="004851EF">
        <w:rPr>
          <w:rFonts w:asciiTheme="majorHAnsi" w:hAnsiTheme="majorHAnsi" w:cstheme="majorHAnsi"/>
        </w:rPr>
        <w:t xml:space="preserve">dostawcy i podmioty,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</w:t>
      </w:r>
      <w:r w:rsidR="001B7AD9">
        <w:rPr>
          <w:rFonts w:asciiTheme="majorHAnsi" w:hAnsiTheme="majorHAnsi" w:cstheme="majorHAnsi"/>
        </w:rPr>
        <w:t>9</w:t>
      </w:r>
      <w:r w:rsidRPr="004851EF">
        <w:rPr>
          <w:rFonts w:asciiTheme="majorHAnsi" w:hAnsiTheme="majorHAnsi" w:cstheme="majorHAnsi"/>
        </w:rPr>
        <w:t xml:space="preserve">.4.1. – </w:t>
      </w:r>
      <w:r w:rsidR="001B7AD9">
        <w:rPr>
          <w:rFonts w:asciiTheme="majorHAnsi" w:hAnsiTheme="majorHAnsi" w:cstheme="majorHAnsi"/>
        </w:rPr>
        <w:t>9</w:t>
      </w:r>
      <w:r w:rsidRPr="004851EF">
        <w:rPr>
          <w:rFonts w:asciiTheme="majorHAnsi" w:hAnsiTheme="majorHAnsi" w:cstheme="majorHAnsi"/>
        </w:rPr>
        <w:t>.4.3. SWZ.</w:t>
      </w:r>
    </w:p>
    <w:p w14:paraId="70AAF34C" w14:textId="2016EBED" w:rsidR="00DA3FE8" w:rsidRPr="00205599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u w:val="single"/>
        </w:rPr>
        <w:t>Wykonawca nie podlega wykluczeniu na podstawie art. 108 ust. 1 pkt 1, 2 i 5 ustawy</w:t>
      </w:r>
      <w:r w:rsidR="00501FD3">
        <w:rPr>
          <w:rFonts w:asciiTheme="majorHAnsi" w:hAnsiTheme="majorHAnsi" w:cstheme="majorHAnsi"/>
          <w:u w:val="single"/>
        </w:rPr>
        <w:t xml:space="preserve"> PZP</w:t>
      </w:r>
      <w:r w:rsidRPr="00205599">
        <w:rPr>
          <w:rFonts w:asciiTheme="majorHAnsi" w:hAnsiTheme="majorHAnsi" w:cstheme="majorHAnsi"/>
          <w:u w:val="single"/>
        </w:rPr>
        <w:t xml:space="preserve"> lub na podstawie okoliczności wymienionych w pkt. </w:t>
      </w:r>
      <w:r w:rsidR="00184FAB" w:rsidRPr="00205599">
        <w:rPr>
          <w:rFonts w:asciiTheme="majorHAnsi" w:hAnsiTheme="majorHAnsi" w:cstheme="majorHAnsi"/>
          <w:u w:val="single"/>
        </w:rPr>
        <w:t>9</w:t>
      </w:r>
      <w:r w:rsidRPr="00205599">
        <w:rPr>
          <w:rFonts w:asciiTheme="majorHAnsi" w:hAnsiTheme="majorHAnsi" w:cstheme="majorHAnsi"/>
          <w:u w:val="single"/>
        </w:rPr>
        <w:t>.2. SWZ</w:t>
      </w:r>
      <w:r w:rsidRPr="00205599">
        <w:rPr>
          <w:rFonts w:asciiTheme="majorHAnsi" w:hAnsiTheme="majorHAnsi" w:cstheme="majorHAnsi"/>
        </w:rPr>
        <w:t xml:space="preserve">, jeżeli udowodni Zmawiającemu, że spełnił </w:t>
      </w:r>
      <w:r w:rsidR="008A6D38" w:rsidRPr="00205599">
        <w:rPr>
          <w:rFonts w:asciiTheme="majorHAnsi" w:hAnsiTheme="majorHAnsi" w:cstheme="majorHAnsi"/>
        </w:rPr>
        <w:t xml:space="preserve">łącznie </w:t>
      </w:r>
      <w:r w:rsidRPr="00205599">
        <w:rPr>
          <w:rFonts w:asciiTheme="majorHAnsi" w:hAnsiTheme="majorHAnsi" w:cstheme="majorHAnsi"/>
        </w:rPr>
        <w:t>następujące przesłanki:</w:t>
      </w:r>
    </w:p>
    <w:p w14:paraId="6944A1D1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</w:t>
      </w:r>
      <w:r w:rsidR="0073275D" w:rsidRPr="00205599">
        <w:rPr>
          <w:rFonts w:asciiTheme="majorHAnsi" w:hAnsiTheme="majorHAnsi" w:cstheme="majorHAnsi"/>
        </w:rPr>
        <w:t>r</w:t>
      </w:r>
      <w:r w:rsidRPr="00205599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4AED57AA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wprowadził wewnętrzne regulacje dotyczące odpowiedzialności i odszkodowań za nieprzestrzeganie przepisów, wewnętrznych regulacji lub standardów.</w:t>
      </w:r>
    </w:p>
    <w:p w14:paraId="0E1ACDFF" w14:textId="428B6187" w:rsidR="00DA3FE8" w:rsidRPr="00205599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205599">
        <w:rPr>
          <w:rFonts w:asciiTheme="majorHAnsi" w:hAnsiTheme="majorHAnsi" w:cstheme="majorHAnsi"/>
        </w:rPr>
        <w:t>9</w:t>
      </w:r>
      <w:r w:rsidRPr="00205599">
        <w:rPr>
          <w:rFonts w:asciiTheme="majorHAnsi" w:hAnsiTheme="majorHAnsi" w:cstheme="majorHAnsi"/>
        </w:rPr>
        <w:t>.</w:t>
      </w:r>
      <w:r w:rsidR="006B1CD0">
        <w:rPr>
          <w:rFonts w:asciiTheme="majorHAnsi" w:hAnsiTheme="majorHAnsi" w:cstheme="majorHAnsi"/>
        </w:rPr>
        <w:t>3.</w:t>
      </w:r>
      <w:r w:rsidRPr="00205599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205599">
        <w:rPr>
          <w:rFonts w:asciiTheme="majorHAnsi" w:hAnsiTheme="majorHAnsi" w:cstheme="majorHAnsi"/>
        </w:rPr>
        <w:t>9</w:t>
      </w:r>
      <w:r w:rsidRPr="00205599">
        <w:rPr>
          <w:rFonts w:asciiTheme="majorHAnsi" w:hAnsiTheme="majorHAnsi" w:cstheme="majorHAnsi"/>
        </w:rPr>
        <w:t>.</w:t>
      </w:r>
      <w:r w:rsidR="006B1CD0">
        <w:rPr>
          <w:rFonts w:asciiTheme="majorHAnsi" w:hAnsiTheme="majorHAnsi" w:cstheme="majorHAnsi"/>
        </w:rPr>
        <w:t>3</w:t>
      </w:r>
      <w:r w:rsidRPr="00205599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205599">
        <w:rPr>
          <w:rFonts w:asciiTheme="majorHAnsi" w:hAnsiTheme="majorHAnsi" w:cstheme="majorHAnsi"/>
          <w:lang w:val="pl-PL"/>
        </w:rPr>
        <w:t>W przypadku, o których mowa w pkt.</w:t>
      </w:r>
      <w:r w:rsidR="00184FAB" w:rsidRPr="00205599">
        <w:rPr>
          <w:rFonts w:asciiTheme="majorHAnsi" w:hAnsiTheme="majorHAnsi" w:cstheme="majorHAnsi"/>
          <w:lang w:val="pl-PL"/>
        </w:rPr>
        <w:t xml:space="preserve"> 9</w:t>
      </w:r>
      <w:r w:rsidRPr="00205599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205599">
        <w:rPr>
          <w:rFonts w:asciiTheme="majorHAnsi" w:hAnsiTheme="majorHAnsi" w:cstheme="majorHAnsi"/>
          <w:lang w:val="pl-PL"/>
        </w:rPr>
        <w:t>9</w:t>
      </w:r>
      <w:r w:rsidRPr="00205599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768043A9" w14:textId="0ADECE6F" w:rsidR="00C55A3D" w:rsidRPr="003C0042" w:rsidRDefault="00C55A3D" w:rsidP="003C0042">
      <w:pPr>
        <w:numPr>
          <w:ilvl w:val="1"/>
          <w:numId w:val="7"/>
        </w:numPr>
        <w:tabs>
          <w:tab w:val="left" w:pos="567"/>
        </w:tabs>
        <w:spacing w:line="360" w:lineRule="auto"/>
        <w:contextualSpacing/>
        <w:jc w:val="both"/>
        <w:rPr>
          <w:rFonts w:ascii="Calibri" w:hAnsi="Calibri" w:cs="Calibri"/>
        </w:rPr>
      </w:pPr>
      <w:r w:rsidRPr="00525D73">
        <w:rPr>
          <w:rFonts w:ascii="Calibri" w:hAnsi="Calibri" w:cs="Calibri"/>
        </w:rPr>
        <w:t xml:space="preserve">Wykonawca nie podlega wykluczeniu w okolicznościach określonych w pkt </w:t>
      </w:r>
      <w:r w:rsidR="003C0042">
        <w:rPr>
          <w:rFonts w:ascii="Calibri" w:hAnsi="Calibri" w:cs="Calibri"/>
        </w:rPr>
        <w:t>9</w:t>
      </w:r>
      <w:r w:rsidRPr="00525D73">
        <w:rPr>
          <w:rFonts w:ascii="Calibri" w:hAnsi="Calibri" w:cs="Calibri"/>
        </w:rPr>
        <w:t>.4.4. jeżeli na żądanie Zamawiającego i w terminie określonym przez niego, zastąpi podwykonawcę, dostawcę lub podmiot, na którego zdolności wykonawca polega na innego podwykonawcę, dostawcę lub podmiot, na którego zdolności wykonawca polega, który nie należy do którejkolwiek z kategorii podmiotów wymienionych w punktach 9.4.1. – 9.4.3 SWZ.</w:t>
      </w:r>
    </w:p>
    <w:p w14:paraId="09F908CA" w14:textId="77777777" w:rsidR="003759A3" w:rsidRPr="00205599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Wykluczenie Wykonawcy następuje zgodnie z art. 111 ustawy PZP. </w:t>
      </w:r>
    </w:p>
    <w:p w14:paraId="00000096" w14:textId="5E9F61F0" w:rsidR="000B72C3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Zamawiający odrzuci ofertę na podstawie art. 226 ust. 1 lit a) ustawy </w:t>
      </w:r>
      <w:r w:rsidR="00F77B74" w:rsidRPr="00205599">
        <w:rPr>
          <w:rFonts w:asciiTheme="majorHAnsi" w:hAnsiTheme="majorHAnsi" w:cstheme="majorHAnsi"/>
        </w:rPr>
        <w:t>PZP,</w:t>
      </w:r>
      <w:r w:rsidRPr="00205599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205599">
        <w:rPr>
          <w:rFonts w:asciiTheme="majorHAnsi" w:hAnsiTheme="majorHAnsi" w:cstheme="majorHAnsi"/>
        </w:rPr>
        <w:t>.</w:t>
      </w:r>
    </w:p>
    <w:p w14:paraId="7E57D3F3" w14:textId="25D367A3" w:rsidR="007C3B4D" w:rsidRPr="007C3B4D" w:rsidRDefault="007C3B4D" w:rsidP="007C3B4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może zostać wykluczony przez Zamawiającego na każdym etapie postępowania.</w:t>
      </w:r>
    </w:p>
    <w:p w14:paraId="77972F46" w14:textId="37DB212F" w:rsidR="003C3498" w:rsidRPr="00723FDA" w:rsidRDefault="00937A4C" w:rsidP="00474EA2">
      <w:pPr>
        <w:pStyle w:val="Nagwek2"/>
        <w:spacing w:line="360" w:lineRule="auto"/>
        <w:rPr>
          <w:b/>
        </w:rPr>
      </w:pPr>
      <w:r w:rsidRPr="00723FDA">
        <w:t xml:space="preserve"> </w:t>
      </w:r>
      <w:bookmarkStart w:id="22" w:name="_Toc85176841"/>
      <w:r w:rsidR="0070226A" w:rsidRPr="00723FDA">
        <w:t>Wykaz o</w:t>
      </w:r>
      <w:r w:rsidRPr="00723FDA">
        <w:t>świadcze</w:t>
      </w:r>
      <w:r w:rsidR="0070226A" w:rsidRPr="00723FDA">
        <w:t>ń</w:t>
      </w:r>
      <w:r w:rsidR="002626CE" w:rsidRPr="00723FDA">
        <w:t xml:space="preserve"> i </w:t>
      </w:r>
      <w:r w:rsidR="00615D97" w:rsidRPr="00723FDA">
        <w:t>podmiotow</w:t>
      </w:r>
      <w:r w:rsidR="0070226A" w:rsidRPr="00723FDA">
        <w:t>ych</w:t>
      </w:r>
      <w:r w:rsidR="00615D97" w:rsidRPr="00723FDA">
        <w:t xml:space="preserve"> środk</w:t>
      </w:r>
      <w:r w:rsidR="0070226A" w:rsidRPr="00723FDA">
        <w:t>ów</w:t>
      </w:r>
      <w:r w:rsidR="00615D97" w:rsidRPr="00723FDA">
        <w:t xml:space="preserve"> dowodow</w:t>
      </w:r>
      <w:r w:rsidR="0070226A" w:rsidRPr="00723FDA">
        <w:t>ych</w:t>
      </w:r>
      <w:r w:rsidRPr="00723FDA">
        <w:t>, jakie zobowiązani są dostarczyć Wykonawcy</w:t>
      </w:r>
      <w:r w:rsidR="002626CE" w:rsidRPr="00723FDA">
        <w:t xml:space="preserve"> w </w:t>
      </w:r>
      <w:r w:rsidRPr="00723FDA">
        <w:t xml:space="preserve">celu potwierdzenia </w:t>
      </w:r>
      <w:r w:rsidR="001530CB" w:rsidRPr="00723FDA">
        <w:t xml:space="preserve">braku podstaw wykluczenia oraz </w:t>
      </w:r>
      <w:r w:rsidRPr="00723FDA">
        <w:t>spełniania warunków udziału</w:t>
      </w:r>
      <w:r w:rsidR="002626CE" w:rsidRPr="00723FDA">
        <w:t xml:space="preserve"> w </w:t>
      </w:r>
      <w:r w:rsidRPr="00723FDA">
        <w:t>postępowaniu</w:t>
      </w:r>
      <w:r w:rsidR="001530CB" w:rsidRPr="00723FDA">
        <w:rPr>
          <w:b/>
          <w:bCs/>
        </w:rPr>
        <w:t>.</w:t>
      </w:r>
      <w:bookmarkEnd w:id="22"/>
    </w:p>
    <w:p w14:paraId="670C286F" w14:textId="7C111FD6" w:rsidR="00943C2A" w:rsidRPr="003F7952" w:rsidRDefault="00A62502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3F7952">
        <w:rPr>
          <w:rFonts w:asciiTheme="majorHAnsi" w:hAnsiTheme="majorHAnsi" w:cstheme="majorHAnsi"/>
        </w:rPr>
        <w:t xml:space="preserve">W celu potwierdzenia braku podstaw wykluczenia Wykonawcy z udziału </w:t>
      </w:r>
      <w:r w:rsidR="00314FA0" w:rsidRPr="003F7952">
        <w:rPr>
          <w:rFonts w:asciiTheme="majorHAnsi" w:hAnsiTheme="majorHAnsi" w:cstheme="majorHAnsi"/>
        </w:rPr>
        <w:t xml:space="preserve">                                          </w:t>
      </w:r>
      <w:r w:rsidRPr="003F7952">
        <w:rPr>
          <w:rFonts w:asciiTheme="majorHAnsi" w:hAnsiTheme="majorHAnsi" w:cstheme="majorHAnsi"/>
        </w:rPr>
        <w:t>w postępowaniu oraz spełnienia warunk</w:t>
      </w:r>
      <w:r w:rsidR="00206E0F" w:rsidRPr="003F7952">
        <w:rPr>
          <w:rFonts w:asciiTheme="majorHAnsi" w:hAnsiTheme="majorHAnsi" w:cstheme="majorHAnsi"/>
        </w:rPr>
        <w:t xml:space="preserve">ów udziału w postępowaniu, Zamawiający </w:t>
      </w:r>
      <w:r w:rsidR="00206E0F" w:rsidRPr="003F7952">
        <w:rPr>
          <w:rFonts w:asciiTheme="majorHAnsi" w:hAnsiTheme="majorHAnsi" w:cstheme="majorHAnsi"/>
          <w:b/>
          <w:bCs/>
        </w:rPr>
        <w:t>żąda dostarczenia wraz z ofertą</w:t>
      </w:r>
      <w:r w:rsidR="00206E0F" w:rsidRPr="003F7952">
        <w:rPr>
          <w:rFonts w:asciiTheme="majorHAnsi" w:hAnsiTheme="majorHAnsi" w:cstheme="majorHAnsi"/>
        </w:rPr>
        <w:t xml:space="preserve"> następujących dokumentów</w:t>
      </w:r>
      <w:r w:rsidR="00145CF6" w:rsidRPr="003F7952">
        <w:rPr>
          <w:rFonts w:asciiTheme="majorHAnsi" w:hAnsiTheme="majorHAnsi" w:cstheme="majorHAnsi"/>
        </w:rPr>
        <w:t>:</w:t>
      </w:r>
    </w:p>
    <w:p w14:paraId="02A8CB98" w14:textId="18D7094D" w:rsidR="00487B70" w:rsidRPr="00461AFD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bookmarkStart w:id="23" w:name="_Ref67038454"/>
      <w:r w:rsidRPr="003F7952">
        <w:rPr>
          <w:rFonts w:asciiTheme="majorHAnsi" w:hAnsiTheme="majorHAnsi" w:cstheme="majorHAnsi"/>
        </w:rPr>
        <w:t>oświadczeni</w:t>
      </w:r>
      <w:r w:rsidR="00206E0F" w:rsidRPr="003F7952">
        <w:rPr>
          <w:rFonts w:asciiTheme="majorHAnsi" w:hAnsiTheme="majorHAnsi" w:cstheme="majorHAnsi"/>
        </w:rPr>
        <w:t>a</w:t>
      </w:r>
      <w:r w:rsidR="00145CF6"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o </w:t>
      </w:r>
      <w:r w:rsidR="00145CF6" w:rsidRPr="003F7952">
        <w:rPr>
          <w:rFonts w:asciiTheme="majorHAnsi" w:hAnsiTheme="majorHAnsi" w:cstheme="majorHAnsi"/>
        </w:rPr>
        <w:t>którym mowa</w:t>
      </w:r>
      <w:r w:rsidR="002626CE" w:rsidRPr="003F7952">
        <w:rPr>
          <w:rFonts w:asciiTheme="majorHAnsi" w:hAnsiTheme="majorHAnsi" w:cstheme="majorHAnsi"/>
        </w:rPr>
        <w:t xml:space="preserve"> w </w:t>
      </w:r>
      <w:r w:rsidR="00145CF6" w:rsidRPr="003F7952">
        <w:rPr>
          <w:rFonts w:asciiTheme="majorHAnsi" w:hAnsiTheme="majorHAnsi" w:cstheme="majorHAnsi"/>
        </w:rPr>
        <w:t>art. 125 ust.1 ustawy PZP, stanowiące dowód potwierdzający</w:t>
      </w:r>
      <w:r w:rsidR="009A1967" w:rsidRPr="003F7952">
        <w:rPr>
          <w:rFonts w:asciiTheme="majorHAnsi" w:hAnsiTheme="majorHAnsi" w:cstheme="majorHAnsi"/>
        </w:rPr>
        <w:t xml:space="preserve"> na dzień składania ofert</w:t>
      </w:r>
      <w:r w:rsidR="00EF3150" w:rsidRPr="003F7952">
        <w:rPr>
          <w:rFonts w:asciiTheme="majorHAnsi" w:hAnsiTheme="majorHAnsi" w:cstheme="majorHAnsi"/>
        </w:rPr>
        <w:t>,</w:t>
      </w:r>
      <w:r w:rsidR="00145CF6" w:rsidRPr="003F7952">
        <w:rPr>
          <w:rFonts w:asciiTheme="majorHAnsi" w:hAnsiTheme="majorHAnsi" w:cstheme="majorHAnsi"/>
        </w:rPr>
        <w:t xml:space="preserve"> </w:t>
      </w:r>
      <w:r w:rsidR="009A1967" w:rsidRPr="003F7952">
        <w:rPr>
          <w:rFonts w:asciiTheme="majorHAnsi" w:hAnsiTheme="majorHAnsi" w:cstheme="majorHAnsi"/>
        </w:rPr>
        <w:t xml:space="preserve">brak podstaw wykluczenia </w:t>
      </w:r>
      <w:r w:rsidR="00145CF6" w:rsidRPr="003F7952">
        <w:rPr>
          <w:rFonts w:asciiTheme="majorHAnsi" w:hAnsiTheme="majorHAnsi" w:cstheme="majorHAnsi"/>
        </w:rPr>
        <w:t xml:space="preserve">oraz </w:t>
      </w:r>
      <w:r w:rsidRPr="003F7952">
        <w:rPr>
          <w:rFonts w:asciiTheme="majorHAnsi" w:hAnsiTheme="majorHAnsi" w:cstheme="majorHAnsi"/>
        </w:rPr>
        <w:t>spełniani</w:t>
      </w:r>
      <w:r w:rsidR="009A1967" w:rsidRPr="003F7952">
        <w:rPr>
          <w:rFonts w:asciiTheme="majorHAnsi" w:hAnsiTheme="majorHAnsi" w:cstheme="majorHAnsi"/>
        </w:rPr>
        <w:t>e</w:t>
      </w:r>
      <w:r w:rsidRPr="003F7952">
        <w:rPr>
          <w:rFonts w:asciiTheme="majorHAnsi" w:hAnsiTheme="majorHAnsi" w:cstheme="majorHAnsi"/>
        </w:rPr>
        <w:t xml:space="preserve"> warunków udziału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postępowaniu</w:t>
      </w:r>
      <w:r w:rsidR="00714F55" w:rsidRPr="003F7952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3F7952">
        <w:rPr>
          <w:rFonts w:asciiTheme="majorHAnsi" w:hAnsiTheme="majorHAnsi" w:cstheme="majorHAnsi"/>
        </w:rPr>
        <w:t>– zgodnie</w:t>
      </w:r>
      <w:r w:rsidR="002626CE" w:rsidRPr="003F7952">
        <w:rPr>
          <w:rFonts w:asciiTheme="majorHAnsi" w:hAnsiTheme="majorHAnsi" w:cstheme="majorHAnsi"/>
        </w:rPr>
        <w:t xml:space="preserve"> z </w:t>
      </w:r>
      <w:bookmarkEnd w:id="23"/>
      <w:r w:rsidR="00BB11A1" w:rsidRPr="003F7952">
        <w:rPr>
          <w:rFonts w:asciiTheme="majorHAnsi" w:hAnsiTheme="majorHAnsi" w:cstheme="majorHAnsi"/>
          <w:b/>
          <w:bCs/>
        </w:rPr>
        <w:t>Załącznik</w:t>
      </w:r>
      <w:r w:rsidR="00314FA0" w:rsidRPr="003F7952">
        <w:rPr>
          <w:rFonts w:asciiTheme="majorHAnsi" w:hAnsiTheme="majorHAnsi" w:cstheme="majorHAnsi"/>
          <w:b/>
          <w:bCs/>
        </w:rPr>
        <w:t>iem</w:t>
      </w:r>
      <w:r w:rsidR="00BB11A1" w:rsidRPr="003F7952">
        <w:rPr>
          <w:rFonts w:asciiTheme="majorHAnsi" w:hAnsiTheme="majorHAnsi" w:cstheme="majorHAnsi"/>
          <w:b/>
          <w:bCs/>
        </w:rPr>
        <w:t xml:space="preserve"> </w:t>
      </w:r>
      <w:r w:rsidR="00BB11A1" w:rsidRPr="00461AFD">
        <w:rPr>
          <w:rFonts w:asciiTheme="majorHAnsi" w:hAnsiTheme="majorHAnsi" w:cstheme="majorHAnsi"/>
          <w:b/>
          <w:bCs/>
        </w:rPr>
        <w:t>nr 3.1.- 3.</w:t>
      </w:r>
      <w:r w:rsidR="00497987" w:rsidRPr="00461AFD">
        <w:rPr>
          <w:rFonts w:asciiTheme="majorHAnsi" w:hAnsiTheme="majorHAnsi" w:cstheme="majorHAnsi"/>
          <w:b/>
          <w:bCs/>
        </w:rPr>
        <w:t>2</w:t>
      </w:r>
      <w:r w:rsidR="00BB11A1" w:rsidRPr="00461AFD">
        <w:rPr>
          <w:rFonts w:asciiTheme="majorHAnsi" w:hAnsiTheme="majorHAnsi" w:cstheme="majorHAnsi"/>
          <w:b/>
          <w:bCs/>
        </w:rPr>
        <w:t>. do SWZ</w:t>
      </w:r>
    </w:p>
    <w:p w14:paraId="44DC181D" w14:textId="5476DACC" w:rsidR="00145CF6" w:rsidRPr="008A7635" w:rsidRDefault="00145CF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3F7952">
        <w:rPr>
          <w:rFonts w:asciiTheme="majorHAnsi" w:hAnsiTheme="majorHAnsi" w:cstheme="majorHAnsi"/>
          <w:bCs/>
        </w:rPr>
        <w:t xml:space="preserve">W przypadku </w:t>
      </w:r>
      <w:r w:rsidRPr="003F7952">
        <w:rPr>
          <w:rFonts w:asciiTheme="majorHAnsi" w:hAnsiTheme="majorHAnsi" w:cstheme="majorHAnsi"/>
          <w:b/>
        </w:rPr>
        <w:t>wspólnego ubiegania się</w:t>
      </w:r>
      <w:r w:rsidR="002626CE" w:rsidRPr="003F7952">
        <w:rPr>
          <w:rFonts w:asciiTheme="majorHAnsi" w:hAnsiTheme="majorHAnsi" w:cstheme="majorHAnsi"/>
          <w:b/>
        </w:rPr>
        <w:t xml:space="preserve"> o </w:t>
      </w:r>
      <w:r w:rsidRPr="003F7952">
        <w:rPr>
          <w:rFonts w:asciiTheme="majorHAnsi" w:hAnsiTheme="majorHAnsi" w:cstheme="majorHAnsi"/>
          <w:b/>
        </w:rPr>
        <w:t>zamówienie</w:t>
      </w:r>
      <w:r w:rsidRPr="003F7952">
        <w:rPr>
          <w:rFonts w:asciiTheme="majorHAnsi" w:hAnsiTheme="majorHAnsi" w:cstheme="majorHAnsi"/>
          <w:bCs/>
        </w:rPr>
        <w:t xml:space="preserve"> </w:t>
      </w:r>
      <w:r w:rsidR="00BB11A1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ykonawców, oświadczenie</w:t>
      </w:r>
      <w:r w:rsidRPr="003F7952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3F7952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3F7952">
        <w:rPr>
          <w:rFonts w:asciiTheme="majorHAnsi" w:hAnsiTheme="majorHAnsi" w:cstheme="majorHAnsi"/>
          <w:bCs/>
        </w:rPr>
        <w:t>10.</w:t>
      </w:r>
      <w:r w:rsidR="002763CE" w:rsidRPr="003F7952">
        <w:rPr>
          <w:rFonts w:asciiTheme="majorHAnsi" w:hAnsiTheme="majorHAnsi" w:cstheme="majorHAnsi"/>
          <w:bCs/>
        </w:rPr>
        <w:t>1</w:t>
      </w:r>
      <w:r w:rsidR="00CC4162" w:rsidRPr="003F7952">
        <w:rPr>
          <w:rFonts w:asciiTheme="majorHAnsi" w:hAnsiTheme="majorHAnsi" w:cstheme="majorHAnsi"/>
          <w:bCs/>
        </w:rPr>
        <w:t>.</w:t>
      </w:r>
      <w:r w:rsidR="002763CE" w:rsidRPr="003F7952">
        <w:rPr>
          <w:rFonts w:asciiTheme="majorHAnsi" w:hAnsiTheme="majorHAnsi" w:cstheme="majorHAnsi"/>
          <w:bCs/>
        </w:rPr>
        <w:t>1</w:t>
      </w:r>
      <w:r w:rsidR="00F36795" w:rsidRPr="003F7952">
        <w:rPr>
          <w:rFonts w:asciiTheme="majorHAnsi" w:hAnsiTheme="majorHAnsi" w:cstheme="majorHAnsi"/>
          <w:bCs/>
        </w:rPr>
        <w:t>.</w:t>
      </w:r>
      <w:r w:rsidRPr="003F7952">
        <w:rPr>
          <w:rFonts w:asciiTheme="majorHAnsi" w:hAnsiTheme="majorHAnsi" w:cstheme="majorHAnsi"/>
          <w:bCs/>
        </w:rPr>
        <w:t xml:space="preserve"> </w:t>
      </w:r>
      <w:r w:rsidR="00F20AB0" w:rsidRPr="003F7952">
        <w:rPr>
          <w:rFonts w:asciiTheme="majorHAnsi" w:hAnsiTheme="majorHAnsi" w:cstheme="majorHAnsi"/>
          <w:bCs/>
        </w:rPr>
        <w:t xml:space="preserve">SWZ </w:t>
      </w:r>
      <w:r w:rsidRPr="003F7952">
        <w:rPr>
          <w:rFonts w:asciiTheme="majorHAnsi" w:hAnsiTheme="majorHAnsi" w:cstheme="majorHAnsi"/>
          <w:bCs/>
        </w:rPr>
        <w:t>składa każdy</w:t>
      </w:r>
      <w:r w:rsidR="002626CE" w:rsidRPr="003F7952">
        <w:rPr>
          <w:rFonts w:asciiTheme="majorHAnsi" w:hAnsiTheme="majorHAnsi" w:cstheme="majorHAnsi"/>
          <w:bCs/>
        </w:rPr>
        <w:t xml:space="preserve"> z </w:t>
      </w:r>
      <w:r w:rsidR="00BB11A1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</w:t>
      </w:r>
      <w:r w:rsidR="00BB11A1" w:rsidRPr="003F7952">
        <w:rPr>
          <w:rFonts w:asciiTheme="majorHAnsi" w:hAnsiTheme="majorHAnsi" w:cstheme="majorHAnsi"/>
          <w:bCs/>
        </w:rPr>
        <w:t xml:space="preserve"> wspólnie ubiegających się o zamówienie</w:t>
      </w:r>
      <w:r w:rsidRPr="003F7952">
        <w:rPr>
          <w:rFonts w:asciiTheme="majorHAnsi" w:hAnsiTheme="majorHAnsi" w:cstheme="majorHAnsi"/>
          <w:bCs/>
        </w:rPr>
        <w:t>. Oświadczenia te potwierdzają</w:t>
      </w:r>
      <w:r w:rsidRPr="003F7952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Pr="003F7952">
        <w:rPr>
          <w:rFonts w:asciiTheme="majorHAnsi" w:hAnsiTheme="majorHAnsi" w:cstheme="majorHAnsi"/>
          <w:bCs/>
        </w:rPr>
        <w:t>spełnianie warunków</w:t>
      </w:r>
      <w:r w:rsidRPr="003F7952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postępowaniu</w:t>
      </w:r>
      <w:r w:rsidR="00BB11A1" w:rsidRPr="003F7952">
        <w:rPr>
          <w:rFonts w:asciiTheme="majorHAnsi" w:eastAsia="Times New Roman" w:hAnsiTheme="majorHAnsi" w:cstheme="majorHAnsi"/>
          <w:lang w:val="pl-PL" w:eastAsia="zh-CN"/>
        </w:rPr>
        <w:t xml:space="preserve"> oraz brak podstaw wykluczenia, w zakresie</w:t>
      </w:r>
      <w:r w:rsidRPr="003F7952">
        <w:rPr>
          <w:rFonts w:asciiTheme="majorHAnsi" w:hAnsiTheme="majorHAnsi" w:cstheme="majorHAnsi"/>
          <w:bCs/>
        </w:rPr>
        <w:t>,</w:t>
      </w:r>
      <w:r w:rsidR="002626CE" w:rsidRPr="003F7952">
        <w:rPr>
          <w:rFonts w:asciiTheme="majorHAnsi" w:hAnsiTheme="majorHAnsi" w:cstheme="majorHAnsi"/>
          <w:bCs/>
        </w:rPr>
        <w:t xml:space="preserve"> w </w:t>
      </w:r>
      <w:r w:rsidR="00BB11A1" w:rsidRPr="003F7952">
        <w:rPr>
          <w:rFonts w:asciiTheme="majorHAnsi" w:hAnsiTheme="majorHAnsi" w:cstheme="majorHAnsi"/>
          <w:bCs/>
        </w:rPr>
        <w:t>którym</w:t>
      </w:r>
      <w:r w:rsidRPr="003F7952">
        <w:rPr>
          <w:rFonts w:asciiTheme="majorHAnsi" w:hAnsiTheme="majorHAnsi" w:cstheme="majorHAnsi"/>
          <w:bCs/>
        </w:rPr>
        <w:t xml:space="preserve"> każdy</w:t>
      </w:r>
      <w:r w:rsidR="002626CE" w:rsidRPr="003F7952">
        <w:rPr>
          <w:rFonts w:asciiTheme="majorHAnsi" w:hAnsiTheme="majorHAnsi" w:cstheme="majorHAnsi"/>
          <w:bCs/>
        </w:rPr>
        <w:t xml:space="preserve"> z </w:t>
      </w:r>
      <w:r w:rsidR="000C6DA4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 wykazuje spełnianie warunków udziału</w:t>
      </w:r>
      <w:r w:rsidR="000C6DA4" w:rsidRPr="003F7952">
        <w:rPr>
          <w:rFonts w:asciiTheme="majorHAnsi" w:eastAsia="Times New Roman" w:hAnsiTheme="majorHAnsi" w:cstheme="majorHAnsi"/>
          <w:lang w:val="pl-PL" w:eastAsia="zh-CN"/>
        </w:rPr>
        <w:t xml:space="preserve"> w postepowaniu oraz brak </w:t>
      </w:r>
      <w:r w:rsidR="000C6DA4" w:rsidRPr="008A7635">
        <w:rPr>
          <w:rFonts w:asciiTheme="majorHAnsi" w:eastAsia="Times New Roman" w:hAnsiTheme="majorHAnsi" w:cstheme="majorHAnsi"/>
          <w:lang w:val="pl-PL" w:eastAsia="zh-CN"/>
        </w:rPr>
        <w:t>podstaw wykluczenia.</w:t>
      </w:r>
    </w:p>
    <w:p w14:paraId="3459C319" w14:textId="08A7EE67" w:rsidR="004640DF" w:rsidRPr="008A7635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8A7635">
        <w:rPr>
          <w:rFonts w:asciiTheme="majorHAnsi" w:hAnsiTheme="majorHAnsi" w:cstheme="majorHAnsi"/>
          <w:b/>
          <w:bCs/>
        </w:rPr>
        <w:t xml:space="preserve">Zamawiający </w:t>
      </w:r>
      <w:r w:rsidR="009A1967" w:rsidRPr="008A7635">
        <w:rPr>
          <w:rFonts w:asciiTheme="majorHAnsi" w:hAnsiTheme="majorHAnsi" w:cstheme="majorHAnsi"/>
          <w:b/>
          <w:bCs/>
        </w:rPr>
        <w:t>wz</w:t>
      </w:r>
      <w:r w:rsidR="000C6DA4" w:rsidRPr="008A7635">
        <w:rPr>
          <w:rFonts w:asciiTheme="majorHAnsi" w:hAnsiTheme="majorHAnsi" w:cstheme="majorHAnsi"/>
          <w:b/>
          <w:bCs/>
        </w:rPr>
        <w:t>ywa</w:t>
      </w:r>
      <w:r w:rsidRPr="008A7635">
        <w:rPr>
          <w:rFonts w:asciiTheme="majorHAnsi" w:hAnsiTheme="majorHAnsi" w:cstheme="majorHAnsi"/>
          <w:b/>
          <w:bCs/>
        </w:rPr>
        <w:t xml:space="preserve"> </w:t>
      </w:r>
      <w:r w:rsidR="000C6DA4" w:rsidRPr="008A7635">
        <w:rPr>
          <w:rFonts w:asciiTheme="majorHAnsi" w:hAnsiTheme="majorHAnsi" w:cstheme="majorHAnsi"/>
          <w:b/>
          <w:bCs/>
        </w:rPr>
        <w:t>W</w:t>
      </w:r>
      <w:r w:rsidRPr="008A7635">
        <w:rPr>
          <w:rFonts w:asciiTheme="majorHAnsi" w:hAnsiTheme="majorHAnsi" w:cstheme="majorHAnsi"/>
          <w:b/>
          <w:bCs/>
        </w:rPr>
        <w:t>ykonawcę, którego oferta została najwyżej oceniona, do złożenia</w:t>
      </w:r>
      <w:r w:rsidR="002626CE" w:rsidRPr="008A7635">
        <w:rPr>
          <w:rFonts w:asciiTheme="majorHAnsi" w:hAnsiTheme="majorHAnsi" w:cstheme="majorHAnsi"/>
          <w:b/>
          <w:bCs/>
        </w:rPr>
        <w:t xml:space="preserve"> w </w:t>
      </w:r>
      <w:r w:rsidRPr="008A7635">
        <w:rPr>
          <w:rFonts w:asciiTheme="majorHAnsi" w:hAnsiTheme="majorHAnsi" w:cstheme="majorHAnsi"/>
          <w:b/>
          <w:bCs/>
        </w:rPr>
        <w:t xml:space="preserve">wyznaczonym terminie, nie krótszym niż </w:t>
      </w:r>
      <w:r w:rsidR="003F7952" w:rsidRPr="008A7635">
        <w:rPr>
          <w:rFonts w:asciiTheme="majorHAnsi" w:hAnsiTheme="majorHAnsi" w:cstheme="majorHAnsi"/>
          <w:b/>
          <w:bCs/>
        </w:rPr>
        <w:t>10</w:t>
      </w:r>
      <w:r w:rsidRPr="008A7635">
        <w:rPr>
          <w:rFonts w:asciiTheme="majorHAnsi" w:hAnsiTheme="majorHAnsi" w:cstheme="majorHAnsi"/>
          <w:b/>
          <w:bCs/>
        </w:rPr>
        <w:t xml:space="preserve"> dni od dnia wezwania, podmiotowych środków dowodowych</w:t>
      </w:r>
      <w:r w:rsidR="002E1CE2" w:rsidRPr="008A7635">
        <w:rPr>
          <w:rFonts w:asciiTheme="majorHAnsi" w:hAnsiTheme="majorHAnsi" w:cstheme="majorHAnsi"/>
          <w:b/>
          <w:bCs/>
        </w:rPr>
        <w:t>,</w:t>
      </w:r>
      <w:r w:rsidR="009A1967" w:rsidRPr="008A7635">
        <w:rPr>
          <w:rFonts w:asciiTheme="majorHAnsi" w:hAnsiTheme="majorHAnsi" w:cstheme="majorHAnsi"/>
          <w:b/>
          <w:bCs/>
        </w:rPr>
        <w:t xml:space="preserve"> </w:t>
      </w:r>
      <w:r w:rsidRPr="008A7635">
        <w:rPr>
          <w:rFonts w:asciiTheme="majorHAnsi" w:hAnsiTheme="majorHAnsi" w:cstheme="majorHAnsi"/>
          <w:b/>
          <w:bCs/>
        </w:rPr>
        <w:t xml:space="preserve">aktualnych na dzień </w:t>
      </w:r>
      <w:r w:rsidR="002E1CE2" w:rsidRPr="008A7635">
        <w:rPr>
          <w:rFonts w:asciiTheme="majorHAnsi" w:hAnsiTheme="majorHAnsi" w:cstheme="majorHAnsi"/>
          <w:b/>
          <w:bCs/>
        </w:rPr>
        <w:t xml:space="preserve">ich </w:t>
      </w:r>
      <w:r w:rsidRPr="008A7635">
        <w:rPr>
          <w:rFonts w:asciiTheme="majorHAnsi" w:hAnsiTheme="majorHAnsi" w:cstheme="majorHAnsi"/>
          <w:b/>
          <w:bCs/>
        </w:rPr>
        <w:t>złożenia</w:t>
      </w:r>
      <w:r w:rsidR="000C6DA4" w:rsidRPr="008A7635">
        <w:rPr>
          <w:rFonts w:asciiTheme="majorHAnsi" w:hAnsiTheme="majorHAnsi" w:cstheme="majorHAnsi"/>
          <w:b/>
          <w:bCs/>
        </w:rPr>
        <w:t>. Podmiotowe środki dowodowe wymagane od Wykonawcy obejmują:</w:t>
      </w:r>
    </w:p>
    <w:p w14:paraId="421300FB" w14:textId="77777777" w:rsidR="003F7952" w:rsidRPr="008A7635" w:rsidRDefault="003F7952" w:rsidP="003F7952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>Informacji z Krajowego Rejestru Karnego sporządzonej nie wcześniej niż 6 miesięcy przed jej złożeniem, w zakresie:</w:t>
      </w:r>
    </w:p>
    <w:p w14:paraId="6E197752" w14:textId="4FFD1D9D" w:rsidR="003F7952" w:rsidRPr="008A7635" w:rsidRDefault="003F7952" w:rsidP="003F7952">
      <w:pPr>
        <w:spacing w:line="360" w:lineRule="auto"/>
        <w:ind w:left="1080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 xml:space="preserve">10.2.1.1.art. 108 ust. 1 pkt 1 i 2 </w:t>
      </w:r>
      <w:r w:rsidR="00AA5413" w:rsidRPr="008A7635">
        <w:rPr>
          <w:rFonts w:asciiTheme="majorHAnsi" w:hAnsiTheme="majorHAnsi" w:cstheme="majorHAnsi"/>
        </w:rPr>
        <w:t>u</w:t>
      </w:r>
      <w:r w:rsidRPr="008A7635">
        <w:rPr>
          <w:rFonts w:asciiTheme="majorHAnsi" w:hAnsiTheme="majorHAnsi" w:cstheme="majorHAnsi"/>
        </w:rPr>
        <w:t>stawy</w:t>
      </w:r>
      <w:r w:rsidR="003211D5" w:rsidRPr="008A7635">
        <w:rPr>
          <w:rFonts w:asciiTheme="majorHAnsi" w:hAnsiTheme="majorHAnsi" w:cstheme="majorHAnsi"/>
        </w:rPr>
        <w:t xml:space="preserve"> PZP</w:t>
      </w:r>
      <w:r w:rsidRPr="008A7635">
        <w:rPr>
          <w:rFonts w:asciiTheme="majorHAnsi" w:hAnsiTheme="majorHAnsi" w:cstheme="majorHAnsi"/>
        </w:rPr>
        <w:t>;</w:t>
      </w:r>
    </w:p>
    <w:p w14:paraId="0BC3778B" w14:textId="4FE09ACD" w:rsidR="003F7952" w:rsidRPr="008A7635" w:rsidRDefault="003F7952" w:rsidP="003F7952">
      <w:pPr>
        <w:pStyle w:val="Akapitzlist"/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>10.2.1.2.art. 108 ust 1 pkt 4 ustawy</w:t>
      </w:r>
      <w:r w:rsidR="003211D5" w:rsidRPr="008A7635">
        <w:rPr>
          <w:rFonts w:asciiTheme="majorHAnsi" w:hAnsiTheme="majorHAnsi" w:cstheme="majorHAnsi"/>
        </w:rPr>
        <w:t xml:space="preserve"> PZP</w:t>
      </w:r>
      <w:r w:rsidRPr="008A7635">
        <w:rPr>
          <w:rFonts w:asciiTheme="majorHAnsi" w:hAnsiTheme="majorHAnsi" w:cstheme="majorHAnsi"/>
        </w:rPr>
        <w:t>, dotyczącej orzeczenia zakazu ubiegania się o zamówienie publiczne tytułem środka karnego.</w:t>
      </w:r>
    </w:p>
    <w:p w14:paraId="6F9E1AF6" w14:textId="45A13417" w:rsidR="004640DF" w:rsidRPr="003F7952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F7952">
        <w:rPr>
          <w:rFonts w:asciiTheme="majorHAnsi" w:hAnsiTheme="majorHAnsi" w:cstheme="majorHAnsi"/>
        </w:rPr>
        <w:t>Oświadczeni</w:t>
      </w:r>
      <w:r w:rsidR="009A1967" w:rsidRPr="003F7952">
        <w:rPr>
          <w:rFonts w:asciiTheme="majorHAnsi" w:hAnsiTheme="majorHAnsi" w:cstheme="majorHAnsi"/>
        </w:rPr>
        <w:t>a</w:t>
      </w:r>
      <w:r w:rsidRPr="003F7952">
        <w:rPr>
          <w:rFonts w:asciiTheme="majorHAnsi" w:hAnsiTheme="majorHAnsi" w:cstheme="majorHAnsi"/>
        </w:rPr>
        <w:t xml:space="preserve"> wykonawcy,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zakresie art. 108 ust. 1 pkt 5 ustawy</w:t>
      </w:r>
      <w:r w:rsidR="009A1967" w:rsidRPr="003F7952">
        <w:rPr>
          <w:rFonts w:asciiTheme="majorHAnsi" w:hAnsiTheme="majorHAnsi" w:cstheme="majorHAnsi"/>
        </w:rPr>
        <w:t xml:space="preserve"> PZP</w:t>
      </w:r>
      <w:r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braku przynależności do tej samej grupy kapitałowej,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rozumieniu ustawy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dnia 16 lutego 2007 r.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ochronie konkurencji</w:t>
      </w:r>
      <w:r w:rsidR="002626CE" w:rsidRPr="003F7952">
        <w:rPr>
          <w:rFonts w:asciiTheme="majorHAnsi" w:hAnsiTheme="majorHAnsi" w:cstheme="majorHAnsi"/>
        </w:rPr>
        <w:t xml:space="preserve"> i </w:t>
      </w:r>
      <w:r w:rsidRPr="003F7952">
        <w:rPr>
          <w:rFonts w:asciiTheme="majorHAnsi" w:hAnsiTheme="majorHAnsi" w:cstheme="majorHAnsi"/>
        </w:rPr>
        <w:t>konsumentów (Dz. U.</w:t>
      </w:r>
      <w:r w:rsidR="002626CE" w:rsidRPr="003F7952">
        <w:rPr>
          <w:rFonts w:asciiTheme="majorHAnsi" w:hAnsiTheme="majorHAnsi" w:cstheme="majorHAnsi"/>
        </w:rPr>
        <w:t xml:space="preserve"> z </w:t>
      </w:r>
      <w:r w:rsidR="009A1967" w:rsidRPr="003F7952">
        <w:rPr>
          <w:rFonts w:asciiTheme="majorHAnsi" w:hAnsiTheme="majorHAnsi" w:cstheme="majorHAnsi"/>
        </w:rPr>
        <w:t>202</w:t>
      </w:r>
      <w:r w:rsidR="00F80F7F">
        <w:rPr>
          <w:rFonts w:asciiTheme="majorHAnsi" w:hAnsiTheme="majorHAnsi" w:cstheme="majorHAnsi"/>
        </w:rPr>
        <w:t>3</w:t>
      </w:r>
      <w:r w:rsidRPr="003F7952">
        <w:rPr>
          <w:rFonts w:asciiTheme="majorHAnsi" w:hAnsiTheme="majorHAnsi" w:cstheme="majorHAnsi"/>
        </w:rPr>
        <w:t xml:space="preserve"> r. poz. </w:t>
      </w:r>
      <w:r w:rsidR="00F80F7F">
        <w:rPr>
          <w:rFonts w:asciiTheme="majorHAnsi" w:hAnsiTheme="majorHAnsi" w:cstheme="majorHAnsi"/>
        </w:rPr>
        <w:t>1689,</w:t>
      </w:r>
      <w:r w:rsidR="005B05C3">
        <w:rPr>
          <w:rFonts w:asciiTheme="majorHAnsi" w:hAnsiTheme="majorHAnsi" w:cstheme="majorHAnsi"/>
        </w:rPr>
        <w:t xml:space="preserve"> </w:t>
      </w:r>
      <w:r w:rsidR="00F80F7F">
        <w:rPr>
          <w:rFonts w:asciiTheme="majorHAnsi" w:hAnsiTheme="majorHAnsi" w:cstheme="majorHAnsi"/>
        </w:rPr>
        <w:t>1705</w:t>
      </w:r>
      <w:r w:rsidR="00527F83" w:rsidRPr="003F7952">
        <w:rPr>
          <w:rFonts w:asciiTheme="majorHAnsi" w:hAnsiTheme="majorHAnsi" w:cstheme="majorHAnsi"/>
        </w:rPr>
        <w:t>)</w:t>
      </w:r>
      <w:r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innym Wykonawc</w:t>
      </w:r>
      <w:r w:rsidR="009A1967" w:rsidRPr="003F7952">
        <w:rPr>
          <w:rFonts w:asciiTheme="majorHAnsi" w:hAnsiTheme="majorHAnsi" w:cstheme="majorHAnsi"/>
        </w:rPr>
        <w:t>ą</w:t>
      </w:r>
      <w:r w:rsidRPr="003F7952">
        <w:rPr>
          <w:rFonts w:asciiTheme="majorHAnsi" w:hAnsiTheme="majorHAnsi" w:cstheme="majorHAnsi"/>
        </w:rPr>
        <w:t>, który złożył odrębną ofertę, ofertę częściową</w:t>
      </w:r>
      <w:r w:rsidR="009A1967" w:rsidRPr="003F7952">
        <w:rPr>
          <w:rFonts w:asciiTheme="majorHAnsi" w:hAnsiTheme="majorHAnsi" w:cstheme="majorHAnsi"/>
        </w:rPr>
        <w:t xml:space="preserve"> </w:t>
      </w:r>
      <w:r w:rsidRPr="003F7952">
        <w:rPr>
          <w:rFonts w:asciiTheme="majorHAnsi" w:hAnsiTheme="majorHAnsi" w:cstheme="majorHAnsi"/>
        </w:rPr>
        <w:t>albo oświadczenia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przynależności do tej samej grupy kapitałowej wraz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 xml:space="preserve">dokumentami lub informacjami potwierdzającymi przygotowanie oferty, oferty częściowej niezależnie od innego wykonawcy należącego do tej samej grupy kapitałowej – </w:t>
      </w:r>
      <w:r w:rsidR="000C6DA4" w:rsidRPr="00461AFD">
        <w:rPr>
          <w:rFonts w:asciiTheme="majorHAnsi" w:hAnsiTheme="majorHAnsi" w:cstheme="majorHAnsi"/>
          <w:b/>
        </w:rPr>
        <w:t>Z</w:t>
      </w:r>
      <w:r w:rsidRPr="00461AFD">
        <w:rPr>
          <w:rFonts w:asciiTheme="majorHAnsi" w:hAnsiTheme="majorHAnsi" w:cstheme="majorHAnsi"/>
          <w:b/>
        </w:rPr>
        <w:t>ałącznik nr 4 do SWZ</w:t>
      </w:r>
      <w:r w:rsidRPr="00461AFD">
        <w:rPr>
          <w:rFonts w:asciiTheme="majorHAnsi" w:hAnsiTheme="majorHAnsi" w:cstheme="majorHAnsi"/>
        </w:rPr>
        <w:t>;</w:t>
      </w:r>
    </w:p>
    <w:p w14:paraId="26EF8D4A" w14:textId="28063273" w:rsidR="002E6867" w:rsidRPr="003F7952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F7952">
        <w:rPr>
          <w:rFonts w:asciiTheme="majorHAnsi" w:hAnsiTheme="majorHAnsi" w:cstheme="majorHAnsi"/>
        </w:rPr>
        <w:t>Odpis</w:t>
      </w:r>
      <w:r w:rsidR="00EF3150" w:rsidRPr="003F7952">
        <w:rPr>
          <w:rFonts w:asciiTheme="majorHAnsi" w:hAnsiTheme="majorHAnsi" w:cstheme="majorHAnsi"/>
        </w:rPr>
        <w:t>u</w:t>
      </w:r>
      <w:r w:rsidRPr="003F7952">
        <w:rPr>
          <w:rFonts w:asciiTheme="majorHAnsi" w:hAnsiTheme="majorHAnsi" w:cstheme="majorHAnsi"/>
        </w:rPr>
        <w:t xml:space="preserve"> lub informacj</w:t>
      </w:r>
      <w:r w:rsidR="00EF3150" w:rsidRPr="003F7952">
        <w:rPr>
          <w:rFonts w:asciiTheme="majorHAnsi" w:hAnsiTheme="majorHAnsi" w:cstheme="majorHAnsi"/>
        </w:rPr>
        <w:t>i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Krajowego Rejestru Sądowego lub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Centralnej Ewidencji</w:t>
      </w:r>
      <w:r w:rsidR="002626CE" w:rsidRPr="003F7952">
        <w:rPr>
          <w:rFonts w:asciiTheme="majorHAnsi" w:hAnsiTheme="majorHAnsi" w:cstheme="majorHAnsi"/>
        </w:rPr>
        <w:t xml:space="preserve"> i </w:t>
      </w:r>
      <w:r w:rsidRPr="003F7952">
        <w:rPr>
          <w:rFonts w:asciiTheme="majorHAnsi" w:hAnsiTheme="majorHAnsi" w:cstheme="majorHAnsi"/>
        </w:rPr>
        <w:t>Informacji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Działalności Gospodarczej,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zakresie art. 109 ust. 1 pkt 4 ustawy</w:t>
      </w:r>
      <w:r w:rsidR="00EF3150" w:rsidRPr="003F7952">
        <w:rPr>
          <w:rFonts w:asciiTheme="majorHAnsi" w:hAnsiTheme="majorHAnsi" w:cstheme="majorHAnsi"/>
        </w:rPr>
        <w:t xml:space="preserve"> Pzp</w:t>
      </w:r>
      <w:r w:rsidRPr="003F7952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</w:p>
    <w:p w14:paraId="0808FD0E" w14:textId="74EF72D1" w:rsidR="0070255F" w:rsidRPr="00966A8E" w:rsidRDefault="0070255F" w:rsidP="0070255F">
      <w:pPr>
        <w:pStyle w:val="BodyTextIndentZnak"/>
        <w:numPr>
          <w:ilvl w:val="2"/>
          <w:numId w:val="7"/>
        </w:num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b/>
          <w:bCs/>
          <w:sz w:val="22"/>
          <w:szCs w:val="22"/>
        </w:rPr>
        <w:t xml:space="preserve">Oświadczenia Wykonawcy o aktualności </w:t>
      </w:r>
      <w:bookmarkStart w:id="24" w:name="_Hlk62812756"/>
      <w:r w:rsidRPr="00966A8E">
        <w:rPr>
          <w:rFonts w:asciiTheme="majorHAnsi" w:hAnsiTheme="majorHAnsi" w:cstheme="majorHAnsi"/>
          <w:b/>
          <w:bCs/>
          <w:sz w:val="22"/>
          <w:szCs w:val="22"/>
        </w:rPr>
        <w:t xml:space="preserve">informacji zawartych w oświadczeniu, </w:t>
      </w:r>
      <w:r w:rsidRPr="00966A8E">
        <w:rPr>
          <w:rFonts w:asciiTheme="majorHAnsi" w:hAnsiTheme="majorHAnsi" w:cstheme="majorHAnsi"/>
          <w:b/>
          <w:bCs/>
          <w:sz w:val="22"/>
          <w:szCs w:val="22"/>
        </w:rPr>
        <w:br/>
        <w:t>o którym mowa w art. 125 ust. 1 Ustawy</w:t>
      </w:r>
      <w:r w:rsidRPr="00966A8E">
        <w:rPr>
          <w:rFonts w:asciiTheme="majorHAnsi" w:hAnsiTheme="majorHAnsi" w:cstheme="majorHAnsi"/>
          <w:sz w:val="22"/>
          <w:szCs w:val="22"/>
        </w:rPr>
        <w:t xml:space="preserve"> w zakresie podstaw wykluczenia </w:t>
      </w:r>
      <w:r w:rsidR="00C86562" w:rsidRPr="00966A8E"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  <w:r w:rsidRPr="00966A8E">
        <w:rPr>
          <w:rFonts w:asciiTheme="majorHAnsi" w:hAnsiTheme="majorHAnsi" w:cstheme="majorHAnsi"/>
          <w:sz w:val="22"/>
          <w:szCs w:val="22"/>
        </w:rPr>
        <w:t>z postępowania, o których mowa w:</w:t>
      </w:r>
    </w:p>
    <w:p w14:paraId="5BE0C645" w14:textId="72C4D4FB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 xml:space="preserve">a) art. 108 ust 1 pkt 3 </w:t>
      </w:r>
      <w:r w:rsidR="00D00501" w:rsidRPr="00966A8E">
        <w:rPr>
          <w:rFonts w:asciiTheme="majorHAnsi" w:hAnsiTheme="majorHAnsi" w:cstheme="majorHAnsi"/>
          <w:sz w:val="22"/>
          <w:szCs w:val="22"/>
        </w:rPr>
        <w:t>u</w:t>
      </w:r>
      <w:r w:rsidRPr="00966A8E">
        <w:rPr>
          <w:rFonts w:asciiTheme="majorHAnsi" w:hAnsiTheme="majorHAnsi" w:cstheme="majorHAnsi"/>
          <w:sz w:val="22"/>
          <w:szCs w:val="22"/>
        </w:rPr>
        <w:t>stawy</w:t>
      </w:r>
      <w:r w:rsidR="00D00501" w:rsidRPr="00966A8E">
        <w:rPr>
          <w:rFonts w:asciiTheme="majorHAnsi" w:hAnsiTheme="majorHAnsi" w:cstheme="majorHAnsi"/>
          <w:sz w:val="22"/>
          <w:szCs w:val="22"/>
        </w:rPr>
        <w:t xml:space="preserve"> PZP;</w:t>
      </w:r>
    </w:p>
    <w:p w14:paraId="59232A25" w14:textId="08753CA6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b) art. 108 ust. 1 pkt 4 ustawy</w:t>
      </w:r>
      <w:r w:rsidR="00D00501" w:rsidRPr="00966A8E">
        <w:rPr>
          <w:rFonts w:asciiTheme="majorHAnsi" w:hAnsiTheme="majorHAnsi" w:cstheme="majorHAnsi"/>
          <w:sz w:val="22"/>
          <w:szCs w:val="22"/>
        </w:rPr>
        <w:t xml:space="preserve"> PZP</w:t>
      </w:r>
      <w:r w:rsidRPr="00966A8E">
        <w:rPr>
          <w:rFonts w:asciiTheme="majorHAnsi" w:hAnsiTheme="majorHAnsi" w:cstheme="majorHAnsi"/>
          <w:sz w:val="22"/>
          <w:szCs w:val="22"/>
        </w:rPr>
        <w:t xml:space="preserve">, dotyczących orzeczenia zakazu ubiegania się </w:t>
      </w:r>
      <w:r w:rsidR="00C86562" w:rsidRPr="00966A8E"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  <w:r w:rsidRPr="00966A8E">
        <w:rPr>
          <w:rFonts w:asciiTheme="majorHAnsi" w:hAnsiTheme="majorHAnsi" w:cstheme="majorHAnsi"/>
          <w:sz w:val="22"/>
          <w:szCs w:val="22"/>
        </w:rPr>
        <w:t>o zamówienie publiczne tytułem środka zapobiegawczego,</w:t>
      </w:r>
    </w:p>
    <w:p w14:paraId="3514A88E" w14:textId="582709B6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c) art. 108 ust. 1 pkt 5 ustawy</w:t>
      </w:r>
      <w:r w:rsidR="00966A8E" w:rsidRPr="00966A8E">
        <w:rPr>
          <w:rFonts w:asciiTheme="majorHAnsi" w:hAnsiTheme="majorHAnsi" w:cstheme="majorHAnsi"/>
          <w:sz w:val="22"/>
          <w:szCs w:val="22"/>
        </w:rPr>
        <w:t xml:space="preserve"> PZP</w:t>
      </w:r>
      <w:r w:rsidRPr="00966A8E">
        <w:rPr>
          <w:rFonts w:asciiTheme="majorHAnsi" w:hAnsiTheme="majorHAnsi" w:cstheme="majorHAnsi"/>
          <w:sz w:val="22"/>
          <w:szCs w:val="22"/>
        </w:rPr>
        <w:t>, dotyczących zawarcia z innymi wykonawcami porozumienia mającego na celu zakłócenie konkurencji,</w:t>
      </w:r>
    </w:p>
    <w:p w14:paraId="749324A0" w14:textId="2671E48C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d) art. 108 ust. 1 pkt 6 ustawy</w:t>
      </w:r>
      <w:r w:rsidR="00966A8E" w:rsidRPr="00966A8E">
        <w:rPr>
          <w:rFonts w:asciiTheme="majorHAnsi" w:hAnsiTheme="majorHAnsi" w:cstheme="majorHAnsi"/>
          <w:sz w:val="22"/>
          <w:szCs w:val="22"/>
        </w:rPr>
        <w:t xml:space="preserve"> PZP</w:t>
      </w:r>
    </w:p>
    <w:bookmarkEnd w:id="24"/>
    <w:p w14:paraId="4BF1148C" w14:textId="64C63949" w:rsidR="0070255F" w:rsidRPr="00814325" w:rsidRDefault="0070255F" w:rsidP="0070255F">
      <w:pPr>
        <w:pStyle w:val="BodyTextIndentZnak"/>
        <w:tabs>
          <w:tab w:val="left" w:pos="709"/>
        </w:tabs>
        <w:spacing w:line="312" w:lineRule="auto"/>
        <w:ind w:left="851"/>
        <w:rPr>
          <w:rFonts w:asciiTheme="majorHAnsi" w:hAnsiTheme="majorHAnsi" w:cstheme="majorHAnsi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14325">
        <w:rPr>
          <w:rFonts w:asciiTheme="majorHAnsi" w:hAnsiTheme="majorHAnsi" w:cstheme="majorHAnsi"/>
          <w:sz w:val="22"/>
          <w:szCs w:val="22"/>
        </w:rPr>
        <w:tab/>
      </w:r>
      <w:r w:rsidRPr="00814325">
        <w:rPr>
          <w:rFonts w:asciiTheme="majorHAnsi" w:hAnsiTheme="majorHAnsi" w:cstheme="majorHAnsi"/>
          <w:sz w:val="22"/>
          <w:szCs w:val="22"/>
          <w:u w:val="single"/>
        </w:rPr>
        <w:t xml:space="preserve">– </w:t>
      </w:r>
      <w:r w:rsidRPr="00814325">
        <w:rPr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wg wzoru stanowiącego </w:t>
      </w:r>
      <w:r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Załącznik nr </w:t>
      </w:r>
      <w:r w:rsidR="00723FDA"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3.</w:t>
      </w:r>
      <w:r w:rsidR="00974D7A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3.</w:t>
      </w:r>
      <w:r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do</w:t>
      </w:r>
      <w:r w:rsidRPr="00814325">
        <w:rPr>
          <w:rFonts w:asciiTheme="majorHAnsi" w:hAnsiTheme="majorHAnsi" w:cstheme="majorHAnsi"/>
          <w:b/>
          <w:bCs/>
          <w:i/>
          <w:sz w:val="22"/>
          <w:szCs w:val="22"/>
          <w:u w:val="single"/>
          <w:bdr w:val="none" w:sz="0" w:space="0" w:color="auto" w:frame="1"/>
          <w:shd w:val="clear" w:color="auto" w:fill="FFFFFF"/>
        </w:rPr>
        <w:t> SWZ</w:t>
      </w:r>
      <w:r w:rsidRPr="00814325">
        <w:rPr>
          <w:rFonts w:asciiTheme="majorHAnsi" w:hAnsiTheme="majorHAnsi" w:cstheme="majorHAnsi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  <w:t>.</w:t>
      </w:r>
    </w:p>
    <w:p w14:paraId="486AD91A" w14:textId="77777777" w:rsidR="00F11117" w:rsidRPr="0070255F" w:rsidRDefault="00F20A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kern w:val="32"/>
        </w:rPr>
      </w:pPr>
      <w:r w:rsidRPr="0070255F">
        <w:rPr>
          <w:rFonts w:asciiTheme="majorHAnsi" w:hAnsiTheme="majorHAnsi" w:cstheme="majorHAnsi"/>
          <w:color w:val="000000" w:themeColor="text1"/>
        </w:rPr>
        <w:t>Informacja dla Wykonawców mających siedzibę lub miejsce zamieszkania poza terytorium Rzeczpospolitej Polskiej.</w:t>
      </w:r>
    </w:p>
    <w:p w14:paraId="0831F807" w14:textId="77777777" w:rsidR="0070255F" w:rsidRPr="00533206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533206">
        <w:rPr>
          <w:rFonts w:asciiTheme="majorHAnsi" w:hAnsiTheme="majorHAnsi" w:cstheme="majorHAnsi"/>
        </w:rPr>
        <w:t xml:space="preserve"> o </w:t>
      </w:r>
      <w:r w:rsidRPr="00533206">
        <w:rPr>
          <w:rFonts w:asciiTheme="majorHAnsi" w:hAnsiTheme="majorHAnsi" w:cstheme="majorHAnsi"/>
        </w:rPr>
        <w:t>których mowa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 xml:space="preserve">pkt. </w:t>
      </w:r>
      <w:r w:rsidR="000A2146" w:rsidRPr="00533206">
        <w:rPr>
          <w:rFonts w:asciiTheme="majorHAnsi" w:hAnsiTheme="majorHAnsi" w:cstheme="majorHAnsi"/>
        </w:rPr>
        <w:t>10</w:t>
      </w:r>
      <w:r w:rsidR="007F0537" w:rsidRPr="00533206">
        <w:rPr>
          <w:rFonts w:asciiTheme="majorHAnsi" w:hAnsiTheme="majorHAnsi" w:cstheme="majorHAnsi"/>
        </w:rPr>
        <w:t>.2.</w:t>
      </w:r>
      <w:r w:rsidR="0070226A" w:rsidRPr="00533206">
        <w:rPr>
          <w:rFonts w:asciiTheme="majorHAnsi" w:hAnsiTheme="majorHAnsi" w:cstheme="majorHAnsi"/>
        </w:rPr>
        <w:t xml:space="preserve"> SWZ</w:t>
      </w:r>
      <w:r w:rsidR="0070255F" w:rsidRPr="00533206">
        <w:rPr>
          <w:rFonts w:asciiTheme="majorHAnsi" w:hAnsiTheme="majorHAnsi" w:cstheme="majorHAnsi"/>
        </w:rPr>
        <w:t>:</w:t>
      </w:r>
    </w:p>
    <w:p w14:paraId="189F0BBA" w14:textId="30D01C35" w:rsidR="0070255F" w:rsidRPr="00533206" w:rsidRDefault="0070255F" w:rsidP="0070255F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Theme="majorHAnsi" w:hAnsiTheme="majorHAnsi" w:cstheme="majorHAnsi"/>
        </w:rPr>
        <w:t>(dotyczy pkt 10.2.1.)</w:t>
      </w:r>
      <w:r w:rsidR="00937A4C" w:rsidRPr="00533206">
        <w:rPr>
          <w:rFonts w:asciiTheme="majorHAnsi" w:hAnsiTheme="majorHAnsi" w:cstheme="majorHAnsi"/>
        </w:rPr>
        <w:t xml:space="preserve"> </w:t>
      </w:r>
      <w:r w:rsidRPr="00533206">
        <w:rPr>
          <w:rFonts w:asciiTheme="majorHAnsi" w:hAnsiTheme="majorHAnsi" w:cstheme="majorHAnsi"/>
        </w:rPr>
        <w:t xml:space="preserve">- </w:t>
      </w:r>
      <w:r w:rsidRPr="00533206">
        <w:rPr>
          <w:rFonts w:ascii="Calibri" w:eastAsia="Calibri" w:hAnsi="Calibri" w:cs="Calibri"/>
          <w:kern w:val="32"/>
          <w:lang w:val="pl-PL" w:eastAsia="en-US"/>
        </w:rPr>
        <w:t xml:space="preserve">składa </w:t>
      </w:r>
      <w:r w:rsidRPr="00533206">
        <w:rPr>
          <w:rFonts w:ascii="Calibri" w:eastAsia="Calibri" w:hAnsi="Calibri" w:cs="Calibri"/>
          <w:lang w:val="pl-PL" w:eastAsia="en-US"/>
        </w:rPr>
        <w:t xml:space="preserve">informację z odpowiedniego rejestru, takiego jak rejestr sądowy, albo, w przypadku braku takiego rejestru, inny równoważny dokument wydany przez właściwy organ sądowy lub administracyjny kraju, </w:t>
      </w:r>
      <w:r w:rsidR="00C86562" w:rsidRPr="00533206">
        <w:rPr>
          <w:rFonts w:ascii="Calibri" w:eastAsia="Calibri" w:hAnsi="Calibri" w:cs="Calibri"/>
          <w:lang w:val="pl-PL" w:eastAsia="en-US"/>
        </w:rPr>
        <w:t xml:space="preserve">                                </w:t>
      </w:r>
      <w:r w:rsidRPr="00533206">
        <w:rPr>
          <w:rFonts w:ascii="Calibri" w:eastAsia="Calibri" w:hAnsi="Calibri" w:cs="Calibri"/>
          <w:lang w:val="pl-PL" w:eastAsia="en-US"/>
        </w:rPr>
        <w:t>w którym wykonawca ma siedzibę lub miejsce zamieszkania w zakresie, o którym mowa w pkt 10.2.1 SWZ.;</w:t>
      </w:r>
    </w:p>
    <w:p w14:paraId="0CBB24F2" w14:textId="12C785E9" w:rsidR="00F11117" w:rsidRPr="00533206" w:rsidRDefault="0070255F" w:rsidP="0070255F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="Calibri" w:eastAsia="Calibri" w:hAnsi="Calibri" w:cs="Calibri"/>
          <w:lang w:eastAsia="en-US"/>
        </w:rPr>
        <w:t xml:space="preserve">(dotyczy pkt 10.2.3.) - </w:t>
      </w:r>
      <w:r w:rsidR="00937A4C" w:rsidRPr="00533206">
        <w:rPr>
          <w:rFonts w:asciiTheme="majorHAnsi" w:hAnsiTheme="majorHAnsi" w:cstheme="majorHAnsi"/>
        </w:rPr>
        <w:t>składa dokument lub dokumenty wystawione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937A4C" w:rsidRPr="00533206">
        <w:rPr>
          <w:rFonts w:asciiTheme="majorHAnsi" w:hAnsiTheme="majorHAnsi" w:cstheme="majorHAnsi"/>
        </w:rPr>
        <w:t>kraju,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937A4C" w:rsidRPr="00533206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533206">
        <w:rPr>
          <w:rFonts w:asciiTheme="majorHAnsi" w:hAnsiTheme="majorHAnsi" w:cstheme="majorHAnsi"/>
        </w:rPr>
        <w:t>,</w:t>
      </w:r>
      <w:r w:rsidR="00937A4C" w:rsidRPr="00533206">
        <w:rPr>
          <w:rFonts w:asciiTheme="majorHAnsi" w:hAnsiTheme="majorHAnsi" w:cstheme="majorHAnsi"/>
        </w:rPr>
        <w:t xml:space="preserve"> nie ogłoszono upadłości</w:t>
      </w:r>
      <w:r w:rsidR="007F0537" w:rsidRPr="00533206">
        <w:rPr>
          <w:rFonts w:asciiTheme="majorHAnsi" w:hAnsiTheme="majorHAnsi" w:cstheme="majorHAnsi"/>
        </w:rPr>
        <w:t>,</w:t>
      </w:r>
      <w:r w:rsidR="007F0537" w:rsidRPr="00533206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533206">
        <w:rPr>
          <w:rFonts w:asciiTheme="majorHAnsi" w:hAnsiTheme="majorHAnsi" w:cstheme="majorHAnsi"/>
          <w:kern w:val="32"/>
        </w:rPr>
        <w:t xml:space="preserve"> z </w:t>
      </w:r>
      <w:r w:rsidR="007F0537" w:rsidRPr="00533206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533206">
        <w:rPr>
          <w:rFonts w:asciiTheme="majorHAnsi" w:hAnsiTheme="majorHAnsi" w:cstheme="majorHAnsi"/>
        </w:rPr>
        <w:t>gospodarcza nie jest zawieszona ani nie znajduje się on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innej tego rodzaju sytuacji wynikającej</w:t>
      </w:r>
      <w:r w:rsidR="002626CE" w:rsidRPr="00533206">
        <w:rPr>
          <w:rFonts w:asciiTheme="majorHAnsi" w:hAnsiTheme="majorHAnsi" w:cstheme="majorHAnsi"/>
        </w:rPr>
        <w:t xml:space="preserve"> z </w:t>
      </w:r>
      <w:r w:rsidR="007F0537" w:rsidRPr="00533206">
        <w:rPr>
          <w:rFonts w:asciiTheme="majorHAnsi" w:hAnsiTheme="majorHAnsi" w:cstheme="majorHAnsi"/>
        </w:rPr>
        <w:t>podobnej procedury przewidzianej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przepisach miejsca wszczęcia tej procedury</w:t>
      </w:r>
      <w:r w:rsidR="00F11117" w:rsidRPr="00533206">
        <w:rPr>
          <w:rFonts w:asciiTheme="majorHAnsi" w:hAnsiTheme="majorHAnsi" w:cstheme="majorHAnsi"/>
        </w:rPr>
        <w:t>.</w:t>
      </w:r>
    </w:p>
    <w:p w14:paraId="1C3D5DC0" w14:textId="16EC2442" w:rsidR="002E6867" w:rsidRPr="00533206" w:rsidRDefault="00937A4C" w:rsidP="0070255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bookmarkStart w:id="25" w:name="_Hlk84247237"/>
      <w:r w:rsidRPr="00533206">
        <w:rPr>
          <w:rFonts w:asciiTheme="majorHAnsi" w:hAnsiTheme="majorHAnsi" w:cstheme="majorHAnsi"/>
        </w:rPr>
        <w:t>Dokument,</w:t>
      </w:r>
      <w:r w:rsidR="002626CE" w:rsidRPr="00533206">
        <w:rPr>
          <w:rFonts w:asciiTheme="majorHAnsi" w:hAnsiTheme="majorHAnsi" w:cstheme="majorHAnsi"/>
        </w:rPr>
        <w:t xml:space="preserve"> o </w:t>
      </w:r>
      <w:r w:rsidRPr="00533206">
        <w:rPr>
          <w:rFonts w:asciiTheme="majorHAnsi" w:hAnsiTheme="majorHAnsi" w:cstheme="majorHAnsi"/>
        </w:rPr>
        <w:t>którym mowa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pkt.</w:t>
      </w:r>
      <w:r w:rsidR="00F20AB0" w:rsidRPr="00533206">
        <w:rPr>
          <w:rFonts w:asciiTheme="majorHAnsi" w:hAnsiTheme="majorHAnsi" w:cstheme="majorHAnsi"/>
        </w:rPr>
        <w:t xml:space="preserve"> </w:t>
      </w:r>
      <w:r w:rsidR="00F11117" w:rsidRPr="00533206">
        <w:rPr>
          <w:rFonts w:asciiTheme="majorHAnsi" w:hAnsiTheme="majorHAnsi" w:cstheme="majorHAnsi"/>
        </w:rPr>
        <w:t>10</w:t>
      </w:r>
      <w:r w:rsidR="007F0537" w:rsidRPr="00533206">
        <w:rPr>
          <w:rFonts w:asciiTheme="majorHAnsi" w:hAnsiTheme="majorHAnsi" w:cstheme="majorHAnsi"/>
        </w:rPr>
        <w:t>.</w:t>
      </w:r>
      <w:r w:rsidR="0070226A" w:rsidRPr="00533206">
        <w:rPr>
          <w:rFonts w:asciiTheme="majorHAnsi" w:hAnsiTheme="majorHAnsi" w:cstheme="majorHAnsi"/>
        </w:rPr>
        <w:t>3</w:t>
      </w:r>
      <w:r w:rsidR="00F20AB0" w:rsidRPr="00533206">
        <w:rPr>
          <w:rFonts w:asciiTheme="majorHAnsi" w:hAnsiTheme="majorHAnsi" w:cstheme="majorHAnsi"/>
        </w:rPr>
        <w:t>.1</w:t>
      </w:r>
      <w:r w:rsidR="006849DE" w:rsidRPr="00533206">
        <w:rPr>
          <w:rFonts w:asciiTheme="majorHAnsi" w:hAnsiTheme="majorHAnsi" w:cstheme="majorHAnsi"/>
        </w:rPr>
        <w:t>.</w:t>
      </w:r>
      <w:r w:rsidR="0070255F" w:rsidRPr="00533206">
        <w:rPr>
          <w:rFonts w:asciiTheme="majorHAnsi" w:hAnsiTheme="majorHAnsi" w:cstheme="majorHAnsi"/>
        </w:rPr>
        <w:t>1.</w:t>
      </w:r>
      <w:r w:rsidR="0070226A" w:rsidRPr="00533206">
        <w:rPr>
          <w:rFonts w:asciiTheme="majorHAnsi" w:hAnsiTheme="majorHAnsi" w:cstheme="majorHAnsi"/>
        </w:rPr>
        <w:t xml:space="preserve"> SWZ</w:t>
      </w:r>
      <w:r w:rsidRPr="00533206">
        <w:rPr>
          <w:rFonts w:asciiTheme="majorHAnsi" w:hAnsiTheme="majorHAnsi" w:cstheme="majorHAnsi"/>
        </w:rPr>
        <w:t xml:space="preserve">, powinien być wystawiony nie wcześniej niż </w:t>
      </w:r>
      <w:r w:rsidR="0070255F" w:rsidRPr="00533206">
        <w:rPr>
          <w:rFonts w:asciiTheme="majorHAnsi" w:hAnsiTheme="majorHAnsi" w:cstheme="majorHAnsi"/>
        </w:rPr>
        <w:t>6</w:t>
      </w:r>
      <w:r w:rsidRPr="00533206">
        <w:rPr>
          <w:rFonts w:asciiTheme="majorHAnsi" w:hAnsiTheme="majorHAnsi" w:cstheme="majorHAnsi"/>
        </w:rPr>
        <w:t xml:space="preserve"> miesi</w:t>
      </w:r>
      <w:r w:rsidR="0070255F" w:rsidRPr="00533206">
        <w:rPr>
          <w:rFonts w:asciiTheme="majorHAnsi" w:hAnsiTheme="majorHAnsi" w:cstheme="majorHAnsi"/>
        </w:rPr>
        <w:t>ę</w:t>
      </w:r>
      <w:r w:rsidR="006849DE" w:rsidRPr="00533206">
        <w:rPr>
          <w:rFonts w:asciiTheme="majorHAnsi" w:hAnsiTheme="majorHAnsi" w:cstheme="majorHAnsi"/>
        </w:rPr>
        <w:t>c</w:t>
      </w:r>
      <w:r w:rsidR="0070255F" w:rsidRPr="00533206">
        <w:rPr>
          <w:rFonts w:asciiTheme="majorHAnsi" w:hAnsiTheme="majorHAnsi" w:cstheme="majorHAnsi"/>
        </w:rPr>
        <w:t>y</w:t>
      </w:r>
      <w:r w:rsidRPr="00533206">
        <w:rPr>
          <w:rFonts w:asciiTheme="majorHAnsi" w:hAnsiTheme="majorHAnsi" w:cstheme="majorHAnsi"/>
        </w:rPr>
        <w:t xml:space="preserve"> przed </w:t>
      </w:r>
      <w:r w:rsidR="006849DE" w:rsidRPr="00533206">
        <w:rPr>
          <w:rFonts w:asciiTheme="majorHAnsi" w:hAnsiTheme="majorHAnsi" w:cstheme="majorHAnsi"/>
        </w:rPr>
        <w:t>je</w:t>
      </w:r>
      <w:r w:rsidR="0070255F" w:rsidRPr="00533206">
        <w:rPr>
          <w:rFonts w:asciiTheme="majorHAnsi" w:hAnsiTheme="majorHAnsi" w:cstheme="majorHAnsi"/>
        </w:rPr>
        <w:t>go</w:t>
      </w:r>
      <w:r w:rsidR="006849DE" w:rsidRPr="00533206">
        <w:rPr>
          <w:rFonts w:asciiTheme="majorHAnsi" w:hAnsiTheme="majorHAnsi" w:cstheme="majorHAnsi"/>
        </w:rPr>
        <w:t xml:space="preserve"> złożeniem</w:t>
      </w:r>
      <w:r w:rsidRPr="00533206">
        <w:rPr>
          <w:rFonts w:asciiTheme="majorHAnsi" w:hAnsiTheme="majorHAnsi" w:cstheme="majorHAnsi"/>
        </w:rPr>
        <w:t>.</w:t>
      </w:r>
      <w:r w:rsidR="0070255F" w:rsidRPr="00533206">
        <w:rPr>
          <w:rFonts w:asciiTheme="majorHAnsi" w:hAnsiTheme="majorHAnsi" w:cstheme="majorHAnsi"/>
        </w:rPr>
        <w:t xml:space="preserve"> Dokument, o którym mowa w pkt. 10.3.1.2. SWZ, powinien być wystawiony nie wcześniej niż 3 miesiące przed ich złożeniem.</w:t>
      </w:r>
    </w:p>
    <w:bookmarkEnd w:id="25"/>
    <w:p w14:paraId="4EA1FBD1" w14:textId="352C7033" w:rsidR="00582F01" w:rsidRPr="00D1713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kern w:val="32"/>
        </w:rPr>
      </w:pPr>
      <w:r w:rsidRPr="0070255F">
        <w:rPr>
          <w:rFonts w:asciiTheme="majorHAnsi" w:hAnsiTheme="majorHAnsi" w:cstheme="majorHAnsi"/>
          <w:color w:val="000000" w:themeColor="text1"/>
        </w:rPr>
        <w:t>Jeżeli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kraju,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którym Wykonawca ma siedzibę lub miejsce zamieszkania</w:t>
      </w:r>
      <w:r w:rsidR="00B53801">
        <w:rPr>
          <w:rFonts w:asciiTheme="majorHAnsi" w:hAnsiTheme="majorHAnsi" w:cstheme="majorHAnsi"/>
          <w:color w:val="000000" w:themeColor="text1"/>
        </w:rPr>
        <w:t xml:space="preserve"> </w:t>
      </w:r>
      <w:r w:rsidR="00B92F9B">
        <w:rPr>
          <w:rFonts w:asciiTheme="majorHAnsi" w:hAnsiTheme="majorHAnsi" w:cstheme="majorHAnsi"/>
          <w:color w:val="000000" w:themeColor="text1"/>
        </w:rPr>
        <w:t>lub miejsce zamieszkania ma osoba, której dokument dotyczy</w:t>
      </w:r>
      <w:r w:rsidRPr="0070255F">
        <w:rPr>
          <w:rFonts w:asciiTheme="majorHAnsi" w:hAnsiTheme="majorHAnsi" w:cstheme="majorHAnsi"/>
          <w:color w:val="000000" w:themeColor="text1"/>
        </w:rPr>
        <w:t>, nie wydaje się dokumentów,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>których mowa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pkt. </w:t>
      </w:r>
      <w:r w:rsidR="00F11117" w:rsidRPr="0070255F">
        <w:rPr>
          <w:rFonts w:asciiTheme="majorHAnsi" w:hAnsiTheme="majorHAnsi" w:cstheme="majorHAnsi"/>
          <w:color w:val="000000" w:themeColor="text1"/>
        </w:rPr>
        <w:t>10</w:t>
      </w:r>
      <w:r w:rsidR="007F0537" w:rsidRPr="0070255F">
        <w:rPr>
          <w:rFonts w:asciiTheme="majorHAnsi" w:hAnsiTheme="majorHAnsi" w:cstheme="majorHAnsi"/>
          <w:color w:val="000000" w:themeColor="text1"/>
        </w:rPr>
        <w:t>.3.</w:t>
      </w:r>
      <w:r w:rsidR="00F20AB0" w:rsidRPr="0070255F">
        <w:rPr>
          <w:rFonts w:asciiTheme="majorHAnsi" w:hAnsiTheme="majorHAnsi" w:cstheme="majorHAnsi"/>
          <w:color w:val="000000" w:themeColor="text1"/>
        </w:rPr>
        <w:t>1</w:t>
      </w:r>
      <w:r w:rsidR="000A2146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0226A" w:rsidRPr="0070255F">
        <w:rPr>
          <w:rFonts w:asciiTheme="majorHAnsi" w:hAnsiTheme="majorHAnsi" w:cstheme="majorHAnsi"/>
          <w:color w:val="000000" w:themeColor="text1"/>
        </w:rPr>
        <w:t>SWZ</w:t>
      </w:r>
      <w:r w:rsidR="002707DA">
        <w:rPr>
          <w:rFonts w:asciiTheme="majorHAnsi" w:hAnsiTheme="majorHAnsi" w:cstheme="majorHAnsi"/>
          <w:color w:val="000000" w:themeColor="text1"/>
        </w:rPr>
        <w:t>,</w:t>
      </w:r>
      <w:r w:rsidRPr="0070255F">
        <w:rPr>
          <w:rFonts w:asciiTheme="majorHAnsi" w:hAnsiTheme="majorHAnsi" w:cstheme="majorHAnsi"/>
          <w:color w:val="000000" w:themeColor="text1"/>
        </w:rPr>
        <w:t xml:space="preserve"> zastępuje się je </w:t>
      </w:r>
      <w:r w:rsidR="000731DE">
        <w:rPr>
          <w:rFonts w:asciiTheme="majorHAnsi" w:hAnsiTheme="majorHAnsi" w:cstheme="majorHAnsi"/>
          <w:color w:val="000000" w:themeColor="text1"/>
        </w:rPr>
        <w:t xml:space="preserve">odpowiednio w całości lub w części </w:t>
      </w:r>
      <w:r w:rsidRPr="0070255F">
        <w:rPr>
          <w:rFonts w:asciiTheme="majorHAnsi" w:hAnsiTheme="majorHAnsi" w:cstheme="majorHAnsi"/>
          <w:color w:val="000000" w:themeColor="text1"/>
        </w:rPr>
        <w:t xml:space="preserve">dokumentem zawierającym </w:t>
      </w:r>
      <w:r w:rsidR="00933335">
        <w:rPr>
          <w:rFonts w:asciiTheme="majorHAnsi" w:hAnsiTheme="majorHAnsi" w:cstheme="majorHAnsi"/>
          <w:color w:val="000000" w:themeColor="text1"/>
        </w:rPr>
        <w:t xml:space="preserve">odpowiednio </w:t>
      </w:r>
      <w:r w:rsidRPr="0070255F">
        <w:rPr>
          <w:rFonts w:asciiTheme="majorHAnsi" w:hAnsiTheme="majorHAnsi" w:cstheme="majorHAnsi"/>
          <w:color w:val="000000" w:themeColor="text1"/>
        </w:rPr>
        <w:t xml:space="preserve">oświadczenie Wykonawcy, ze wskazaniem osoby albo osób uprawnionych do jego reprezentacji, </w:t>
      </w:r>
      <w:r w:rsidR="00933335">
        <w:rPr>
          <w:rFonts w:asciiTheme="majorHAnsi" w:hAnsiTheme="majorHAnsi" w:cstheme="majorHAnsi"/>
          <w:color w:val="000000" w:themeColor="text1"/>
        </w:rPr>
        <w:t xml:space="preserve">lub oświadczenia osoby, której dokument miał dotyczyć, </w:t>
      </w:r>
      <w:r w:rsidRPr="0070255F">
        <w:rPr>
          <w:rFonts w:asciiTheme="majorHAnsi" w:hAnsiTheme="majorHAnsi" w:cstheme="majorHAnsi"/>
          <w:color w:val="000000" w:themeColor="text1"/>
        </w:rPr>
        <w:t>złożone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 pod przysięgą, lub, jeżeli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>kraju,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którym </w:t>
      </w:r>
      <w:r w:rsidR="00933335">
        <w:rPr>
          <w:rFonts w:asciiTheme="majorHAnsi" w:hAnsiTheme="majorHAnsi" w:cstheme="majorHAnsi"/>
          <w:color w:val="000000" w:themeColor="text1"/>
        </w:rPr>
        <w:t>W</w:t>
      </w:r>
      <w:r w:rsidR="007F0537" w:rsidRPr="0070255F">
        <w:rPr>
          <w:rFonts w:asciiTheme="majorHAnsi" w:hAnsiTheme="majorHAnsi" w:cstheme="majorHAnsi"/>
          <w:color w:val="000000" w:themeColor="text1"/>
        </w:rPr>
        <w:t>ykonawca ma siedzibę lub miejsce zamieszkania</w:t>
      </w:r>
      <w:r w:rsidR="009F6B42">
        <w:rPr>
          <w:rFonts w:asciiTheme="majorHAnsi" w:hAnsiTheme="majorHAnsi" w:cstheme="majorHAnsi"/>
          <w:color w:val="000000" w:themeColor="text1"/>
        </w:rPr>
        <w:t xml:space="preserve"> lub miejsce zamieszkania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59297A">
        <w:rPr>
          <w:rFonts w:asciiTheme="majorHAnsi" w:hAnsiTheme="majorHAnsi" w:cstheme="majorHAnsi"/>
          <w:color w:val="000000" w:themeColor="text1"/>
        </w:rPr>
        <w:t xml:space="preserve">ma osoba, której dokument miał dotyczyć, </w:t>
      </w:r>
      <w:r w:rsidR="007F0537" w:rsidRPr="0070255F">
        <w:rPr>
          <w:rFonts w:asciiTheme="majorHAnsi" w:hAnsiTheme="majorHAnsi" w:cstheme="majorHAnsi"/>
          <w:color w:val="000000" w:themeColor="text1"/>
        </w:rPr>
        <w:t>nie ma przepisów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="007F0537" w:rsidRPr="0070255F">
        <w:rPr>
          <w:rFonts w:asciiTheme="majorHAnsi" w:hAnsiTheme="majorHAnsi" w:cstheme="majorHAnsi"/>
          <w:color w:val="000000" w:themeColor="text1"/>
        </w:rPr>
        <w:t>oświadczeniu pod przysięgą</w:t>
      </w:r>
      <w:r w:rsidR="00F73E69" w:rsidRPr="0070255F">
        <w:rPr>
          <w:rFonts w:asciiTheme="majorHAnsi" w:hAnsiTheme="majorHAnsi" w:cstheme="majorHAnsi"/>
          <w:color w:val="000000" w:themeColor="text1"/>
        </w:rPr>
        <w:t>,</w:t>
      </w:r>
      <w:r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F73E69" w:rsidRPr="0070255F">
        <w:rPr>
          <w:rFonts w:asciiTheme="majorHAnsi" w:hAnsiTheme="majorHAnsi" w:cstheme="majorHAnsi"/>
          <w:color w:val="000000" w:themeColor="text1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70255F">
        <w:rPr>
          <w:rFonts w:asciiTheme="majorHAnsi" w:hAnsiTheme="majorHAnsi" w:cstheme="majorHAnsi"/>
          <w:color w:val="000000" w:themeColor="text1"/>
        </w:rPr>
        <w:t>10</w:t>
      </w:r>
      <w:r w:rsidR="00F73E69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>3.2</w:t>
      </w:r>
      <w:r w:rsidR="00744CD7" w:rsidRPr="0070255F">
        <w:rPr>
          <w:rFonts w:asciiTheme="majorHAnsi" w:hAnsiTheme="majorHAnsi" w:cstheme="majorHAnsi"/>
          <w:color w:val="000000" w:themeColor="text1"/>
        </w:rPr>
        <w:t>.</w:t>
      </w:r>
      <w:r w:rsidR="00F73E69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0226A" w:rsidRPr="0070255F">
        <w:rPr>
          <w:rFonts w:asciiTheme="majorHAnsi" w:hAnsiTheme="majorHAnsi" w:cstheme="majorHAnsi"/>
          <w:color w:val="000000" w:themeColor="text1"/>
        </w:rPr>
        <w:t xml:space="preserve">SWZ </w:t>
      </w:r>
      <w:r w:rsidR="00F73E69" w:rsidRPr="0070255F">
        <w:rPr>
          <w:rFonts w:asciiTheme="majorHAnsi" w:hAnsiTheme="majorHAnsi" w:cstheme="majorHAnsi"/>
          <w:color w:val="000000" w:themeColor="text1"/>
        </w:rPr>
        <w:t>stosuje się.</w:t>
      </w:r>
    </w:p>
    <w:p w14:paraId="0773325A" w14:textId="77777777" w:rsidR="00D17137" w:rsidRPr="00BB2AAC" w:rsidRDefault="00D17137" w:rsidP="00D1713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97562">
        <w:rPr>
          <w:rFonts w:asciiTheme="majorHAnsi" w:hAnsiTheme="majorHAnsi" w:cstheme="majorHAnsi"/>
        </w:rPr>
        <w:t xml:space="preserve">Jeżeli jest to niezbędne do zapewnienia odpowiedniego przebiegu postępowania                          o udzielenie zamówienia, zamawiający może na każdym etapie postępowania wezwać wykonawców do złożenia wszystkich lub niektórych podmiotowych środków dowodowych </w:t>
      </w:r>
      <w:r w:rsidRPr="00BB2AAC">
        <w:rPr>
          <w:rFonts w:asciiTheme="majorHAnsi" w:hAnsiTheme="majorHAnsi" w:cstheme="majorHAnsi"/>
        </w:rPr>
        <w:t>aktualnych na dzień ich złożenia.</w:t>
      </w:r>
    </w:p>
    <w:p w14:paraId="128F13FB" w14:textId="212E8115" w:rsidR="00D17137" w:rsidRPr="0010207A" w:rsidRDefault="00D17137" w:rsidP="0010207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B2AAC">
        <w:rPr>
          <w:rFonts w:asciiTheme="majorHAnsi" w:hAnsiTheme="majorHAnsi" w:cstheme="majorHAns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0000A5" w14:textId="71B5EA67" w:rsidR="000B72C3" w:rsidRPr="0070255F" w:rsidRDefault="00937A4C" w:rsidP="007F7C98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Wykonawca nie jest zobowiązany do złożenia podmiotowych środków dowodowych, które zamawiający posiada, jeżeli Wykonawca wskaże te środki oraz potwierdzi ich prawidłowość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i </w:t>
      </w:r>
      <w:r w:rsidRPr="0070255F">
        <w:rPr>
          <w:rFonts w:asciiTheme="majorHAnsi" w:hAnsiTheme="majorHAnsi" w:cstheme="majorHAnsi"/>
          <w:color w:val="000000" w:themeColor="text1"/>
        </w:rPr>
        <w:t>aktualność.</w:t>
      </w:r>
    </w:p>
    <w:p w14:paraId="10E1B86B" w14:textId="1BC858F2" w:rsidR="00F73E69" w:rsidRPr="0070255F" w:rsidRDefault="00F73E69" w:rsidP="007F7C98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70255F">
        <w:rPr>
          <w:rFonts w:asciiTheme="majorHAnsi" w:hAnsiTheme="majorHAnsi" w:cstheme="majorHAnsi"/>
          <w:color w:val="000000" w:themeColor="text1"/>
        </w:rPr>
        <w:t>Zamawiający nie w</w:t>
      </w:r>
      <w:r w:rsidR="000C6DA4" w:rsidRPr="0070255F">
        <w:rPr>
          <w:rFonts w:asciiTheme="majorHAnsi" w:hAnsiTheme="majorHAnsi" w:cstheme="majorHAnsi"/>
          <w:color w:val="000000" w:themeColor="text1"/>
        </w:rPr>
        <w:t>zywa</w:t>
      </w:r>
      <w:r w:rsidRPr="0070255F">
        <w:rPr>
          <w:rFonts w:asciiTheme="majorHAnsi" w:hAnsiTheme="majorHAnsi" w:cstheme="majorHAnsi"/>
          <w:color w:val="000000" w:themeColor="text1"/>
        </w:rPr>
        <w:t xml:space="preserve"> do złożenia podmiotowych środków dowodowych, jeżeli </w:t>
      </w:r>
      <w:r w:rsidR="000C6DA4" w:rsidRPr="0070255F">
        <w:rPr>
          <w:rFonts w:asciiTheme="majorHAnsi" w:hAnsiTheme="majorHAnsi" w:cstheme="majorHAnsi"/>
          <w:color w:val="000000" w:themeColor="text1"/>
        </w:rPr>
        <w:t>może</w:t>
      </w:r>
      <w:r w:rsidRPr="0070255F">
        <w:rPr>
          <w:rFonts w:asciiTheme="majorHAnsi" w:hAnsiTheme="majorHAnsi" w:cstheme="majorHAnsi"/>
          <w:color w:val="000000" w:themeColor="text1"/>
        </w:rPr>
        <w:t xml:space="preserve"> je uzyskać za pomocą bezpłatnych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i </w:t>
      </w:r>
      <w:r w:rsidRPr="0070255F">
        <w:rPr>
          <w:rFonts w:asciiTheme="majorHAnsi" w:hAnsiTheme="majorHAnsi" w:cstheme="majorHAnsi"/>
          <w:color w:val="000000" w:themeColor="text1"/>
        </w:rPr>
        <w:t>ogólnodostępnych baz danych,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szczególności rejestrów publicznych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rozumieniu ustawy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z </w:t>
      </w:r>
      <w:r w:rsidRPr="0070255F">
        <w:rPr>
          <w:rFonts w:asciiTheme="majorHAnsi" w:hAnsiTheme="majorHAnsi" w:cstheme="majorHAnsi"/>
          <w:color w:val="000000" w:themeColor="text1"/>
        </w:rPr>
        <w:t>dnia 17 lutego 2005</w:t>
      </w:r>
      <w:r w:rsidR="005C1C7F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Pr="0070255F">
        <w:rPr>
          <w:rFonts w:asciiTheme="majorHAnsi" w:hAnsiTheme="majorHAnsi" w:cstheme="majorHAnsi"/>
          <w:color w:val="000000" w:themeColor="text1"/>
        </w:rPr>
        <w:t xml:space="preserve">r. </w:t>
      </w:r>
      <w:r w:rsidR="000C6DA4" w:rsidRPr="0070255F">
        <w:rPr>
          <w:rFonts w:asciiTheme="majorHAnsi" w:hAnsiTheme="majorHAnsi" w:cstheme="majorHAnsi"/>
          <w:color w:val="000000" w:themeColor="text1"/>
        </w:rPr>
        <w:t>o</w:t>
      </w:r>
      <w:r w:rsidRPr="0070255F">
        <w:rPr>
          <w:rFonts w:asciiTheme="majorHAnsi" w:hAnsiTheme="majorHAnsi" w:cstheme="majorHAnsi"/>
          <w:color w:val="000000" w:themeColor="text1"/>
        </w:rPr>
        <w:t xml:space="preserve"> informatyzacji działalności podmiotów realizujących zadania publiczne</w:t>
      </w:r>
      <w:r w:rsidR="000C6DA4" w:rsidRPr="0070255F">
        <w:rPr>
          <w:rFonts w:asciiTheme="majorHAnsi" w:hAnsiTheme="majorHAnsi" w:cstheme="majorHAnsi"/>
          <w:color w:val="000000" w:themeColor="text1"/>
        </w:rPr>
        <w:t xml:space="preserve"> (Dz. U. Z 202</w:t>
      </w:r>
      <w:r w:rsidR="00F90831">
        <w:rPr>
          <w:rFonts w:asciiTheme="majorHAnsi" w:hAnsiTheme="majorHAnsi" w:cstheme="majorHAnsi"/>
          <w:color w:val="000000" w:themeColor="text1"/>
        </w:rPr>
        <w:t>3</w:t>
      </w:r>
      <w:r w:rsidR="000C6DA4" w:rsidRPr="0070255F">
        <w:rPr>
          <w:rFonts w:asciiTheme="majorHAnsi" w:hAnsiTheme="majorHAnsi" w:cstheme="majorHAnsi"/>
          <w:color w:val="000000" w:themeColor="text1"/>
        </w:rPr>
        <w:t xml:space="preserve"> r. poz. </w:t>
      </w:r>
      <w:r w:rsidR="00F90831">
        <w:rPr>
          <w:rFonts w:asciiTheme="majorHAnsi" w:hAnsiTheme="majorHAnsi" w:cstheme="majorHAnsi"/>
          <w:color w:val="000000" w:themeColor="text1"/>
        </w:rPr>
        <w:t>57</w:t>
      </w:r>
      <w:r w:rsidR="000C6DA4" w:rsidRPr="0070255F">
        <w:rPr>
          <w:rFonts w:asciiTheme="majorHAnsi" w:hAnsiTheme="majorHAnsi" w:cstheme="majorHAnsi"/>
          <w:color w:val="000000" w:themeColor="text1"/>
        </w:rPr>
        <w:t>)</w:t>
      </w:r>
      <w:r w:rsidRPr="0070255F">
        <w:rPr>
          <w:rFonts w:asciiTheme="majorHAnsi" w:hAnsiTheme="majorHAnsi" w:cstheme="majorHAnsi"/>
          <w:color w:val="000000" w:themeColor="text1"/>
        </w:rPr>
        <w:t>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 xml:space="preserve">ile </w:t>
      </w:r>
      <w:r w:rsidR="000C6DA4" w:rsidRPr="0070255F">
        <w:rPr>
          <w:rFonts w:asciiTheme="majorHAnsi" w:hAnsiTheme="majorHAnsi" w:cstheme="majorHAnsi"/>
          <w:color w:val="000000" w:themeColor="text1"/>
        </w:rPr>
        <w:t>W</w:t>
      </w:r>
      <w:r w:rsidRPr="0070255F">
        <w:rPr>
          <w:rFonts w:asciiTheme="majorHAnsi" w:hAnsiTheme="majorHAnsi" w:cstheme="majorHAnsi"/>
          <w:color w:val="000000" w:themeColor="text1"/>
        </w:rPr>
        <w:t>ykonawca wska</w:t>
      </w:r>
      <w:r w:rsidR="000C6DA4" w:rsidRPr="0070255F">
        <w:rPr>
          <w:rFonts w:asciiTheme="majorHAnsi" w:hAnsiTheme="majorHAnsi" w:cstheme="majorHAnsi"/>
          <w:color w:val="000000" w:themeColor="text1"/>
        </w:rPr>
        <w:t>zał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oświadczeniu,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>którym mowa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pkt</w:t>
      </w:r>
      <w:r w:rsidR="00582F01" w:rsidRPr="0070255F">
        <w:rPr>
          <w:rFonts w:asciiTheme="majorHAnsi" w:hAnsiTheme="majorHAnsi" w:cstheme="majorHAnsi"/>
          <w:color w:val="000000" w:themeColor="text1"/>
        </w:rPr>
        <w:t xml:space="preserve">. </w:t>
      </w:r>
      <w:r w:rsidR="00C646B1" w:rsidRPr="0070255F">
        <w:rPr>
          <w:rFonts w:asciiTheme="majorHAnsi" w:hAnsiTheme="majorHAnsi" w:cstheme="majorHAnsi"/>
          <w:color w:val="000000" w:themeColor="text1"/>
        </w:rPr>
        <w:t>10</w:t>
      </w:r>
      <w:r w:rsidR="00582F01" w:rsidRPr="0070255F">
        <w:rPr>
          <w:rFonts w:asciiTheme="majorHAnsi" w:hAnsiTheme="majorHAnsi" w:cstheme="majorHAnsi"/>
          <w:color w:val="000000" w:themeColor="text1"/>
        </w:rPr>
        <w:t>.1.1</w:t>
      </w:r>
      <w:r w:rsidR="00C646B1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 xml:space="preserve"> SWZ</w:t>
      </w:r>
      <w:r w:rsidR="00582F01" w:rsidRPr="0070255F">
        <w:rPr>
          <w:rFonts w:asciiTheme="majorHAnsi" w:hAnsiTheme="majorHAnsi" w:cstheme="majorHAnsi"/>
          <w:color w:val="000000" w:themeColor="text1"/>
        </w:rPr>
        <w:t>, dane umożliwiające dostęp do tych środków.</w:t>
      </w:r>
      <w:r w:rsidR="007F7C98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F7C98" w:rsidRPr="0070255F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UWAGA: W przypadku Wykonawców figurujących w Krajowym Rejestrze Sądowym lub </w:t>
      </w:r>
      <w:r w:rsidR="007F7C98" w:rsidRPr="0070255F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Centralnej Ewidencji i Informacji o Działalności Gospodarczej, 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podanie przez Wykonawcę w oświadczeniu, o którym mowa w art. 125 ust 1 </w:t>
      </w:r>
      <w:r w:rsidR="00B426D6">
        <w:rPr>
          <w:rFonts w:asciiTheme="majorHAnsi" w:hAnsiTheme="majorHAnsi" w:cstheme="majorHAnsi"/>
          <w:b/>
          <w:color w:val="000000" w:themeColor="text1"/>
          <w:u w:val="single"/>
        </w:rPr>
        <w:t>u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stawy PZP jego numeru identyfikacji podatkowej NIP będzie wystarczające do uzyskania dostępu do odpisu lub informacji z Krajowego Rejestru Sadowego lub Centralnej </w:t>
      </w:r>
      <w:r w:rsidR="007F7C98" w:rsidRPr="0070255F">
        <w:rPr>
          <w:rFonts w:asciiTheme="majorHAnsi" w:hAnsiTheme="majorHAnsi" w:cstheme="majorHAnsi"/>
          <w:b/>
          <w:bCs/>
          <w:color w:val="000000" w:themeColor="text1"/>
          <w:u w:val="single"/>
        </w:rPr>
        <w:t>Ewidencji i Informacji o Działalności Gospodarczej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na potwierdzenie braku podstaw wykluczenia  określonej w art. 109 ust. 1 pkt 4 </w:t>
      </w:r>
      <w:r w:rsidR="00B426D6">
        <w:rPr>
          <w:rFonts w:asciiTheme="majorHAnsi" w:hAnsiTheme="majorHAnsi" w:cstheme="majorHAnsi"/>
          <w:b/>
          <w:iCs/>
          <w:color w:val="000000" w:themeColor="text1"/>
          <w:u w:val="single"/>
        </w:rPr>
        <w:t>u</w:t>
      </w:r>
      <w:r w:rsidR="00856C0E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stawy PZP. </w:t>
      </w:r>
    </w:p>
    <w:p w14:paraId="1FE7CAF1" w14:textId="5A261084" w:rsidR="000C6DA4" w:rsidRPr="0070255F" w:rsidRDefault="00A215A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Jeżeli Wykonawca nie złożył oświadczenia, o którym mowa w art. 125 ustawy</w:t>
      </w:r>
      <w:r w:rsidR="00D67EEF">
        <w:rPr>
          <w:rFonts w:asciiTheme="majorHAnsi" w:hAnsiTheme="majorHAnsi" w:cstheme="majorHAnsi"/>
          <w:color w:val="000000" w:themeColor="text1"/>
        </w:rPr>
        <w:t xml:space="preserve"> PZP</w:t>
      </w:r>
      <w:r w:rsidRPr="0070255F">
        <w:rPr>
          <w:rFonts w:asciiTheme="majorHAnsi" w:hAnsiTheme="majorHAnsi" w:cstheme="majorHAnsi"/>
          <w:color w:val="000000" w:themeColor="text1"/>
        </w:rPr>
        <w:t>, podmiotowych środków dowodowych, innych dokumentów lub oświadczeń składanych                      w postępowaniu lub są one niekompletne lub zawierają błędy Zamawiający wezwie Wykonawcę odpowiednio do ich złożenia, poprawienia lub uzupełnienia w wyznaczonym terminie, chyba, że:</w:t>
      </w:r>
    </w:p>
    <w:p w14:paraId="5A75098F" w14:textId="62EA27DE" w:rsidR="00A215A5" w:rsidRPr="0070255F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oferta Wykonawcy podlega odrzuceniu bez względu na ich złożenie, uzupełnienie lub poprawienie lub</w:t>
      </w:r>
    </w:p>
    <w:p w14:paraId="30CACD81" w14:textId="1DF4FAB5" w:rsidR="00A215A5" w:rsidRPr="0070255F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zachodzą przesłanki unieważnienia postępowania.</w:t>
      </w:r>
    </w:p>
    <w:p w14:paraId="000000AF" w14:textId="3A3CF7BC" w:rsidR="000B72C3" w:rsidRPr="00F17DA4" w:rsidRDefault="00937A4C" w:rsidP="00474EA2">
      <w:pPr>
        <w:pStyle w:val="Nagwek2"/>
        <w:spacing w:line="360" w:lineRule="auto"/>
      </w:pPr>
      <w:bookmarkStart w:id="26" w:name="_Toc85176842"/>
      <w:r w:rsidRPr="00F17DA4">
        <w:t>Informacja dla Wykonawców wspólnie ubiegających się</w:t>
      </w:r>
      <w:r w:rsidR="002626CE" w:rsidRPr="00F17DA4">
        <w:t xml:space="preserve"> o </w:t>
      </w:r>
      <w:r w:rsidRPr="00F17DA4">
        <w:t>udzielenie zamówienia</w:t>
      </w:r>
      <w:r w:rsidR="00A215A5" w:rsidRPr="00F17DA4">
        <w:t xml:space="preserve"> (spółki cywilne/konsorcja)</w:t>
      </w:r>
      <w:bookmarkEnd w:id="26"/>
    </w:p>
    <w:p w14:paraId="000000B0" w14:textId="427F699E" w:rsidR="000B72C3" w:rsidRPr="00F17DA4" w:rsidRDefault="00937A4C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Wykonawcy mogą wspólnie ubiegać się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udzielenie zamówienia.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postępowaniu albo do reprezentowania</w:t>
      </w:r>
      <w:r w:rsidR="002626CE" w:rsidRPr="00F17DA4">
        <w:rPr>
          <w:rFonts w:asciiTheme="majorHAnsi" w:hAnsiTheme="majorHAnsi" w:cstheme="majorHAnsi"/>
        </w:rPr>
        <w:t xml:space="preserve"> i </w:t>
      </w:r>
      <w:r w:rsidRPr="00F17DA4">
        <w:rPr>
          <w:rFonts w:asciiTheme="majorHAnsi" w:hAnsiTheme="majorHAnsi" w:cstheme="majorHAnsi"/>
        </w:rPr>
        <w:t>zawarcia umowy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sprawie zamówienia publicznego. Pełnomocnictwo</w:t>
      </w:r>
      <w:r w:rsidRPr="00F17DA4">
        <w:rPr>
          <w:rFonts w:asciiTheme="majorHAnsi" w:hAnsiTheme="majorHAnsi" w:cstheme="majorHAnsi"/>
          <w:b/>
        </w:rPr>
        <w:t xml:space="preserve"> </w:t>
      </w:r>
      <w:r w:rsidRPr="00F17DA4">
        <w:rPr>
          <w:rFonts w:asciiTheme="majorHAnsi" w:hAnsiTheme="majorHAnsi" w:cstheme="majorHAnsi"/>
        </w:rPr>
        <w:t xml:space="preserve">winno być załączone do oferty. </w:t>
      </w:r>
      <w:r w:rsidR="00A215A5" w:rsidRPr="00F17DA4">
        <w:rPr>
          <w:rFonts w:asciiTheme="majorHAnsi" w:hAnsiTheme="majorHAnsi" w:cstheme="majorHAnsi"/>
          <w:b/>
          <w:bCs/>
        </w:rPr>
        <w:t xml:space="preserve">Pełnomocnictwo winno być załączone do oferty w formie określonej w pkt 13 SWZ. </w:t>
      </w:r>
      <w:r w:rsidR="00A215A5" w:rsidRPr="00F17DA4">
        <w:rPr>
          <w:rFonts w:asciiTheme="majorHAnsi" w:hAnsiTheme="majorHAnsi" w:cstheme="majorHAnsi"/>
        </w:rPr>
        <w:t>Oferta musi być podpisana</w:t>
      </w:r>
      <w:r w:rsidR="004671CE" w:rsidRPr="00F17DA4">
        <w:rPr>
          <w:rFonts w:asciiTheme="majorHAnsi" w:hAnsiTheme="majorHAnsi" w:cstheme="majorHAnsi"/>
        </w:rPr>
        <w:t xml:space="preserve"> w taki sposób, by prawnie zobowiązywała wszystkich Wykonawców występujących wspólnie. Wszelka korespondencja oraz rozliczenie dokonywane będą wyłącznie z pełnomocnikiem. Wykonawcy wspólnie ubiegający się                              o zamówienie, których oferta zostanie uznana za najkorzystniejsza zobowiązani są przed podpisaniem umowy zawrzeć konsorcjum w formie cywilno-prawnego porozumienia.</w:t>
      </w:r>
    </w:p>
    <w:p w14:paraId="000000B1" w14:textId="0BF621D9" w:rsidR="000B72C3" w:rsidRPr="00F17DA4" w:rsidRDefault="00937A4C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 przypadku Wykonawców wspólnie ubiegających się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udzielenie zamówienia, oświadczenia,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których mowa</w:t>
      </w:r>
      <w:r w:rsidR="002626CE" w:rsidRPr="00F17DA4">
        <w:rPr>
          <w:rFonts w:asciiTheme="majorHAnsi" w:hAnsiTheme="majorHAnsi" w:cstheme="majorHAnsi"/>
        </w:rPr>
        <w:t xml:space="preserve"> w </w:t>
      </w:r>
      <w:r w:rsidR="00FC264F" w:rsidRPr="00F17DA4">
        <w:rPr>
          <w:rFonts w:asciiTheme="majorHAnsi" w:hAnsiTheme="majorHAnsi" w:cstheme="majorHAnsi"/>
        </w:rPr>
        <w:t>pkt</w:t>
      </w:r>
      <w:r w:rsidRPr="00F17DA4">
        <w:rPr>
          <w:rFonts w:asciiTheme="majorHAnsi" w:hAnsiTheme="majorHAnsi" w:cstheme="majorHAnsi"/>
        </w:rPr>
        <w:t xml:space="preserve"> </w:t>
      </w:r>
      <w:r w:rsidR="008C50B5" w:rsidRPr="00F17DA4">
        <w:rPr>
          <w:rFonts w:asciiTheme="majorHAnsi" w:hAnsiTheme="majorHAnsi" w:cstheme="majorHAnsi"/>
        </w:rPr>
        <w:fldChar w:fldCharType="begin"/>
      </w:r>
      <w:r w:rsidR="008C50B5" w:rsidRPr="00F17DA4">
        <w:rPr>
          <w:rFonts w:asciiTheme="majorHAnsi" w:hAnsiTheme="majorHAnsi" w:cstheme="majorHAnsi"/>
        </w:rPr>
        <w:instrText xml:space="preserve"> REF _Ref67038454 \r \h </w:instrText>
      </w:r>
      <w:r w:rsidR="008C50B5" w:rsidRPr="00F17DA4">
        <w:rPr>
          <w:rFonts w:asciiTheme="majorHAnsi" w:hAnsiTheme="majorHAnsi" w:cstheme="majorHAnsi"/>
        </w:rPr>
      </w:r>
      <w:r w:rsidR="008C50B5" w:rsidRPr="00F17DA4">
        <w:rPr>
          <w:rFonts w:asciiTheme="majorHAnsi" w:hAnsiTheme="majorHAnsi" w:cstheme="majorHAnsi"/>
        </w:rPr>
        <w:fldChar w:fldCharType="separate"/>
      </w:r>
      <w:r w:rsidR="00297CAE">
        <w:rPr>
          <w:rFonts w:asciiTheme="majorHAnsi" w:hAnsiTheme="majorHAnsi" w:cstheme="majorHAnsi"/>
        </w:rPr>
        <w:t>10.1.1</w:t>
      </w:r>
      <w:r w:rsidR="008C50B5" w:rsidRPr="00F17DA4">
        <w:rPr>
          <w:rFonts w:asciiTheme="majorHAnsi" w:hAnsiTheme="majorHAnsi" w:cstheme="majorHAnsi"/>
        </w:rPr>
        <w:fldChar w:fldCharType="end"/>
      </w:r>
      <w:r w:rsidR="00CE6875" w:rsidRPr="00F17DA4">
        <w:rPr>
          <w:rFonts w:asciiTheme="majorHAnsi" w:hAnsiTheme="majorHAnsi" w:cstheme="majorHAnsi"/>
        </w:rPr>
        <w:t>.</w:t>
      </w:r>
      <w:r w:rsidRPr="00F17DA4">
        <w:rPr>
          <w:rFonts w:asciiTheme="majorHAnsi" w:hAnsiTheme="majorHAnsi" w:cstheme="majorHAnsi"/>
        </w:rPr>
        <w:t xml:space="preserve"> SWZ, składa każdy</w:t>
      </w:r>
      <w:r w:rsidR="002626CE" w:rsidRPr="00F17DA4">
        <w:rPr>
          <w:rFonts w:asciiTheme="majorHAnsi" w:hAnsiTheme="majorHAnsi" w:cstheme="majorHAnsi"/>
        </w:rPr>
        <w:t xml:space="preserve"> z </w:t>
      </w:r>
      <w:r w:rsidRPr="00F17DA4">
        <w:rPr>
          <w:rFonts w:asciiTheme="majorHAnsi" w:hAnsiTheme="majorHAnsi" w:cstheme="majorHAnsi"/>
        </w:rPr>
        <w:t xml:space="preserve">Wykonawców. </w:t>
      </w:r>
    </w:p>
    <w:p w14:paraId="1920E9EB" w14:textId="2F4A7422" w:rsidR="00F17DA4" w:rsidRPr="00F17DA4" w:rsidRDefault="00F17DA4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Podmiotowe środki dowodowe potwierdzające brak podstaw wykluczenia                                          z postępowania składa każdy z Wykonawców wspólnie ubiegających się o zamówienie.</w:t>
      </w:r>
    </w:p>
    <w:p w14:paraId="66D8E610" w14:textId="0A6C4C4D" w:rsidR="005C5642" w:rsidRPr="00F17DA4" w:rsidRDefault="005C5642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Wykonawcy wspólnie ubiegający się o udzielenie zamówienia dołączają do oferty oświadczenie, z którego wynika, które usługi wykonają poszczególni wykonawcy.</w:t>
      </w:r>
    </w:p>
    <w:p w14:paraId="000000B4" w14:textId="10C8D1E2" w:rsidR="000B72C3" w:rsidRPr="00B56CD2" w:rsidRDefault="00937A4C" w:rsidP="00474EA2">
      <w:pPr>
        <w:pStyle w:val="Nagwek2"/>
        <w:spacing w:line="360" w:lineRule="auto"/>
        <w:rPr>
          <w:color w:val="000000" w:themeColor="text1"/>
        </w:rPr>
      </w:pPr>
      <w:bookmarkStart w:id="27" w:name="_Toc85176843"/>
      <w:r w:rsidRPr="00B56CD2">
        <w:rPr>
          <w:color w:val="000000" w:themeColor="text1"/>
        </w:rPr>
        <w:t>Informacje</w:t>
      </w:r>
      <w:r w:rsidR="002626CE" w:rsidRPr="00B56CD2">
        <w:rPr>
          <w:color w:val="000000" w:themeColor="text1"/>
        </w:rPr>
        <w:t xml:space="preserve"> o </w:t>
      </w:r>
      <w:r w:rsidRPr="00B56CD2">
        <w:rPr>
          <w:color w:val="000000" w:themeColor="text1"/>
        </w:rPr>
        <w:t xml:space="preserve">sposobie porozumiewania się </w:t>
      </w:r>
      <w:r w:rsidR="008D2B68" w:rsidRPr="00B56CD2">
        <w:rPr>
          <w:color w:val="000000" w:themeColor="text1"/>
        </w:rPr>
        <w:t>Z</w:t>
      </w:r>
      <w:r w:rsidRPr="00B56CD2">
        <w:rPr>
          <w:color w:val="000000" w:themeColor="text1"/>
        </w:rPr>
        <w:t>amawiającego</w:t>
      </w:r>
      <w:r w:rsidR="002626CE" w:rsidRPr="00B56CD2">
        <w:rPr>
          <w:color w:val="000000" w:themeColor="text1"/>
        </w:rPr>
        <w:t xml:space="preserve"> z </w:t>
      </w:r>
      <w:r w:rsidRPr="00B56CD2">
        <w:rPr>
          <w:color w:val="000000" w:themeColor="text1"/>
        </w:rPr>
        <w:t xml:space="preserve">Wykonawcami oraz przekazywania oświadczeń lub </w:t>
      </w:r>
      <w:r w:rsidR="00C86562" w:rsidRPr="00B56CD2">
        <w:rPr>
          <w:color w:val="000000" w:themeColor="text1"/>
        </w:rPr>
        <w:t xml:space="preserve">dokumentów, </w:t>
      </w:r>
      <w:r w:rsidR="00C86562">
        <w:rPr>
          <w:color w:val="000000" w:themeColor="text1"/>
        </w:rPr>
        <w:t xml:space="preserve">  </w:t>
      </w:r>
      <w:r w:rsidR="007F7C98" w:rsidRPr="00B56CD2">
        <w:rPr>
          <w:color w:val="000000" w:themeColor="text1"/>
        </w:rPr>
        <w:t>a</w:t>
      </w:r>
      <w:r w:rsidR="008D2B68" w:rsidRPr="00B56CD2">
        <w:rPr>
          <w:color w:val="000000" w:themeColor="text1"/>
        </w:rPr>
        <w:t xml:space="preserve"> także wskazanie osób uprawnionych do porozumiewania się                          z Wykonawcami</w:t>
      </w:r>
      <w:bookmarkEnd w:id="27"/>
    </w:p>
    <w:p w14:paraId="566EF2FE" w14:textId="13EF7267" w:rsidR="008D2B68" w:rsidRPr="00B56CD2" w:rsidRDefault="008D2B6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Komunikacja między Zamawiającym, a Wykonawcami odbywa się w języku polskim </w:t>
      </w:r>
      <w:r w:rsidR="001C7300" w:rsidRPr="00B56CD2">
        <w:rPr>
          <w:rFonts w:asciiTheme="majorHAnsi" w:hAnsiTheme="majorHAnsi" w:cstheme="majorHAnsi"/>
          <w:color w:val="000000" w:themeColor="text1"/>
        </w:rPr>
        <w:t xml:space="preserve">                   </w:t>
      </w:r>
      <w:r w:rsidRPr="00B56CD2">
        <w:rPr>
          <w:rFonts w:asciiTheme="majorHAnsi" w:hAnsiTheme="majorHAnsi" w:cstheme="majorHAnsi"/>
          <w:color w:val="000000" w:themeColor="text1"/>
        </w:rPr>
        <w:t xml:space="preserve">w formie elektronicznej za pośrednictwem platformazakupowa.pl (dalej zwaną Platformą) dostępną pod adresem </w:t>
      </w:r>
      <w:hyperlink r:id="rId12" w:history="1">
        <w:r w:rsidRPr="00B56CD2">
          <w:rPr>
            <w:rStyle w:val="Hipercze"/>
            <w:rFonts w:asciiTheme="majorHAnsi" w:hAnsiTheme="majorHAnsi" w:cstheme="majorHAnsi"/>
            <w:color w:val="000000" w:themeColor="text1"/>
          </w:rPr>
          <w:t>https://platformazakupowa.pl/pn/uni.lodz.pl</w:t>
        </w:r>
      </w:hyperlink>
    </w:p>
    <w:p w14:paraId="000000B5" w14:textId="2B4BD722" w:rsidR="000B72C3" w:rsidRPr="00B56CD2" w:rsidRDefault="008D2B6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AB0965" w:rsidRPr="00B56CD2">
        <w:rPr>
          <w:rFonts w:asciiTheme="majorHAnsi" w:hAnsiTheme="majorHAnsi" w:cstheme="majorHAnsi"/>
          <w:color w:val="000000" w:themeColor="text1"/>
        </w:rPr>
        <w:t>O</w:t>
      </w:r>
      <w:r w:rsidR="00937A4C" w:rsidRPr="00B56CD2">
        <w:rPr>
          <w:rFonts w:asciiTheme="majorHAnsi" w:hAnsiTheme="majorHAnsi" w:cstheme="majorHAnsi"/>
          <w:color w:val="000000" w:themeColor="text1"/>
        </w:rPr>
        <w:t>sobą up</w:t>
      </w:r>
      <w:r w:rsidRPr="00B56CD2">
        <w:rPr>
          <w:rFonts w:asciiTheme="majorHAnsi" w:hAnsiTheme="majorHAnsi" w:cstheme="majorHAnsi"/>
          <w:color w:val="000000" w:themeColor="text1"/>
        </w:rPr>
        <w:t>oważnioną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 do kontaktu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Wykonawcami </w:t>
      </w:r>
      <w:r w:rsidRPr="00B56CD2">
        <w:rPr>
          <w:rFonts w:asciiTheme="majorHAnsi" w:hAnsiTheme="majorHAnsi" w:cstheme="majorHAnsi"/>
          <w:color w:val="000000" w:themeColor="text1"/>
        </w:rPr>
        <w:t xml:space="preserve">ze strony Zamawiającego 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                                </w:t>
      </w:r>
      <w:r w:rsidRPr="00B56CD2">
        <w:rPr>
          <w:rFonts w:asciiTheme="majorHAnsi" w:hAnsiTheme="majorHAnsi" w:cstheme="majorHAnsi"/>
          <w:color w:val="000000" w:themeColor="text1"/>
        </w:rPr>
        <w:t xml:space="preserve">w sprawach merytorycznych </w:t>
      </w:r>
      <w:r w:rsidR="00937A4C" w:rsidRPr="00B56CD2">
        <w:rPr>
          <w:rFonts w:asciiTheme="majorHAnsi" w:hAnsiTheme="majorHAnsi" w:cstheme="majorHAnsi"/>
          <w:color w:val="000000" w:themeColor="text1"/>
        </w:rPr>
        <w:t>jest</w:t>
      </w:r>
      <w:r w:rsidRPr="00B56CD2">
        <w:rPr>
          <w:rFonts w:asciiTheme="majorHAnsi" w:hAnsiTheme="majorHAnsi" w:cstheme="majorHAnsi"/>
          <w:color w:val="000000" w:themeColor="text1"/>
        </w:rPr>
        <w:t xml:space="preserve"> p. Marta Smużyńska, Dział Zakupów UŁ, pon. – pt. 8.00-14.00. W przypadku pytań technicznych związanych z działaniem Platformy nale</w:t>
      </w:r>
      <w:r w:rsidR="00147354" w:rsidRPr="00B56CD2">
        <w:rPr>
          <w:rFonts w:asciiTheme="majorHAnsi" w:hAnsiTheme="majorHAnsi" w:cstheme="majorHAnsi"/>
          <w:color w:val="000000" w:themeColor="text1"/>
        </w:rPr>
        <w:t>ż</w:t>
      </w:r>
      <w:r w:rsidRPr="00B56CD2">
        <w:rPr>
          <w:rFonts w:asciiTheme="majorHAnsi" w:hAnsiTheme="majorHAnsi" w:cstheme="majorHAnsi"/>
          <w:color w:val="000000" w:themeColor="text1"/>
        </w:rPr>
        <w:t>y kontak</w:t>
      </w:r>
      <w:r w:rsidR="00147354" w:rsidRPr="00B56CD2">
        <w:rPr>
          <w:rFonts w:asciiTheme="majorHAnsi" w:hAnsiTheme="majorHAnsi" w:cstheme="majorHAnsi"/>
          <w:color w:val="000000" w:themeColor="text1"/>
        </w:rPr>
        <w:t>t</w:t>
      </w:r>
      <w:r w:rsidRPr="00B56CD2">
        <w:rPr>
          <w:rFonts w:asciiTheme="majorHAnsi" w:hAnsiTheme="majorHAnsi" w:cstheme="majorHAnsi"/>
          <w:color w:val="000000" w:themeColor="text1"/>
        </w:rPr>
        <w:t xml:space="preserve">ować się 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                 </w:t>
      </w:r>
      <w:r w:rsidRPr="00B56CD2">
        <w:rPr>
          <w:rFonts w:asciiTheme="majorHAnsi" w:hAnsiTheme="majorHAnsi" w:cstheme="majorHAnsi"/>
          <w:color w:val="000000" w:themeColor="text1"/>
        </w:rPr>
        <w:t>z Centrum Wsparcia K</w:t>
      </w:r>
      <w:r w:rsidR="00147354" w:rsidRPr="00B56CD2">
        <w:rPr>
          <w:rFonts w:asciiTheme="majorHAnsi" w:hAnsiTheme="majorHAnsi" w:cstheme="majorHAnsi"/>
          <w:color w:val="000000" w:themeColor="text1"/>
        </w:rPr>
        <w:t>lie</w:t>
      </w:r>
      <w:r w:rsidRPr="00B56CD2">
        <w:rPr>
          <w:rFonts w:asciiTheme="majorHAnsi" w:hAnsiTheme="majorHAnsi" w:cstheme="majorHAnsi"/>
          <w:color w:val="000000" w:themeColor="text1"/>
        </w:rPr>
        <w:t>nta Platformy pod numerem 22 101 02 02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, </w:t>
      </w:r>
      <w:hyperlink r:id="rId13" w:history="1">
        <w:r w:rsidR="00147354" w:rsidRPr="00B56CD2">
          <w:rPr>
            <w:rStyle w:val="Hipercze"/>
            <w:rFonts w:asciiTheme="majorHAnsi" w:hAnsiTheme="majorHAnsi" w:cstheme="majorHAnsi"/>
            <w:color w:val="000000" w:themeColor="text1"/>
          </w:rPr>
          <w:t>cwk@platformazakupowa.pl</w:t>
        </w:r>
      </w:hyperlink>
      <w:r w:rsidR="00147354" w:rsidRPr="00B56CD2">
        <w:rPr>
          <w:rFonts w:asciiTheme="majorHAnsi" w:hAnsiTheme="majorHAnsi" w:cstheme="majorHAnsi"/>
          <w:color w:val="000000" w:themeColor="text1"/>
        </w:rPr>
        <w:t xml:space="preserve"> </w:t>
      </w:r>
    </w:p>
    <w:p w14:paraId="31C89934" w14:textId="0863FD41" w:rsidR="007D0507" w:rsidRPr="00B56CD2" w:rsidRDefault="0014735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Wszelkie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oświadcze</w:t>
      </w:r>
      <w:r w:rsidRPr="00B56CD2">
        <w:rPr>
          <w:rFonts w:asciiTheme="majorHAnsi" w:hAnsiTheme="majorHAnsi" w:cstheme="majorHAnsi"/>
          <w:color w:val="000000" w:themeColor="text1"/>
        </w:rPr>
        <w:t>nia</w:t>
      </w:r>
      <w:r w:rsidR="00447D36" w:rsidRPr="00B56CD2">
        <w:rPr>
          <w:rFonts w:asciiTheme="majorHAnsi" w:hAnsiTheme="majorHAnsi" w:cstheme="majorHAnsi"/>
          <w:color w:val="000000" w:themeColor="text1"/>
        </w:rPr>
        <w:t>, wniosk</w:t>
      </w:r>
      <w:r w:rsidRPr="00B56CD2">
        <w:rPr>
          <w:rFonts w:asciiTheme="majorHAnsi" w:hAnsiTheme="majorHAnsi" w:cstheme="majorHAnsi"/>
          <w:color w:val="000000" w:themeColor="text1"/>
        </w:rPr>
        <w:t>i</w:t>
      </w:r>
      <w:r w:rsidR="00447D36" w:rsidRPr="00B56CD2">
        <w:rPr>
          <w:rFonts w:asciiTheme="majorHAnsi" w:hAnsiTheme="majorHAnsi" w:cstheme="majorHAnsi"/>
          <w:color w:val="000000" w:themeColor="text1"/>
        </w:rPr>
        <w:t>, zawiadomie</w:t>
      </w:r>
      <w:r w:rsidRPr="00B56CD2">
        <w:rPr>
          <w:rFonts w:asciiTheme="majorHAnsi" w:hAnsiTheme="majorHAnsi" w:cstheme="majorHAnsi"/>
          <w:color w:val="000000" w:themeColor="text1"/>
        </w:rPr>
        <w:t>nia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oraz informacj</w:t>
      </w:r>
      <w:r w:rsidRPr="00B56CD2">
        <w:rPr>
          <w:rFonts w:asciiTheme="majorHAnsi" w:hAnsiTheme="majorHAnsi" w:cstheme="majorHAnsi"/>
          <w:color w:val="000000" w:themeColor="text1"/>
        </w:rPr>
        <w:t>e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, </w:t>
      </w:r>
      <w:r w:rsidRPr="00B56CD2">
        <w:rPr>
          <w:rFonts w:asciiTheme="majorHAnsi" w:hAnsiTheme="majorHAnsi" w:cstheme="majorHAnsi"/>
          <w:color w:val="000000" w:themeColor="text1"/>
        </w:rPr>
        <w:t>przekazywane są                  w formie elektronicznej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za pośrednictwem Platformy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="00447D36" w:rsidRPr="00B56CD2">
        <w:rPr>
          <w:rFonts w:asciiTheme="majorHAnsi" w:hAnsiTheme="majorHAnsi" w:cstheme="majorHAnsi"/>
          <w:color w:val="000000" w:themeColor="text1"/>
        </w:rPr>
        <w:t>formularza „Wyślij wiadomość”</w:t>
      </w:r>
      <w:r w:rsidRPr="00B56CD2">
        <w:rPr>
          <w:rFonts w:asciiTheme="majorHAnsi" w:hAnsiTheme="majorHAnsi" w:cstheme="majorHAnsi"/>
          <w:color w:val="000000" w:themeColor="text1"/>
        </w:rPr>
        <w:t xml:space="preserve"> znajdującego się na stronie danego postępowania.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Za datę przekazania (wpływu) oświadczeń, wniosków, zawiadomień oraz informacji przyjmuje się datę ich przesłania za pośrednictwem Platformy poprzez kliknięcie przycisku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447D36" w:rsidRPr="00B56CD2">
        <w:rPr>
          <w:rFonts w:asciiTheme="majorHAnsi" w:hAnsiTheme="majorHAnsi" w:cstheme="majorHAnsi"/>
          <w:color w:val="000000" w:themeColor="text1"/>
        </w:rPr>
        <w:t>„Wyślij wiadomość” po których pojawi się komunikat, że wiadomość została wysłana do Zamawiającego.</w:t>
      </w:r>
      <w:r w:rsidR="00AB0965" w:rsidRPr="00B56CD2">
        <w:rPr>
          <w:rFonts w:asciiTheme="majorHAnsi" w:hAnsiTheme="majorHAnsi" w:cstheme="majorHAnsi"/>
          <w:color w:val="000000" w:themeColor="text1"/>
        </w:rPr>
        <w:t xml:space="preserve"> </w:t>
      </w:r>
    </w:p>
    <w:p w14:paraId="000000B9" w14:textId="3C375032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 będzie przekazywał wykonawcom informacje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formie elektronicznej za pośrednictwem</w:t>
      </w:r>
      <w:r w:rsidR="00AB0965" w:rsidRPr="00B56CD2">
        <w:rPr>
          <w:rFonts w:asciiTheme="majorHAnsi" w:hAnsiTheme="majorHAnsi" w:cstheme="majorHAnsi"/>
          <w:color w:val="000000" w:themeColor="text1"/>
        </w:rPr>
        <w:t xml:space="preserve"> Platformy</w:t>
      </w:r>
      <w:r w:rsidRPr="00B56CD2">
        <w:rPr>
          <w:rFonts w:asciiTheme="majorHAnsi" w:hAnsiTheme="majorHAnsi" w:cstheme="majorHAnsi"/>
          <w:color w:val="000000" w:themeColor="text1"/>
        </w:rPr>
        <w:t>. Informacje dotyczące odpowiedzi na pytania, zmiany specyfikacji, zmiany terminu składania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 xml:space="preserve">otwarcia ofert Zamawiający będzie zamieszczał na </w:t>
      </w:r>
      <w:r w:rsidR="00AB0965" w:rsidRPr="00B56CD2">
        <w:rPr>
          <w:rFonts w:asciiTheme="majorHAnsi" w:hAnsiTheme="majorHAnsi" w:cstheme="majorHAnsi"/>
          <w:color w:val="000000" w:themeColor="text1"/>
        </w:rPr>
        <w:t>P</w:t>
      </w:r>
      <w:r w:rsidRPr="00B56CD2">
        <w:rPr>
          <w:rFonts w:asciiTheme="majorHAnsi" w:hAnsiTheme="majorHAnsi" w:cstheme="majorHAnsi"/>
          <w:color w:val="000000" w:themeColor="text1"/>
        </w:rPr>
        <w:t>latformie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sekcji “Komunikaty”. Korespondencja, której zgodnie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obowiązującymi przepisami adresatem jest konkretny Wykonawca, będzie przekazywana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formie elektronicznej za pośrednictwem </w:t>
      </w:r>
      <w:hyperlink r:id="rId14">
        <w:r w:rsidR="00AB0965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 do konkretnego </w:t>
      </w:r>
      <w:r w:rsidR="00147354" w:rsidRPr="00B56CD2">
        <w:rPr>
          <w:rFonts w:asciiTheme="majorHAnsi" w:hAnsiTheme="majorHAnsi" w:cstheme="majorHAnsi"/>
          <w:color w:val="000000" w:themeColor="text1"/>
        </w:rPr>
        <w:t>W</w:t>
      </w:r>
      <w:r w:rsidRPr="00B56CD2">
        <w:rPr>
          <w:rFonts w:asciiTheme="majorHAnsi" w:hAnsiTheme="majorHAnsi" w:cstheme="majorHAnsi"/>
          <w:color w:val="000000" w:themeColor="text1"/>
        </w:rPr>
        <w:t>ykonawcy.</w:t>
      </w:r>
    </w:p>
    <w:p w14:paraId="000000BA" w14:textId="1B54FD67" w:rsidR="000B72C3" w:rsidRPr="00B56CD2" w:rsidRDefault="00AB096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</w:t>
      </w:r>
      <w:r w:rsidR="00937A4C" w:rsidRPr="00B56CD2">
        <w:rPr>
          <w:rFonts w:asciiTheme="majorHAnsi" w:hAnsiTheme="majorHAnsi" w:cstheme="majorHAnsi"/>
          <w:color w:val="000000" w:themeColor="text1"/>
        </w:rPr>
        <w:t>ykonawca jako podmiot profesjonalny ma obowiązek sprawdzania komunikatów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wiadomości bezpośrednio na </w:t>
      </w:r>
      <w:r w:rsidR="00E24A2A" w:rsidRPr="00B56CD2">
        <w:rPr>
          <w:rFonts w:asciiTheme="majorHAnsi" w:hAnsiTheme="majorHAnsi" w:cstheme="majorHAnsi"/>
          <w:color w:val="000000" w:themeColor="text1"/>
        </w:rPr>
        <w:t>Platformie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 przesłanych przez zamawiającego, gdyż system powiadomień może ulec awarii lub powiadomienie może trafić do folderu SPAM.</w:t>
      </w:r>
    </w:p>
    <w:p w14:paraId="02207753" w14:textId="22CC118F" w:rsidR="006153F6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Zamawiający, zgodnie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 xml:space="preserve">§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11</w:t>
      </w:r>
      <w:r w:rsidRPr="00B56CD2">
        <w:rPr>
          <w:rFonts w:asciiTheme="majorHAnsi" w:hAnsiTheme="majorHAnsi" w:cstheme="majorHAnsi"/>
          <w:color w:val="000000" w:themeColor="text1"/>
        </w:rPr>
        <w:t xml:space="preserve"> ust.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2</w:t>
      </w:r>
      <w:r w:rsidRPr="00B56CD2">
        <w:rPr>
          <w:rFonts w:asciiTheme="majorHAnsi" w:hAnsiTheme="majorHAnsi" w:cstheme="majorHAnsi"/>
          <w:color w:val="000000" w:themeColor="text1"/>
        </w:rPr>
        <w:t xml:space="preserve"> Rozporządzenia Prezesa Rady Ministrów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dnia 30 grudnia 2020 r.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sprawie sposobu sporządzania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przekazywania informacji oraz wymagań technicznych dla dokumentów elektronicznych oraz środków komunikacji elektronicznej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postępowaniu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 publicznego lub konkursie (Dz.U.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 xml:space="preserve">2020 poz. 2452) określa niezbędne wymagania sprzętowo - aplikacyjne umożliwiające pracę na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Platformie,</w:t>
      </w:r>
      <w:r w:rsidRPr="00B56CD2">
        <w:rPr>
          <w:rFonts w:asciiTheme="majorHAnsi" w:hAnsiTheme="majorHAnsi" w:cstheme="majorHAnsi"/>
          <w:color w:val="000000" w:themeColor="text1"/>
        </w:rPr>
        <w:t xml:space="preserve"> tj.:</w:t>
      </w:r>
    </w:p>
    <w:p w14:paraId="000000BC" w14:textId="447791A0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stały dostęp do sieci Internet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gwarantowanej przepustowości nie mniejszej niż 512 kb/s,</w:t>
      </w:r>
    </w:p>
    <w:p w14:paraId="000000BD" w14:textId="7D4B1D0F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komputer klasy PC lub MAC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następującej konfiguracji: pamięć min. 2 GB Ram, procesor Intel IV 2 GHZ lub jego nowsza wersja, jeden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systemów operacyjnych - MS Windows 7, Mac Os x 10 4, Linux, lub ich nowsze wersje,</w:t>
      </w:r>
    </w:p>
    <w:p w14:paraId="000000BE" w14:textId="41F6B4B4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zainstalowana dowolna przeglądarka internetowa,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 Internet Explorer minimalnie wersja 10 0.,</w:t>
      </w:r>
    </w:p>
    <w:p w14:paraId="000000BF" w14:textId="77777777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włączona obsługa JavaScript,</w:t>
      </w:r>
    </w:p>
    <w:p w14:paraId="000000C0" w14:textId="77777777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zainstalowany program Adobe Acrobat Reader lub inny obsługujący format plików .pdf,</w:t>
      </w:r>
    </w:p>
    <w:p w14:paraId="000000C1" w14:textId="1D98CB89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Platformazakupowa.pl działa według standardu przyjętego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komunikacji sieciowej - kodowanie UTF8,</w:t>
      </w:r>
    </w:p>
    <w:p w14:paraId="000000C2" w14:textId="29B5E3E9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Oznaczenie czasu odbioru danych przez platformę zakupową stanowi datę oraz dokładny czas (hh:mm:ss) generowany wg. czasu lokalnego serwera synchronizowanego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zegarem Głównego Urzędu Miar.</w:t>
      </w:r>
    </w:p>
    <w:p w14:paraId="000000C3" w14:textId="385A4CCF" w:rsidR="000B72C3" w:rsidRPr="00B56CD2" w:rsidRDefault="002626CE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937A4C" w:rsidRPr="00B56CD2">
        <w:rPr>
          <w:rFonts w:asciiTheme="majorHAnsi" w:hAnsiTheme="majorHAnsi" w:cstheme="majorHAnsi"/>
          <w:color w:val="000000" w:themeColor="text1"/>
        </w:rPr>
        <w:t>Wykonawca, przystępując do niniejszego postępowania</w:t>
      </w:r>
      <w:r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937A4C" w:rsidRPr="00B56CD2">
        <w:rPr>
          <w:rFonts w:asciiTheme="majorHAnsi" w:hAnsiTheme="majorHAnsi" w:cstheme="majorHAnsi"/>
          <w:color w:val="000000" w:themeColor="text1"/>
        </w:rPr>
        <w:t>udzielenie zamówienia publicznego:</w:t>
      </w:r>
    </w:p>
    <w:p w14:paraId="000000C4" w14:textId="76A1C51B" w:rsidR="000B72C3" w:rsidRPr="00B56C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akceptuje warunki korzystania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="00D946D1" w:rsidRPr="00B56CD2">
        <w:rPr>
          <w:rFonts w:asciiTheme="majorHAnsi" w:hAnsiTheme="majorHAnsi" w:cstheme="majorHAnsi"/>
          <w:b/>
          <w:bCs/>
          <w:color w:val="000000" w:themeColor="text1"/>
        </w:rPr>
        <w:t>Platformy</w:t>
      </w:r>
      <w:r w:rsidR="00D946D1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określone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Regulaminie zamieszczonym na stronie internetowej </w:t>
      </w:r>
      <w:hyperlink r:id="rId15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pod linkiem</w:t>
        </w:r>
      </w:hyperlink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zakładce „Regulamin" oraz uznaje go za wiążący,</w:t>
      </w:r>
    </w:p>
    <w:p w14:paraId="000000C5" w14:textId="2D6DF281" w:rsidR="000B72C3" w:rsidRPr="00B56C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zapoznał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 xml:space="preserve">stosuje się do Instrukcji składania ofert/wniosków dostępnej </w:t>
      </w:r>
      <w:hyperlink r:id="rId16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pod linkiem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. </w:t>
      </w:r>
    </w:p>
    <w:p w14:paraId="000000C6" w14:textId="5F060649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</w:t>
      </w:r>
      <w:r w:rsidRPr="00B56CD2">
        <w:rPr>
          <w:rFonts w:asciiTheme="majorHAnsi" w:hAnsiTheme="majorHAnsi" w:cstheme="majorHAnsi"/>
          <w:b/>
          <w:color w:val="000000" w:themeColor="text1"/>
        </w:rPr>
        <w:t xml:space="preserve"> nie ponosi odpowiedzialności za złożenie oferty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/>
          <w:color w:val="000000" w:themeColor="text1"/>
        </w:rPr>
        <w:t>sposób niezgodny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/>
          <w:color w:val="000000" w:themeColor="text1"/>
        </w:rPr>
        <w:t>Instrukcją korzystania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z </w:t>
      </w:r>
      <w:hyperlink r:id="rId17">
        <w:r w:rsidR="00AB0965" w:rsidRPr="00B56CD2">
          <w:rPr>
            <w:rFonts w:asciiTheme="majorHAnsi" w:hAnsiTheme="majorHAnsi" w:cstheme="majorHAnsi"/>
            <w:b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>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szczególności za sytuację, gdy zamawiający zapozna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treścią oferty przed upływem terminu składania ofert (np. złożenie oferty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zakładce „Wyślij</w:t>
      </w:r>
      <w:r w:rsidR="00E24A2A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wiadomość”)</w:t>
      </w:r>
      <w:r w:rsidR="00E24A2A" w:rsidRPr="00B56CD2">
        <w:rPr>
          <w:rFonts w:asciiTheme="majorHAnsi" w:hAnsiTheme="majorHAnsi" w:cstheme="majorHAnsi"/>
          <w:color w:val="000000" w:themeColor="text1"/>
        </w:rPr>
        <w:t>.</w:t>
      </w:r>
      <w:r w:rsidRPr="00B56CD2">
        <w:rPr>
          <w:rFonts w:asciiTheme="majorHAnsi" w:hAnsiTheme="majorHAnsi" w:cstheme="majorHAnsi"/>
          <w:color w:val="000000" w:themeColor="text1"/>
        </w:rPr>
        <w:t>Taka oferta zostanie uznana przez Zamawiającego za ofertę handlową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nie będzie brana pod uwagę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przedmiotowym postępowaniu ponieważ nie został spełniony obowiązek narzucony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art. 221 </w:t>
      </w:r>
      <w:r w:rsidR="00147354" w:rsidRPr="00B56CD2">
        <w:rPr>
          <w:rFonts w:asciiTheme="majorHAnsi" w:hAnsiTheme="majorHAnsi" w:cstheme="majorHAnsi"/>
          <w:color w:val="000000" w:themeColor="text1"/>
        </w:rPr>
        <w:t>u</w:t>
      </w:r>
      <w:r w:rsidRPr="00B56CD2">
        <w:rPr>
          <w:rFonts w:asciiTheme="majorHAnsi" w:hAnsiTheme="majorHAnsi" w:cstheme="majorHAnsi"/>
          <w:color w:val="000000" w:themeColor="text1"/>
        </w:rPr>
        <w:t xml:space="preserve">stawy </w:t>
      </w:r>
      <w:r w:rsidR="00E24A2A" w:rsidRPr="00B56CD2">
        <w:rPr>
          <w:rFonts w:asciiTheme="majorHAnsi" w:hAnsiTheme="majorHAnsi" w:cstheme="majorHAnsi"/>
          <w:color w:val="000000" w:themeColor="text1"/>
        </w:rPr>
        <w:t>PZP</w:t>
      </w:r>
      <w:r w:rsidRPr="00B56CD2">
        <w:rPr>
          <w:rFonts w:asciiTheme="majorHAnsi" w:hAnsiTheme="majorHAnsi" w:cstheme="majorHAnsi"/>
          <w:color w:val="000000" w:themeColor="text1"/>
        </w:rPr>
        <w:t>.</w:t>
      </w:r>
    </w:p>
    <w:p w14:paraId="000000C7" w14:textId="107F73F6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 informuje, że instrukcje korzystania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hyperlink r:id="rId18">
        <w:r w:rsidR="00AB0965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 dotyczące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szczególności logowania, składania wniosków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wyjaśnienie treści SWZ, składania ofert oraz innych czynności podejmowanych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niniejszym postępowaniu przy użyciu </w:t>
      </w:r>
      <w:hyperlink r:id="rId19">
        <w:r w:rsidR="00384368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="00384368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znajdują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zakładce „Instrukcje dla Wykonawców" na stronie internetowej pod adresem: </w:t>
      </w:r>
      <w:hyperlink r:id="rId20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https://platformazakupowa.pl/strona/45-instrukcje</w:t>
        </w:r>
      </w:hyperlink>
    </w:p>
    <w:p w14:paraId="07490F8E" w14:textId="180842CA" w:rsidR="00E24A2A" w:rsidRPr="00B56CD2" w:rsidRDefault="00E24A2A" w:rsidP="00474EA2">
      <w:pPr>
        <w:pStyle w:val="Nagwek2"/>
        <w:spacing w:line="360" w:lineRule="auto"/>
        <w:rPr>
          <w:color w:val="000000" w:themeColor="text1"/>
        </w:rPr>
      </w:pPr>
      <w:bookmarkStart w:id="28" w:name="_Toc85176844"/>
      <w:r w:rsidRPr="00B56CD2">
        <w:rPr>
          <w:color w:val="000000" w:themeColor="text1"/>
        </w:rPr>
        <w:t>Forma składanych dokumentów</w:t>
      </w:r>
      <w:r w:rsidR="00DE3569" w:rsidRPr="00B56CD2">
        <w:rPr>
          <w:color w:val="000000" w:themeColor="text1"/>
        </w:rPr>
        <w:t xml:space="preserve"> i oświadczeń</w:t>
      </w:r>
      <w:bookmarkEnd w:id="28"/>
    </w:p>
    <w:p w14:paraId="59616145" w14:textId="49DE4CF2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eastAsia="Calibri" w:hAnsiTheme="majorHAnsi" w:cstheme="majorHAnsi"/>
          <w:bCs/>
          <w:color w:val="000000" w:themeColor="text1"/>
        </w:rPr>
        <w:t>Oferty, oświadczenia,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których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</w:t>
      </w:r>
      <w:r w:rsidRPr="00B56CD2">
        <w:rPr>
          <w:rFonts w:asciiTheme="majorHAnsi" w:hAnsiTheme="majorHAnsi" w:cstheme="majorHAnsi"/>
          <w:color w:val="000000" w:themeColor="text1"/>
        </w:rPr>
        <w:t xml:space="preserve">125 ust. 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1 </w:t>
      </w:r>
      <w:r w:rsidR="00D946D1" w:rsidRPr="00B56CD2">
        <w:rPr>
          <w:rFonts w:asciiTheme="majorHAnsi" w:eastAsia="Calibri" w:hAnsiTheme="majorHAnsi" w:cstheme="majorHAnsi"/>
          <w:bCs/>
          <w:color w:val="000000" w:themeColor="text1"/>
        </w:rPr>
        <w:t>u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stawy PZP, podmiotowe środki dowodowe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, oświadczenie 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którym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117 ust. 4 ustawy Pzp 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oraz zobowiązanie podmiotu udostępniającego zasoby,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których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118 ust. 3 </w:t>
      </w:r>
      <w:r w:rsidR="00D946D1" w:rsidRPr="00B56CD2">
        <w:rPr>
          <w:rFonts w:asciiTheme="majorHAnsi" w:eastAsia="Calibri" w:hAnsiTheme="majorHAnsi" w:cstheme="majorHAnsi"/>
          <w:bCs/>
          <w:color w:val="000000" w:themeColor="text1"/>
        </w:rPr>
        <w:t>u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stawy PZP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, zwane dalej zobowiązaniem podmiotu udostępniającego zasoby”, przedmiotowe środki dowodowe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, pełnomocnictwo, sporządza się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postaci elektronicznej,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formatach określonych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Rozporządzeniu Rady Ministrów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eastAsia="TimesNewRomanPSMT" w:hAnsiTheme="majorHAnsi" w:cstheme="majorHAnsi"/>
          <w:bCs/>
          <w:color w:val="000000" w:themeColor="text1"/>
        </w:rPr>
        <w:t>dnia 12 kwietnia 2012 r.</w:t>
      </w:r>
      <w:r w:rsidR="002626CE" w:rsidRPr="00B56CD2">
        <w:rPr>
          <w:rFonts w:asciiTheme="majorHAnsi" w:eastAsia="TimesNewRomanPSMT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sprawie Krajowych Ram Interoperacyjności, minimalnych wymagań dla rejestrów publicznych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bCs/>
          <w:color w:val="000000" w:themeColor="text1"/>
        </w:rPr>
        <w:t>wymiany informacji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postaci elektronicznej oraz minimalnych wymagań dla systemów teleinformatycznych (t.j. Dz.U.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Cs/>
          <w:color w:val="000000" w:themeColor="text1"/>
        </w:rPr>
        <w:t>2017r. poz. 2247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Cs/>
          <w:color w:val="000000" w:themeColor="text1"/>
        </w:rPr>
        <w:t>późn. zm.)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="008516B1" w:rsidRPr="00B56CD2">
        <w:rPr>
          <w:rFonts w:asciiTheme="majorHAnsi" w:hAnsiTheme="majorHAnsi" w:cstheme="majorHAnsi"/>
          <w:bCs/>
          <w:color w:val="000000" w:themeColor="text1"/>
        </w:rPr>
        <w:t>uwzględnieniem rodzaju przekazywanych danych</w:t>
      </w:r>
      <w:r w:rsidRPr="00B56CD2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B56CD2">
        <w:rPr>
          <w:rFonts w:asciiTheme="majorHAnsi" w:hAnsiTheme="majorHAnsi" w:cstheme="majorHAnsi"/>
          <w:color w:val="000000" w:themeColor="text1"/>
        </w:rPr>
        <w:t>Wśród formatów powszechnych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a </w:t>
      </w:r>
      <w:r w:rsidR="008516B1" w:rsidRPr="00B56CD2">
        <w:rPr>
          <w:rFonts w:asciiTheme="majorHAnsi" w:hAnsiTheme="majorHAnsi" w:cstheme="majorHAnsi"/>
          <w:b/>
          <w:bCs/>
          <w:color w:val="000000" w:themeColor="text1"/>
        </w:rPr>
        <w:t>nie</w:t>
      </w:r>
      <w:r w:rsidRPr="00B56CD2">
        <w:rPr>
          <w:rFonts w:asciiTheme="majorHAnsi" w:hAnsiTheme="majorHAnsi" w:cstheme="majorHAnsi"/>
          <w:b/>
          <w:bCs/>
          <w:color w:val="000000" w:themeColor="text1"/>
        </w:rPr>
        <w:t xml:space="preserve"> występujących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rozporządzeniu występują: .rar .gif .</w:t>
      </w:r>
      <w:r w:rsidR="000F4355" w:rsidRPr="00B56CD2">
        <w:rPr>
          <w:rFonts w:asciiTheme="majorHAnsi" w:hAnsiTheme="majorHAnsi" w:cstheme="majorHAnsi"/>
          <w:color w:val="000000" w:themeColor="text1"/>
        </w:rPr>
        <w:t>bmp. numbers</w:t>
      </w:r>
      <w:r w:rsidRPr="00B56CD2">
        <w:rPr>
          <w:rFonts w:asciiTheme="majorHAnsi" w:hAnsiTheme="majorHAnsi" w:cstheme="majorHAnsi"/>
          <w:color w:val="000000" w:themeColor="text1"/>
        </w:rPr>
        <w:t xml:space="preserve"> .pages. </w:t>
      </w:r>
      <w:r w:rsidRPr="00B56CD2">
        <w:rPr>
          <w:rFonts w:asciiTheme="majorHAnsi" w:hAnsiTheme="majorHAnsi" w:cstheme="majorHAnsi"/>
          <w:b/>
          <w:color w:val="000000" w:themeColor="text1"/>
        </w:rPr>
        <w:t>Dokumenty złożone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/>
          <w:color w:val="000000" w:themeColor="text1"/>
        </w:rPr>
        <w:t>takich plikach zostaną uznane za złożone nieskutecznie.</w:t>
      </w:r>
    </w:p>
    <w:p w14:paraId="07DD7E2B" w14:textId="0A589A4B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 publicznego, podmiotu udostępniającego zasoby na zasadach określonych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art.118 </w:t>
      </w:r>
      <w:r w:rsidR="00D946D1" w:rsidRPr="00B56CD2">
        <w:rPr>
          <w:rFonts w:asciiTheme="majorHAnsi" w:hAnsiTheme="majorHAnsi" w:cstheme="majorHAnsi"/>
          <w:color w:val="000000" w:themeColor="text1"/>
        </w:rPr>
        <w:t>u</w:t>
      </w:r>
      <w:r w:rsidRPr="00B56CD2">
        <w:rPr>
          <w:rFonts w:asciiTheme="majorHAnsi" w:hAnsiTheme="majorHAnsi" w:cstheme="majorHAnsi"/>
          <w:color w:val="000000" w:themeColor="text1"/>
        </w:rPr>
        <w:t xml:space="preserve">stawy </w:t>
      </w:r>
      <w:r w:rsidR="008516B1" w:rsidRPr="00B56CD2">
        <w:rPr>
          <w:rFonts w:asciiTheme="majorHAnsi" w:hAnsiTheme="majorHAnsi" w:cstheme="majorHAnsi"/>
          <w:color w:val="000000" w:themeColor="text1"/>
        </w:rPr>
        <w:t xml:space="preserve">PZP </w:t>
      </w:r>
      <w:r w:rsidRPr="00B56CD2">
        <w:rPr>
          <w:rFonts w:asciiTheme="majorHAnsi" w:hAnsiTheme="majorHAnsi" w:cstheme="majorHAnsi"/>
          <w:color w:val="000000" w:themeColor="text1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3000A0E7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 przekazuje się cyfrowe odwzorowanie tego dokumentu opatrzone kwalifikowanym podpisem elektronicznym</w:t>
      </w:r>
      <w:r w:rsidR="00F25E39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poświadczające zgodność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papierowej.</w:t>
      </w:r>
    </w:p>
    <w:p w14:paraId="7E9BE24D" w14:textId="236AB03F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Przez cyfrowe odwzorowanie,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 xml:space="preserve">którym mowa 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384368" w:rsidRPr="00B56CD2">
        <w:rPr>
          <w:rFonts w:asciiTheme="majorHAnsi" w:hAnsiTheme="majorHAnsi" w:cstheme="majorHAnsi"/>
          <w:color w:val="000000" w:themeColor="text1"/>
        </w:rPr>
        <w:t>.</w:t>
      </w:r>
      <w:r w:rsidR="008516B1" w:rsidRPr="00B56CD2">
        <w:rPr>
          <w:rFonts w:asciiTheme="majorHAnsi" w:hAnsiTheme="majorHAnsi" w:cstheme="majorHAnsi"/>
          <w:color w:val="000000" w:themeColor="text1"/>
        </w:rPr>
        <w:t>3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 xml:space="preserve">, należy rozumieć dokument elektroniczny będą elektroniczną </w:t>
      </w:r>
      <w:r w:rsidR="00FD6419">
        <w:rPr>
          <w:rFonts w:asciiTheme="majorHAnsi" w:hAnsiTheme="majorHAnsi" w:cstheme="majorHAnsi"/>
          <w:color w:val="000000" w:themeColor="text1"/>
        </w:rPr>
        <w:t xml:space="preserve">kopią </w:t>
      </w:r>
      <w:r w:rsidRPr="00B56CD2">
        <w:rPr>
          <w:rFonts w:asciiTheme="majorHAnsi" w:hAnsiTheme="majorHAnsi" w:cstheme="majorHAnsi"/>
          <w:color w:val="000000" w:themeColor="text1"/>
        </w:rPr>
        <w:t>treści zapisanej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 umożliwiający zapoznanie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tą treścią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jej zrozumienie, bez konieczności bezpośredniego dostępu do oryginału.</w:t>
      </w:r>
    </w:p>
    <w:p w14:paraId="1A5B90EF" w14:textId="417AD649" w:rsidR="003B195B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 mowa pkt</w:t>
      </w:r>
      <w:r w:rsidR="005C1C7F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2E39B7" w:rsidRPr="00B56CD2">
        <w:rPr>
          <w:rFonts w:asciiTheme="majorHAnsi" w:hAnsiTheme="majorHAnsi" w:cstheme="majorHAnsi"/>
          <w:color w:val="000000" w:themeColor="text1"/>
        </w:rPr>
        <w:t>.3</w:t>
      </w:r>
      <w:r w:rsidR="00384368" w:rsidRPr="00B56CD2">
        <w:rPr>
          <w:rFonts w:asciiTheme="majorHAnsi" w:hAnsiTheme="majorHAnsi" w:cstheme="majorHAnsi"/>
          <w:color w:val="000000" w:themeColor="text1"/>
        </w:rPr>
        <w:t>.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384368" w:rsidRPr="00B56CD2">
        <w:rPr>
          <w:rFonts w:asciiTheme="majorHAnsi" w:hAnsiTheme="majorHAnsi" w:cstheme="majorHAnsi"/>
          <w:color w:val="000000" w:themeColor="text1"/>
        </w:rPr>
        <w:t>SWZ</w:t>
      </w:r>
      <w:r w:rsidRPr="00B56CD2">
        <w:rPr>
          <w:rFonts w:asciiTheme="majorHAnsi" w:hAnsiTheme="majorHAnsi" w:cstheme="majorHAnsi"/>
          <w:color w:val="000000" w:themeColor="text1"/>
        </w:rPr>
        <w:t>, dokonuje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przypadku:</w:t>
      </w:r>
    </w:p>
    <w:p w14:paraId="6D40F62F" w14:textId="1FF3229C" w:rsidR="003B195B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podmiotowych środków dowodowych oraz dokumentów potwierdzających umocowanie do reprezentowania 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- </w:t>
      </w:r>
      <w:r w:rsidRPr="00B56CD2">
        <w:rPr>
          <w:rFonts w:asciiTheme="majorHAnsi" w:hAnsiTheme="majorHAnsi" w:cstheme="majorHAnsi"/>
          <w:color w:val="000000" w:themeColor="text1"/>
        </w:rPr>
        <w:t>odpowiednio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podmiotowych środków dowodowych lub dokumentów potwierdzających umocowanie do reprezentowania,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dotyczą;</w:t>
      </w:r>
    </w:p>
    <w:p w14:paraId="268EAA30" w14:textId="59E08E32" w:rsidR="003B195B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przedmiotowych środków dowodowych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 xml:space="preserve">udzielenie zamówienia; </w:t>
      </w:r>
    </w:p>
    <w:p w14:paraId="16248F50" w14:textId="493BF5E9" w:rsidR="00E24A2A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innych dokumentów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dokumentów,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dotyczą.</w:t>
      </w:r>
    </w:p>
    <w:p w14:paraId="563220F4" w14:textId="24183A1B" w:rsidR="002E39B7" w:rsidRPr="00B56CD2" w:rsidRDefault="002E39B7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Poświadczenie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</w:t>
      </w:r>
      <w:r w:rsidR="00037C02" w:rsidRPr="00B56CD2">
        <w:rPr>
          <w:rFonts w:asciiTheme="majorHAnsi" w:hAnsiTheme="majorHAnsi" w:cstheme="majorHAnsi"/>
          <w:color w:val="000000" w:themeColor="text1"/>
        </w:rPr>
        <w:t>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037C02" w:rsidRPr="00B56CD2">
        <w:rPr>
          <w:rFonts w:asciiTheme="majorHAnsi" w:hAnsiTheme="majorHAnsi" w:cstheme="majorHAnsi"/>
          <w:color w:val="000000" w:themeColor="text1"/>
        </w:rPr>
        <w:t>której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pkt.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037C02" w:rsidRPr="00B56CD2">
        <w:rPr>
          <w:rFonts w:asciiTheme="majorHAnsi" w:hAnsiTheme="majorHAnsi" w:cstheme="majorHAnsi"/>
          <w:color w:val="000000" w:themeColor="text1"/>
        </w:rPr>
        <w:t>.3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 xml:space="preserve"> może dokonać również notariusz.</w:t>
      </w:r>
    </w:p>
    <w:p w14:paraId="139AADF5" w14:textId="58F852C7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Podmiotowe środki dowodowe,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tym oświadczenie,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2E39B7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, </w:t>
      </w:r>
      <w:r w:rsidRPr="00B56CD2">
        <w:rPr>
          <w:rFonts w:asciiTheme="majorHAnsi" w:hAnsiTheme="majorHAnsi" w:cstheme="majorHAnsi"/>
          <w:color w:val="000000" w:themeColor="text1"/>
        </w:rPr>
        <w:t>zobowiązanie podmiotu udostępniającego zasoby, przedmiotowe środki dowodowe niewystawione przez upoważnione podmioty, oraz pełnomocnictwo przekazuje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elektronicznej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opatruje się kwalifikowanym podpisem elektronicznym</w:t>
      </w:r>
    </w:p>
    <w:p w14:paraId="301044D4" w14:textId="13EADA5C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tym oświadczenie,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2E39B7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 , </w:t>
      </w:r>
      <w:r w:rsidRPr="00B56CD2">
        <w:rPr>
          <w:rFonts w:asciiTheme="majorHAnsi" w:hAnsiTheme="majorHAnsi" w:cstheme="majorHAnsi"/>
          <w:color w:val="000000" w:themeColor="text1"/>
        </w:rPr>
        <w:t>zobowiązanie podmiotu udostępniającego zasoby, przedmiotowe środki dowodowe, niewystawione przez upoważnione podmioty lub pełnomocnictwo, zostały sporządzone jako dokument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opatrzone własnoręcznym podpisem, przekazuje się cyfrowe odwzorowanie tego dokumentu opatrzone kwalifikowanym podpisem elektronicznym</w:t>
      </w:r>
      <w:r w:rsidR="00F25E39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poświadczającym zgodność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papierowej.</w:t>
      </w:r>
    </w:p>
    <w:p w14:paraId="3F454A96" w14:textId="207B7687" w:rsidR="00A34C74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8B6C45" w:rsidRPr="00B56CD2">
        <w:rPr>
          <w:rFonts w:asciiTheme="majorHAnsi" w:hAnsiTheme="majorHAnsi" w:cstheme="majorHAnsi"/>
          <w:color w:val="000000" w:themeColor="text1"/>
        </w:rPr>
        <w:t>3</w:t>
      </w:r>
      <w:r w:rsidR="002E39B7" w:rsidRPr="00B56CD2">
        <w:rPr>
          <w:rFonts w:asciiTheme="majorHAnsi" w:hAnsiTheme="majorHAnsi" w:cstheme="majorHAnsi"/>
          <w:color w:val="000000" w:themeColor="text1"/>
        </w:rPr>
        <w:t>.8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>, dokonuje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przypadku:</w:t>
      </w:r>
    </w:p>
    <w:p w14:paraId="161C222B" w14:textId="63F053F7" w:rsidR="008B6C45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podmiotowych środków dowodowych – odpowiednio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podmiotowych środków dowodowych,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dotyczą;</w:t>
      </w:r>
    </w:p>
    <w:p w14:paraId="221AF0B9" w14:textId="164E6C05" w:rsidR="008B6C45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przedmiotowego środka dowodowego</w:t>
      </w:r>
      <w:r w:rsidR="002E39B7" w:rsidRPr="00B56CD2">
        <w:rPr>
          <w:rFonts w:asciiTheme="majorHAnsi" w:hAnsiTheme="majorHAnsi" w:cstheme="majorHAnsi"/>
          <w:color w:val="000000" w:themeColor="text1"/>
        </w:rPr>
        <w:t>,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 oświadczenia,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037C02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lub zobowiązania podmiotu udostępniającego zasoby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zamówienia;</w:t>
      </w:r>
    </w:p>
    <w:p w14:paraId="14F3E7A2" w14:textId="4D3C6C7E" w:rsidR="00E24A2A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pełnomocnictwa –mocodawca.</w:t>
      </w:r>
    </w:p>
    <w:p w14:paraId="3BBE1C1B" w14:textId="2123F1B0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C02768" w:rsidRPr="00B56CD2">
        <w:rPr>
          <w:rFonts w:asciiTheme="majorHAnsi" w:hAnsiTheme="majorHAnsi" w:cstheme="majorHAnsi"/>
          <w:color w:val="000000" w:themeColor="text1"/>
        </w:rPr>
        <w:t>3</w:t>
      </w:r>
      <w:r w:rsidR="00037C02" w:rsidRPr="00B56CD2">
        <w:rPr>
          <w:rFonts w:asciiTheme="majorHAnsi" w:hAnsiTheme="majorHAnsi" w:cstheme="majorHAnsi"/>
          <w:color w:val="000000" w:themeColor="text1"/>
        </w:rPr>
        <w:t>.8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037C02" w:rsidRPr="00B56CD2">
        <w:rPr>
          <w:rFonts w:asciiTheme="majorHAnsi" w:hAnsiTheme="majorHAnsi" w:cstheme="majorHAnsi"/>
          <w:color w:val="000000" w:themeColor="text1"/>
        </w:rPr>
        <w:t>może dokonać również notariusz.</w:t>
      </w:r>
    </w:p>
    <w:p w14:paraId="16C86425" w14:textId="3137D1F3" w:rsidR="00037C02" w:rsidRPr="00B56CD2" w:rsidRDefault="003B16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Podmiotowe środki dowodowe, przedmiotowe środki dowodowe oraz inne dokumenty lub oświadczenia, o których mowa w SWZ, sporządzone w języku obcym przekazuje się wraz </w:t>
      </w:r>
      <w:r w:rsidR="005C1C7F" w:rsidRPr="00B56CD2">
        <w:rPr>
          <w:rFonts w:asciiTheme="majorHAnsi" w:hAnsiTheme="majorHAnsi" w:cstheme="majorHAnsi"/>
          <w:color w:val="000000" w:themeColor="text1"/>
        </w:rPr>
        <w:t xml:space="preserve">    </w:t>
      </w:r>
      <w:r w:rsidRPr="00B56CD2">
        <w:rPr>
          <w:rFonts w:asciiTheme="majorHAnsi" w:hAnsiTheme="majorHAnsi" w:cstheme="majorHAnsi"/>
          <w:color w:val="000000" w:themeColor="text1"/>
        </w:rPr>
        <w:t>z tłumaczeniem na język polski.</w:t>
      </w:r>
    </w:p>
    <w:p w14:paraId="32F0E47C" w14:textId="542A7383" w:rsidR="00F17BBC" w:rsidRPr="00B77125" w:rsidRDefault="00F17BBC" w:rsidP="00474EA2">
      <w:pPr>
        <w:pStyle w:val="Nagwek2"/>
        <w:spacing w:line="360" w:lineRule="auto"/>
      </w:pPr>
      <w:bookmarkStart w:id="29" w:name="_Toc85176845"/>
      <w:r w:rsidRPr="00B77125">
        <w:t>Procedura wyjaśniania</w:t>
      </w:r>
      <w:r w:rsidR="002626CE" w:rsidRPr="00B77125">
        <w:t xml:space="preserve"> i </w:t>
      </w:r>
      <w:r w:rsidR="00227AD3" w:rsidRPr="00B77125">
        <w:t>zmiany</w:t>
      </w:r>
      <w:r w:rsidRPr="00B77125">
        <w:t xml:space="preserve"> treści SWZ.</w:t>
      </w:r>
      <w:bookmarkEnd w:id="29"/>
    </w:p>
    <w:p w14:paraId="77C5BBA1" w14:textId="415191F0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Wykonawca może zwrócić się do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>amawiającego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>wnioskiem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2BB8BC6F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Zamawiający jest obowiązany udzielić wyjaśnień niezwłocznie, jednak nie później niż na </w:t>
      </w:r>
      <w:r w:rsidR="00B77125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 xml:space="preserve"> dni przed upływem terminu składania ofert, pod warunkiem</w:t>
      </w:r>
      <w:r w:rsidR="005C1C7F" w:rsidRPr="00B77125">
        <w:rPr>
          <w:rFonts w:asciiTheme="majorHAnsi" w:hAnsiTheme="majorHAnsi" w:cstheme="majorHAnsi"/>
          <w:lang w:val="pl-PL"/>
        </w:rPr>
        <w:t>,</w:t>
      </w:r>
      <w:r w:rsidRPr="00B77125">
        <w:rPr>
          <w:rFonts w:asciiTheme="majorHAnsi" w:hAnsiTheme="majorHAnsi" w:cstheme="majorHAnsi"/>
          <w:lang w:val="pl-PL"/>
        </w:rPr>
        <w:t xml:space="preserve"> że wniosek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wyjaśnienie treści SWZ wpłynął do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amawiającego nie później niż na </w:t>
      </w:r>
      <w:r w:rsidR="00B77125" w:rsidRPr="00B77125">
        <w:rPr>
          <w:rFonts w:asciiTheme="majorHAnsi" w:hAnsiTheme="majorHAnsi" w:cstheme="majorHAnsi"/>
          <w:lang w:val="pl-PL"/>
        </w:rPr>
        <w:t>7</w:t>
      </w:r>
      <w:r w:rsidRPr="00B77125">
        <w:rPr>
          <w:rFonts w:asciiTheme="majorHAnsi" w:hAnsiTheme="majorHAnsi" w:cstheme="majorHAnsi"/>
          <w:lang w:val="pl-PL"/>
        </w:rPr>
        <w:t xml:space="preserve"> dni przed upływem terminu składania ofert. </w:t>
      </w:r>
    </w:p>
    <w:p w14:paraId="014332A0" w14:textId="5357BC8E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Jeżeli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>amawiający nie udzieli wyjaśnień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>terminie,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którym mowa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 xml:space="preserve">pkt </w:t>
      </w:r>
      <w:r w:rsidR="00384368" w:rsidRPr="00B77125">
        <w:rPr>
          <w:rFonts w:asciiTheme="majorHAnsi" w:hAnsiTheme="majorHAnsi" w:cstheme="majorHAnsi"/>
          <w:lang w:val="pl-PL"/>
        </w:rPr>
        <w:t>1</w:t>
      </w:r>
      <w:r w:rsidR="00453D28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>.2</w:t>
      </w:r>
      <w:r w:rsidR="00384368" w:rsidRPr="00B77125">
        <w:rPr>
          <w:rFonts w:asciiTheme="majorHAnsi" w:hAnsiTheme="majorHAnsi" w:cstheme="majorHAnsi"/>
          <w:lang w:val="pl-PL"/>
        </w:rPr>
        <w:t>. SWZ</w:t>
      </w:r>
      <w:r w:rsidRPr="00B77125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czas niezbędny do zapoznania się wszystkich zainteresowanych </w:t>
      </w:r>
      <w:r w:rsidR="00E85F60" w:rsidRPr="00B77125">
        <w:rPr>
          <w:rFonts w:asciiTheme="majorHAnsi" w:hAnsiTheme="majorHAnsi" w:cstheme="majorHAnsi"/>
          <w:lang w:val="pl-PL"/>
        </w:rPr>
        <w:t>W</w:t>
      </w:r>
      <w:r w:rsidRPr="00B77125">
        <w:rPr>
          <w:rFonts w:asciiTheme="majorHAnsi" w:hAnsiTheme="majorHAnsi" w:cstheme="majorHAnsi"/>
          <w:lang w:val="pl-PL"/>
        </w:rPr>
        <w:t>ykonawców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B77125">
        <w:rPr>
          <w:rFonts w:asciiTheme="majorHAnsi" w:hAnsiTheme="majorHAnsi" w:cstheme="majorHAnsi"/>
          <w:lang w:val="pl-PL"/>
        </w:rPr>
        <w:t xml:space="preserve"> i </w:t>
      </w:r>
      <w:r w:rsidRPr="00B77125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023FD2F4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W przypadku gdy wniosek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>terminie,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którym mowa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 xml:space="preserve">pkt </w:t>
      </w:r>
      <w:r w:rsidR="00384368" w:rsidRPr="00B77125">
        <w:rPr>
          <w:rFonts w:asciiTheme="majorHAnsi" w:hAnsiTheme="majorHAnsi" w:cstheme="majorHAnsi"/>
          <w:lang w:val="pl-PL"/>
        </w:rPr>
        <w:t>1</w:t>
      </w:r>
      <w:r w:rsidR="00453D28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>.2</w:t>
      </w:r>
      <w:r w:rsidR="00384368" w:rsidRPr="00B77125">
        <w:rPr>
          <w:rFonts w:asciiTheme="majorHAnsi" w:hAnsiTheme="majorHAnsi" w:cstheme="majorHAnsi"/>
          <w:lang w:val="pl-PL"/>
        </w:rPr>
        <w:t>. SWZ</w:t>
      </w:r>
      <w:r w:rsidRPr="00B77125">
        <w:rPr>
          <w:rFonts w:asciiTheme="majorHAnsi" w:hAnsiTheme="majorHAnsi" w:cstheme="majorHAnsi"/>
          <w:lang w:val="pl-PL"/>
        </w:rPr>
        <w:t xml:space="preserve">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0D1658C3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</w:rPr>
        <w:t>Przedłużenie</w:t>
      </w:r>
      <w:r w:rsidRPr="00B77125">
        <w:rPr>
          <w:rFonts w:asciiTheme="majorHAnsi" w:hAnsiTheme="majorHAnsi" w:cstheme="majorHAnsi"/>
          <w:lang w:val="pl-PL"/>
        </w:rPr>
        <w:t xml:space="preserve"> terminu składania ofert</w:t>
      </w:r>
      <w:r w:rsidR="00AD44A5">
        <w:rPr>
          <w:rFonts w:asciiTheme="majorHAnsi" w:hAnsiTheme="majorHAnsi" w:cstheme="majorHAnsi"/>
          <w:lang w:val="pl-PL"/>
        </w:rPr>
        <w:t xml:space="preserve"> </w:t>
      </w:r>
      <w:r w:rsidRPr="00B77125">
        <w:rPr>
          <w:rFonts w:asciiTheme="majorHAnsi" w:hAnsiTheme="majorHAnsi" w:cstheme="majorHAnsi"/>
          <w:lang w:val="pl-PL"/>
        </w:rPr>
        <w:t>nie wpływa na bieg terminu składania wniosku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wyjaśnienie treści SWZ</w:t>
      </w:r>
      <w:r w:rsidR="00AD44A5">
        <w:rPr>
          <w:rFonts w:asciiTheme="majorHAnsi" w:hAnsiTheme="majorHAnsi" w:cstheme="majorHAnsi"/>
          <w:lang w:val="pl-PL"/>
        </w:rPr>
        <w:t>, o którym mowa w pkt 14.2. SWZ.</w:t>
      </w:r>
    </w:p>
    <w:p w14:paraId="771EABE2" w14:textId="5BC4CB9D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Treść zapytań wraz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 xml:space="preserve">wyjaśnieniami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amawiający udostępnia, bez ujawniania źródła zapytania, na stronie internetowej prowadzonego postępowania. </w:t>
      </w:r>
    </w:p>
    <w:p w14:paraId="01FC3E55" w14:textId="469272EA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E7FB294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 przypadku gdy zmiana treści SWZ jest istotna dla sporządzenia oferty lub wymaga od </w:t>
      </w:r>
      <w:r w:rsidR="00E85F60" w:rsidRPr="00B77125">
        <w:rPr>
          <w:rFonts w:asciiTheme="majorHAnsi" w:hAnsiTheme="majorHAnsi" w:cstheme="majorHAnsi"/>
          <w:lang w:val="pl-PL"/>
        </w:rPr>
        <w:t>W</w:t>
      </w:r>
      <w:r w:rsidRPr="00B77125">
        <w:rPr>
          <w:rFonts w:asciiTheme="majorHAnsi" w:hAnsiTheme="majorHAnsi" w:cstheme="majorHAnsi"/>
          <w:lang w:val="pl-PL"/>
        </w:rPr>
        <w:t>ykonawców dodatkowego czasu na zapoznanie się ze zmianą treści SWZ</w:t>
      </w:r>
      <w:r w:rsidR="002626CE" w:rsidRPr="00B77125">
        <w:rPr>
          <w:rFonts w:asciiTheme="majorHAnsi" w:hAnsiTheme="majorHAnsi" w:cstheme="majorHAnsi"/>
          <w:lang w:val="pl-PL"/>
        </w:rPr>
        <w:t xml:space="preserve"> i </w:t>
      </w:r>
      <w:r w:rsidRPr="00B77125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Zamawiający informuje wykonawców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B77125">
        <w:rPr>
          <w:rFonts w:asciiTheme="majorHAnsi" w:hAnsiTheme="majorHAnsi" w:cstheme="majorHAnsi"/>
          <w:lang w:val="pl-PL"/>
        </w:rPr>
        <w:t>uprzednio</w:t>
      </w:r>
      <w:r w:rsidRPr="00B77125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3C2D8BAD" w:rsidR="00F17BBC" w:rsidRPr="000A5979" w:rsidRDefault="00F6522E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Dokonaną</w:t>
      </w:r>
      <w:r w:rsidR="00227AD3" w:rsidRPr="00B77125">
        <w:rPr>
          <w:rFonts w:asciiTheme="majorHAnsi" w:hAnsiTheme="majorHAnsi" w:cstheme="majorHAnsi"/>
          <w:lang w:val="pl-PL"/>
        </w:rPr>
        <w:t xml:space="preserve"> zmianę treści SWZ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="00227AD3" w:rsidRPr="00B77125">
        <w:rPr>
          <w:rFonts w:asciiTheme="majorHAnsi" w:hAnsiTheme="majorHAnsi" w:cstheme="majorHAnsi"/>
          <w:lang w:val="pl-PL"/>
        </w:rPr>
        <w:t>amawiający udostępnia na stronie internetowej prowadzonego postępowania</w:t>
      </w:r>
      <w:r w:rsidR="00227AD3" w:rsidRPr="000A5979">
        <w:rPr>
          <w:rFonts w:asciiTheme="majorHAnsi" w:hAnsiTheme="majorHAnsi" w:cstheme="majorHAnsi"/>
          <w:color w:val="FF0000"/>
          <w:lang w:val="pl-PL"/>
        </w:rPr>
        <w:t>.</w:t>
      </w:r>
    </w:p>
    <w:p w14:paraId="000000C8" w14:textId="6CD952D2" w:rsidR="000B72C3" w:rsidRPr="00B77125" w:rsidRDefault="00937A4C" w:rsidP="00474EA2">
      <w:pPr>
        <w:pStyle w:val="Nagwek2"/>
        <w:spacing w:line="360" w:lineRule="auto"/>
      </w:pPr>
      <w:bookmarkStart w:id="30" w:name="_Toc85176846"/>
      <w:r w:rsidRPr="00B77125">
        <w:t>Opis sposobu przygotowania ofert oraz dokumentów wymaganych przez Zamawiającego</w:t>
      </w:r>
      <w:r w:rsidR="002626CE" w:rsidRPr="00B77125">
        <w:t xml:space="preserve"> w </w:t>
      </w:r>
      <w:r w:rsidRPr="00B77125">
        <w:t>SWZ</w:t>
      </w:r>
      <w:bookmarkEnd w:id="30"/>
    </w:p>
    <w:p w14:paraId="2C6CE41B" w14:textId="09958F2F" w:rsidR="00A74818" w:rsidRPr="00B77125" w:rsidRDefault="00A74818" w:rsidP="00094085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right="96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B77125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sporządzona na podstawie załączników niniejszej SWZ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języku polskim,</w:t>
      </w:r>
      <w:r w:rsidR="00D07756" w:rsidRPr="00B77125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B77125">
        <w:rPr>
          <w:rFonts w:asciiTheme="majorHAnsi" w:hAnsiTheme="majorHAnsi" w:cstheme="majorHAnsi"/>
        </w:rPr>
        <w:t>Platformy</w:t>
      </w:r>
      <w:r w:rsidR="00D07756" w:rsidRPr="00B77125">
        <w:rPr>
          <w:rFonts w:asciiTheme="majorHAnsi" w:hAnsiTheme="majorHAnsi" w:cstheme="majorHAnsi"/>
        </w:rPr>
        <w:t>,</w:t>
      </w:r>
    </w:p>
    <w:p w14:paraId="6D2474AD" w14:textId="007506F4" w:rsidR="00D245E6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podpisana </w:t>
      </w:r>
      <w:hyperlink r:id="rId21">
        <w:r w:rsidRPr="00B77125">
          <w:rPr>
            <w:rFonts w:asciiTheme="majorHAnsi" w:hAnsiTheme="majorHAnsi" w:cstheme="majorHAnsi"/>
            <w:b/>
            <w:u w:val="single"/>
          </w:rPr>
          <w:t>kwalifikowanym podpisem elektronicznym</w:t>
        </w:r>
      </w:hyperlink>
      <w:r w:rsidR="00FA2B1D" w:rsidRPr="00FA2B1D">
        <w:rPr>
          <w:rFonts w:asciiTheme="majorHAnsi" w:hAnsiTheme="majorHAnsi" w:cstheme="majorHAnsi"/>
          <w:b/>
        </w:rPr>
        <w:t xml:space="preserve"> </w:t>
      </w:r>
      <w:r w:rsidRPr="00B77125">
        <w:rPr>
          <w:rFonts w:asciiTheme="majorHAnsi" w:hAnsiTheme="majorHAnsi" w:cstheme="majorHAnsi"/>
        </w:rPr>
        <w:t>przez osobę/osoby upoważnioną/upoważnione.</w:t>
      </w:r>
    </w:p>
    <w:p w14:paraId="2B869B6D" w14:textId="747962D3" w:rsidR="003F51B8" w:rsidRPr="00B77125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 sprawie identyfikacji elektronicznej i usług zaufania w odniesieniu do transakcji elektronicznych na rynku wewnętrznym (eIDAS) (UE) nr 910/2014 - od 1 lipca 2016 roku”.</w:t>
      </w:r>
    </w:p>
    <w:p w14:paraId="7DB360BD" w14:textId="1D130F6E" w:rsidR="003F51B8" w:rsidRPr="00B77125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przypadku wykorzystania formatu podpisu XAdES zewnętrzny, Zamawiający wymaga dołączenia odpowiedniej ilości plików tj. podpisywanych plików z danymi oraz plików XAdES.</w:t>
      </w:r>
    </w:p>
    <w:p w14:paraId="5DF8CD86" w14:textId="667E53DB" w:rsidR="00E0344A" w:rsidRPr="00B77125" w:rsidRDefault="00DE3569" w:rsidP="00E0344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składa ofertę posiadającą załączone</w:t>
      </w:r>
      <w:r w:rsidR="00D245E6" w:rsidRPr="00B77125">
        <w:rPr>
          <w:rFonts w:asciiTheme="majorHAnsi" w:eastAsia="Calibri" w:hAnsiTheme="majorHAnsi" w:cstheme="majorHAnsi"/>
        </w:rPr>
        <w:t>:</w:t>
      </w:r>
    </w:p>
    <w:p w14:paraId="6C491C30" w14:textId="2EA31623" w:rsidR="00E0344A" w:rsidRDefault="00E0344A" w:rsidP="00E0344A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Wypełniony Formularz Ofertowy, stanowiącym </w:t>
      </w:r>
      <w:r w:rsidR="001228EF">
        <w:rPr>
          <w:rFonts w:asciiTheme="majorHAnsi" w:hAnsiTheme="majorHAnsi" w:cstheme="majorHAnsi"/>
        </w:rPr>
        <w:t>(</w:t>
      </w:r>
      <w:r w:rsidRPr="00B77125">
        <w:rPr>
          <w:rFonts w:asciiTheme="majorHAnsi" w:hAnsiTheme="majorHAnsi" w:cstheme="majorHAnsi"/>
          <w:b/>
          <w:bCs/>
        </w:rPr>
        <w:t>Załącznik nr 2 do SWZ/umowy</w:t>
      </w:r>
      <w:r w:rsidR="001228EF">
        <w:rPr>
          <w:rFonts w:asciiTheme="majorHAnsi" w:hAnsiTheme="majorHAnsi" w:cstheme="majorHAnsi"/>
          <w:b/>
          <w:bCs/>
        </w:rPr>
        <w:t>)</w:t>
      </w:r>
      <w:r w:rsidR="001228EF">
        <w:rPr>
          <w:rFonts w:asciiTheme="majorHAnsi" w:hAnsiTheme="majorHAnsi" w:cstheme="majorHAnsi"/>
        </w:rPr>
        <w:t>;</w:t>
      </w:r>
      <w:r w:rsidRPr="00B77125">
        <w:rPr>
          <w:rFonts w:asciiTheme="majorHAnsi" w:hAnsiTheme="majorHAnsi" w:cstheme="majorHAnsi"/>
        </w:rPr>
        <w:t xml:space="preserve"> </w:t>
      </w:r>
    </w:p>
    <w:p w14:paraId="545A8084" w14:textId="7A920F5B" w:rsidR="001228EF" w:rsidRPr="00814325" w:rsidRDefault="001228EF" w:rsidP="001228EF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814325">
        <w:rPr>
          <w:rFonts w:asciiTheme="majorHAnsi" w:hAnsiTheme="majorHAnsi" w:cstheme="majorHAnsi"/>
        </w:rPr>
        <w:t>Wykaz obiektów rekreacyjno-sportowych dostępnych w ramach abonamentu –</w:t>
      </w:r>
      <w:r w:rsidRPr="00814325">
        <w:rPr>
          <w:rFonts w:asciiTheme="majorHAnsi" w:hAnsiTheme="majorHAnsi" w:cstheme="majorHAnsi"/>
          <w:b/>
          <w:bCs/>
        </w:rPr>
        <w:t xml:space="preserve"> (Załącznik nr 2a do SWZ);</w:t>
      </w:r>
    </w:p>
    <w:p w14:paraId="669D9E8A" w14:textId="024EA7CF" w:rsidR="004A1E04" w:rsidRPr="004E18FA" w:rsidRDefault="00051083" w:rsidP="00094085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</w:t>
      </w:r>
      <w:r w:rsidR="004A1E04" w:rsidRPr="00B77125">
        <w:rPr>
          <w:rFonts w:asciiTheme="majorHAnsi" w:hAnsiTheme="majorHAnsi" w:cstheme="majorHAnsi"/>
        </w:rPr>
        <w:t>świadczenia Wykonawcy</w:t>
      </w:r>
      <w:r w:rsidR="001C7300" w:rsidRPr="00B77125">
        <w:rPr>
          <w:rFonts w:asciiTheme="majorHAnsi" w:hAnsiTheme="majorHAnsi" w:cstheme="majorHAnsi"/>
        </w:rPr>
        <w:t xml:space="preserve"> </w:t>
      </w:r>
      <w:r w:rsidR="001228EF" w:rsidRPr="00B77125">
        <w:rPr>
          <w:rFonts w:asciiTheme="majorHAnsi" w:hAnsiTheme="majorHAnsi" w:cstheme="majorHAnsi"/>
        </w:rPr>
        <w:t>stanowiące</w:t>
      </w:r>
      <w:r w:rsidR="001228EF">
        <w:rPr>
          <w:rFonts w:asciiTheme="majorHAnsi" w:hAnsiTheme="majorHAnsi" w:cstheme="majorHAnsi"/>
        </w:rPr>
        <w:t xml:space="preserve"> (</w:t>
      </w:r>
      <w:r w:rsidR="00DE3569" w:rsidRPr="00B77125">
        <w:rPr>
          <w:rFonts w:asciiTheme="majorHAnsi" w:hAnsiTheme="majorHAnsi" w:cstheme="majorHAnsi"/>
          <w:b/>
          <w:bCs/>
        </w:rPr>
        <w:t>Załącznik nr 3.1.</w:t>
      </w:r>
      <w:r w:rsidRPr="00B77125">
        <w:rPr>
          <w:rFonts w:asciiTheme="majorHAnsi" w:hAnsiTheme="majorHAnsi" w:cstheme="majorHAnsi"/>
          <w:b/>
          <w:bCs/>
        </w:rPr>
        <w:t xml:space="preserve"> i </w:t>
      </w:r>
      <w:r w:rsidR="00DE3569" w:rsidRPr="00B77125">
        <w:rPr>
          <w:rFonts w:asciiTheme="majorHAnsi" w:hAnsiTheme="majorHAnsi" w:cstheme="majorHAnsi"/>
          <w:b/>
          <w:bCs/>
        </w:rPr>
        <w:t>3.</w:t>
      </w:r>
      <w:r w:rsidR="001C7300" w:rsidRPr="00B77125">
        <w:rPr>
          <w:rFonts w:asciiTheme="majorHAnsi" w:hAnsiTheme="majorHAnsi" w:cstheme="majorHAnsi"/>
          <w:b/>
          <w:bCs/>
        </w:rPr>
        <w:t>2</w:t>
      </w:r>
      <w:r w:rsidR="00DE3569" w:rsidRPr="00B77125">
        <w:rPr>
          <w:rFonts w:asciiTheme="majorHAnsi" w:hAnsiTheme="majorHAnsi" w:cstheme="majorHAnsi"/>
          <w:b/>
          <w:bCs/>
        </w:rPr>
        <w:t>. do SWZ</w:t>
      </w:r>
      <w:r w:rsidR="001228EF">
        <w:rPr>
          <w:rFonts w:asciiTheme="majorHAnsi" w:hAnsiTheme="majorHAnsi" w:cstheme="majorHAnsi"/>
          <w:b/>
          <w:bCs/>
        </w:rPr>
        <w:t>)</w:t>
      </w:r>
      <w:r w:rsidR="001C7300" w:rsidRPr="00B77125">
        <w:rPr>
          <w:rFonts w:asciiTheme="majorHAnsi" w:hAnsiTheme="majorHAnsi" w:cstheme="majorHAnsi"/>
          <w:b/>
          <w:bCs/>
        </w:rPr>
        <w:t>.</w:t>
      </w:r>
      <w:r w:rsidR="008E1D4C">
        <w:rPr>
          <w:rFonts w:asciiTheme="majorHAnsi" w:hAnsiTheme="majorHAnsi" w:cstheme="majorHAnsi"/>
          <w:b/>
          <w:bCs/>
        </w:rPr>
        <w:t xml:space="preserve"> </w:t>
      </w:r>
    </w:p>
    <w:p w14:paraId="407FC93B" w14:textId="17A24DF5" w:rsidR="00870964" w:rsidRPr="00B77125" w:rsidRDefault="00870964" w:rsidP="00094085">
      <w:pPr>
        <w:numPr>
          <w:ilvl w:val="2"/>
          <w:numId w:val="7"/>
        </w:numPr>
        <w:tabs>
          <w:tab w:val="left" w:pos="1701"/>
        </w:tabs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31" w:name="_Hlk65658724"/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Odpis lub informację z Krajowego Rejestru Sądowego, Centralnej Ewidencji i Informacji o Działalności Gospodarczej lub innego właściwego rejestru w celu potwierdzenia, że osoba działająca w 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jest umocowana do jego </w:t>
      </w:r>
      <w:r w:rsidR="00E0344A" w:rsidRPr="00B77125">
        <w:rPr>
          <w:rFonts w:asciiTheme="majorHAnsi" w:eastAsia="Calibri" w:hAnsiTheme="majorHAnsi" w:cstheme="majorHAnsi"/>
          <w:snapToGrid w:val="0"/>
          <w:kern w:val="20"/>
        </w:rPr>
        <w:t>reprezentowania, chyba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że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Z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amawiający może je pozyskać za pomocą bezpłatnych 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 xml:space="preserve">                           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i ogólnodostępnych baz danych, o ile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ykonawca wskazał dane umożliwiające dostęp do tych dokumentów.</w:t>
      </w:r>
      <w:r w:rsidR="007F7C98" w:rsidRPr="00B77125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="007F7C98" w:rsidRPr="00B77125">
        <w:rPr>
          <w:rFonts w:asciiTheme="majorHAnsi" w:hAnsiTheme="majorHAnsi" w:cstheme="majorHAnsi"/>
          <w:b/>
          <w:szCs w:val="20"/>
          <w:u w:val="single"/>
        </w:rPr>
        <w:t xml:space="preserve"> UWAGA: W przypadku Wykonawców figurujących w KRS lub CEIDG, Zamawiający uzna, że podanie w Formularzu Oferty w pkt 1 nr NIP i REGON Wykonawcy będzie wystarczające do uzyskania dostępu do w/w dokumentów.</w:t>
      </w:r>
    </w:p>
    <w:p w14:paraId="0157AB7D" w14:textId="5F090139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Jeżeli w 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działa osoba, której umocowanie do jego reprezentowania nie wynika z dokumentów, o których mowa z zdaniu pierwszym, zamawiający żąda od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pełnomocnictwa lub innego dokumentu potwierdzającego umocowanie do reprezentowania 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ykonawcy. </w:t>
      </w:r>
    </w:p>
    <w:p w14:paraId="1B5A7FBA" w14:textId="251A57AB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o którym mowa w zdaniu drugim stosuje się odpowiednio do osoby działającej w 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ykonawców wspólnie ubiegających się o udzielenie zamówienia publicznego.</w:t>
      </w:r>
    </w:p>
    <w:p w14:paraId="79E2C794" w14:textId="3D11C129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o których mowa w zdaniu pierwszym i drugim stosuje się odpowiednio do osoby działającej w imieniu podmiotu udostępniającego zasoby na zasadach określonych wart.118 ustawy Pzp lub do podwykonawcy niebędącego podmiotem udostępniającym zasoby na takich zasadach. </w:t>
      </w:r>
    </w:p>
    <w:bookmarkEnd w:id="31"/>
    <w:p w14:paraId="70AE9701" w14:textId="5A6102EC" w:rsidR="00AF5179" w:rsidRPr="00B77125" w:rsidRDefault="00AF517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B77125">
        <w:rPr>
          <w:rFonts w:asciiTheme="majorHAnsi" w:hAnsiTheme="majorHAnsi" w:cstheme="majorHAnsi"/>
          <w:b/>
          <w:bCs/>
        </w:rPr>
        <w:t xml:space="preserve"> w </w:t>
      </w:r>
      <w:r w:rsidR="00C12BF0" w:rsidRPr="00B77125">
        <w:rPr>
          <w:rFonts w:asciiTheme="majorHAnsi" w:hAnsiTheme="majorHAnsi" w:cstheme="majorHAnsi"/>
          <w:b/>
          <w:bCs/>
        </w:rPr>
        <w:t>pkt. 1</w:t>
      </w:r>
      <w:r w:rsidR="00760882" w:rsidRPr="00B77125">
        <w:rPr>
          <w:rFonts w:asciiTheme="majorHAnsi" w:hAnsiTheme="majorHAnsi" w:cstheme="majorHAnsi"/>
          <w:b/>
          <w:bCs/>
        </w:rPr>
        <w:t>3</w:t>
      </w:r>
      <w:r w:rsidRPr="00B77125">
        <w:rPr>
          <w:rFonts w:asciiTheme="majorHAnsi" w:hAnsiTheme="majorHAnsi" w:cstheme="majorHAnsi"/>
          <w:b/>
          <w:bCs/>
        </w:rPr>
        <w:t xml:space="preserve"> SWZ</w:t>
      </w:r>
      <w:r w:rsidR="00AD7C90" w:rsidRPr="00B77125">
        <w:rPr>
          <w:rFonts w:asciiTheme="majorHAnsi" w:hAnsiTheme="majorHAnsi" w:cstheme="majorHAnsi"/>
          <w:b/>
          <w:bCs/>
        </w:rPr>
        <w:t>.</w:t>
      </w:r>
    </w:p>
    <w:p w14:paraId="07CF15C8" w14:textId="53598B56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Zgodnie z art. 18 ust. 3 ustawy Pzp, nie ujawnia się informacji stanowiących tajemnicę przedsiębiorstwa, w rozumieniu przepisów ustawy z dnia 16 kwietnia 1993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r.  o zwalczaniu nieuczciwej konkurencji (Dz.U. z </w:t>
      </w:r>
      <w:r w:rsidR="007F7C98" w:rsidRPr="00B77125">
        <w:rPr>
          <w:rFonts w:asciiTheme="majorHAnsi" w:hAnsiTheme="majorHAnsi" w:cstheme="majorHAnsi"/>
        </w:rPr>
        <w:t>202</w:t>
      </w:r>
      <w:r w:rsidR="00664304">
        <w:rPr>
          <w:rFonts w:asciiTheme="majorHAnsi" w:hAnsiTheme="majorHAnsi" w:cstheme="majorHAnsi"/>
        </w:rPr>
        <w:t>2</w:t>
      </w:r>
      <w:r w:rsidR="007F7C98" w:rsidRPr="00B77125">
        <w:rPr>
          <w:rFonts w:asciiTheme="majorHAnsi" w:hAnsiTheme="majorHAnsi" w:cstheme="majorHAnsi"/>
        </w:rPr>
        <w:t xml:space="preserve"> r.</w:t>
      </w:r>
      <w:r w:rsidRPr="00B77125">
        <w:rPr>
          <w:rFonts w:asciiTheme="majorHAnsi" w:hAnsiTheme="majorHAnsi" w:cstheme="majorHAnsi"/>
        </w:rPr>
        <w:t xml:space="preserve"> poz. 1</w:t>
      </w:r>
      <w:r w:rsidR="00664304">
        <w:rPr>
          <w:rFonts w:asciiTheme="majorHAnsi" w:hAnsiTheme="majorHAnsi" w:cstheme="majorHAnsi"/>
        </w:rPr>
        <w:t>233</w:t>
      </w:r>
      <w:r w:rsidRPr="00B77125">
        <w:rPr>
          <w:rFonts w:asciiTheme="majorHAnsi" w:hAnsiTheme="majorHAnsi" w:cstheme="majorHAnsi"/>
        </w:rPr>
        <w:t>), jeżeli Wykonawca, wraz z przekazaniem takich informacji, zastrzegł, że nie mogą być one udostępniane oraz wykazał, że zastrzeżone informacje stanowią tajemnicę przedsiębiorstwa. Wykonawca nie może zastrzec informacji</w:t>
      </w:r>
      <w:r w:rsidR="00686A54" w:rsidRPr="00B77125">
        <w:rPr>
          <w:rFonts w:asciiTheme="majorHAnsi" w:hAnsiTheme="majorHAnsi" w:cstheme="majorHAnsi"/>
        </w:rPr>
        <w:t xml:space="preserve">              </w:t>
      </w:r>
      <w:r w:rsidRPr="00B77125">
        <w:rPr>
          <w:rFonts w:asciiTheme="majorHAnsi" w:hAnsiTheme="majorHAnsi" w:cstheme="majorHAnsi"/>
        </w:rPr>
        <w:t>o których mowa w art. 222 ust.5 ustawy</w:t>
      </w:r>
      <w:r w:rsidR="001C31C9">
        <w:rPr>
          <w:rFonts w:asciiTheme="majorHAnsi" w:hAnsiTheme="majorHAnsi" w:cstheme="majorHAnsi"/>
        </w:rPr>
        <w:t xml:space="preserve"> PZP</w:t>
      </w:r>
      <w:r w:rsidRPr="00B77125">
        <w:rPr>
          <w:rFonts w:asciiTheme="majorHAnsi" w:hAnsiTheme="majorHAnsi" w:cstheme="majorHAnsi"/>
        </w:rPr>
        <w:t>.</w:t>
      </w:r>
    </w:p>
    <w:p w14:paraId="2E833BE6" w14:textId="4B9012F7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r. </w:t>
      </w:r>
      <w:r w:rsidR="00686A54" w:rsidRPr="00B77125">
        <w:rPr>
          <w:rFonts w:asciiTheme="majorHAnsi" w:hAnsiTheme="majorHAnsi" w:cstheme="majorHAnsi"/>
        </w:rPr>
        <w:t xml:space="preserve">              </w:t>
      </w:r>
      <w:r w:rsidRPr="00B77125">
        <w:rPr>
          <w:rFonts w:asciiTheme="majorHAnsi" w:hAnsiTheme="majorHAnsi" w:cstheme="majorHAnsi"/>
        </w:rPr>
        <w:t>o zwalczaniu nieuczciwej konkurencji (Dz.U. z 202</w:t>
      </w:r>
      <w:r w:rsidR="001C31C9">
        <w:rPr>
          <w:rFonts w:asciiTheme="majorHAnsi" w:hAnsiTheme="majorHAnsi" w:cstheme="majorHAnsi"/>
        </w:rPr>
        <w:t>2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>r. poz.</w:t>
      </w:r>
      <w:r w:rsidR="001C31C9">
        <w:rPr>
          <w:rFonts w:asciiTheme="majorHAnsi" w:hAnsiTheme="majorHAnsi" w:cstheme="majorHAnsi"/>
        </w:rPr>
        <w:t xml:space="preserve"> 1233</w:t>
      </w:r>
      <w:r w:rsidRPr="00B77125">
        <w:rPr>
          <w:rFonts w:asciiTheme="majorHAnsi" w:hAnsiTheme="majorHAnsi" w:cstheme="majorHAnsi"/>
        </w:rPr>
        <w:t>), wykonawca, w celu utrzymania w 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455E707D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Za datę przekazania oferty przyjmuje się datę jej przekazania w systemie (</w:t>
      </w:r>
      <w:r w:rsidR="00C86562" w:rsidRPr="00B77125">
        <w:rPr>
          <w:rFonts w:asciiTheme="majorHAnsi" w:hAnsiTheme="majorHAnsi" w:cstheme="majorHAnsi"/>
        </w:rPr>
        <w:t xml:space="preserve">platformie)  </w:t>
      </w:r>
      <w:r w:rsidR="005C1C7F" w:rsidRPr="00B77125">
        <w:rPr>
          <w:rFonts w:asciiTheme="majorHAnsi" w:hAnsiTheme="majorHAnsi" w:cstheme="majorHAnsi"/>
        </w:rPr>
        <w:t xml:space="preserve">      </w:t>
      </w:r>
      <w:r w:rsidRPr="00B77125">
        <w:rPr>
          <w:rFonts w:asciiTheme="majorHAnsi" w:hAnsiTheme="majorHAnsi" w:cstheme="majorHAnsi"/>
        </w:rPr>
        <w:t>w drugim kroku składania oferty poprzez kliknięcie przycisku “Złóż ofertę” i wyświetlenie się komunikatu, że oferta została zaszyfrowana i złożona.</w:t>
      </w:r>
    </w:p>
    <w:p w14:paraId="6CE94722" w14:textId="65128C3B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3FAC3AD4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Sposób składania ofert, dokonywania zmiany lub wycofania oferty zamieszczono </w:t>
      </w:r>
      <w:r w:rsidR="00FE2D4B" w:rsidRPr="00B77125">
        <w:rPr>
          <w:rFonts w:asciiTheme="majorHAnsi" w:hAnsiTheme="majorHAnsi" w:cstheme="majorHAnsi"/>
        </w:rPr>
        <w:t xml:space="preserve">             </w:t>
      </w:r>
      <w:r w:rsidRPr="00B77125">
        <w:rPr>
          <w:rFonts w:asciiTheme="majorHAnsi" w:hAnsiTheme="majorHAnsi" w:cstheme="majorHAnsi"/>
        </w:rPr>
        <w:t>w instrukcji zamieszczonej na stronie internetowej pod adresem: https://platformazakupowa.pl/strona/45-instrukcje</w:t>
      </w:r>
    </w:p>
    <w:p w14:paraId="21FE7BFF" w14:textId="5202A235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procesie składania oferty na platformie, kwalifikowany podpis elektroniczny</w:t>
      </w:r>
      <w:r w:rsidR="00F25E39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>Wykonawca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1DF4C8A9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Zgodnie z definicją dokumentu elektronicznego z art.</w:t>
      </w:r>
      <w:r w:rsidR="00612B2D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3 ustęp 2 Ustawy o informatyzacji działalności podmiotów realizujących zadania publiczne, opatrzenie pliku zawierającego skompresowane dane kwalifikowanym podpisem elektronicznym jest jednoznaczne </w:t>
      </w:r>
      <w:r w:rsidR="005C1C7F" w:rsidRPr="00B77125">
        <w:rPr>
          <w:rFonts w:asciiTheme="majorHAnsi" w:hAnsiTheme="majorHAnsi" w:cstheme="majorHAnsi"/>
        </w:rPr>
        <w:t xml:space="preserve">                                 </w:t>
      </w:r>
      <w:r w:rsidRPr="00B77125">
        <w:rPr>
          <w:rFonts w:asciiTheme="majorHAnsi" w:hAnsiTheme="majorHAnsi" w:cstheme="majorHAnsi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59F90E15" w:rsidR="00440032" w:rsidRPr="00B77125" w:rsidRDefault="004C076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hAnsiTheme="majorHAnsi" w:cstheme="majorHAnsi"/>
        </w:rPr>
        <w:t>Dodatkowa</w:t>
      </w:r>
      <w:r w:rsidRPr="00B77125">
        <w:rPr>
          <w:rFonts w:asciiTheme="majorHAnsi" w:hAnsiTheme="majorHAnsi" w:cstheme="majorHAnsi"/>
          <w:b/>
          <w:bCs/>
        </w:rPr>
        <w:t xml:space="preserve"> </w:t>
      </w:r>
      <w:r w:rsidRPr="00B77125">
        <w:rPr>
          <w:rFonts w:asciiTheme="majorHAnsi" w:hAnsiTheme="majorHAnsi" w:cstheme="majorHAnsi"/>
        </w:rPr>
        <w:t>Zamawiająca zaleca</w:t>
      </w:r>
      <w:r w:rsidR="00DE3569" w:rsidRPr="00B77125">
        <w:rPr>
          <w:rFonts w:asciiTheme="majorHAnsi" w:hAnsiTheme="majorHAnsi" w:cstheme="majorHAnsi"/>
        </w:rPr>
        <w:t>, aby</w:t>
      </w:r>
      <w:r w:rsidRPr="00B77125">
        <w:rPr>
          <w:rFonts w:asciiTheme="majorHAnsi" w:hAnsiTheme="majorHAnsi" w:cstheme="majorHAnsi"/>
        </w:rPr>
        <w:t>:</w:t>
      </w:r>
    </w:p>
    <w:p w14:paraId="308F9820" w14:textId="1394F296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B77125">
        <w:rPr>
          <w:rFonts w:asciiTheme="majorHAnsi" w:eastAsia="Calibri" w:hAnsiTheme="majorHAnsi" w:cstheme="majorHAnsi"/>
        </w:rPr>
        <w:t xml:space="preserve"> Wśród formatów powszechnych, a </w:t>
      </w:r>
      <w:r w:rsidRPr="00B77125">
        <w:rPr>
          <w:rFonts w:asciiTheme="majorHAnsi" w:eastAsia="Calibri" w:hAnsiTheme="majorHAnsi" w:cstheme="majorHAnsi"/>
          <w:b/>
          <w:bCs/>
        </w:rPr>
        <w:t>nie występujących</w:t>
      </w:r>
      <w:r w:rsidRPr="00B77125">
        <w:rPr>
          <w:rFonts w:asciiTheme="majorHAnsi" w:eastAsia="Calibri" w:hAnsiTheme="majorHAnsi" w:cstheme="majorHAnsi"/>
        </w:rPr>
        <w:t xml:space="preserve"> w Rozporządzeniu KRI występują: .rar .gif .bmp</w:t>
      </w:r>
      <w:r w:rsidR="005C1C7F" w:rsidRPr="00B77125">
        <w:rPr>
          <w:rFonts w:asciiTheme="majorHAnsi" w:eastAsia="Calibri" w:hAnsiTheme="majorHAnsi" w:cstheme="majorHAnsi"/>
        </w:rPr>
        <w:t xml:space="preserve"> </w:t>
      </w:r>
      <w:r w:rsidRPr="00B77125">
        <w:rPr>
          <w:rFonts w:asciiTheme="majorHAnsi" w:eastAsia="Calibri" w:hAnsiTheme="majorHAnsi" w:cstheme="majorHAnsi"/>
        </w:rPr>
        <w:t xml:space="preserve">.numbers .pages. </w:t>
      </w:r>
      <w:r w:rsidRPr="00B77125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Zamawiający rekomenduje wykorzystanie formatów: .pdf .doc .docx .xls .xlsx .jpg (.jpeg)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023022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 rozszerzeń: .zip lub .7Z</w:t>
      </w:r>
    </w:p>
    <w:p w14:paraId="3F53DA5F" w14:textId="4468C0A6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 przypadku kwalifikowanego podpisu elektronicznego:</w:t>
      </w:r>
    </w:p>
    <w:p w14:paraId="0EED4B20" w14:textId="07B4F6B2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</w:t>
      </w:r>
      <w:r w:rsidR="00FA2B1D">
        <w:rPr>
          <w:rFonts w:asciiTheme="majorHAnsi" w:eastAsia="Calibri" w:hAnsiTheme="majorHAnsi" w:cstheme="majorHAnsi"/>
          <w:snapToGrid w:val="0"/>
          <w:kern w:val="20"/>
        </w:rPr>
        <w:t>Z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amawiający zaleca, w miarę możliwości,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PAdES. </w:t>
      </w:r>
    </w:p>
    <w:p w14:paraId="4067D195" w14:textId="3FFF53C8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XAdES </w:t>
      </w:r>
      <w:r w:rsidR="001C7300"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                 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>o typie zewnętrznym.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łącznie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z dokumentem podpisywanym.</w:t>
      </w:r>
    </w:p>
    <w:p w14:paraId="69E01B7D" w14:textId="77777777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65A7B6D3" w14:textId="75AAD467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zaleca, aby Wykonawca z odpowiednim wyprzedzeniem przetestował możliwość prawidłowego wykorzystania metody podpisania plików oferty.</w:t>
      </w:r>
    </w:p>
    <w:p w14:paraId="6E1DB3DC" w14:textId="4762B7D5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489FEC1" w14:textId="2D9D792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413DFE5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2A18CF5E" w:rsidR="000015DF" w:rsidRPr="00B77125" w:rsidRDefault="000015DF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B77125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="00FA2B1D" w:rsidRPr="00B77125">
        <w:rPr>
          <w:rFonts w:asciiTheme="majorHAnsi" w:eastAsia="DejaVu Sans" w:hAnsiTheme="majorHAnsi" w:cstheme="majorHAnsi"/>
          <w:iCs/>
          <w:kern w:val="1"/>
          <w:lang w:bidi="hi-IN"/>
        </w:rPr>
        <w:t>tym,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że oferty wraz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4C59A24A" w:rsidR="000015DF" w:rsidRPr="00B77125" w:rsidRDefault="000015DF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B77125">
        <w:rPr>
          <w:rFonts w:asciiTheme="majorHAnsi" w:hAnsiTheme="majorHAnsi" w:cstheme="majorHAnsi"/>
        </w:rPr>
        <w:t>Wykonawca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B77125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B77125">
        <w:rPr>
          <w:rFonts w:asciiTheme="majorHAnsi" w:hAnsiTheme="majorHAnsi" w:cstheme="majorHAnsi"/>
          <w:kern w:val="20"/>
        </w:rPr>
        <w:t xml:space="preserve"> i </w:t>
      </w:r>
      <w:r w:rsidRPr="00B77125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B77125">
        <w:rPr>
          <w:rFonts w:asciiTheme="majorHAnsi" w:hAnsiTheme="majorHAnsi" w:cstheme="majorHAnsi"/>
          <w:kern w:val="20"/>
        </w:rPr>
        <w:t xml:space="preserve"> w </w:t>
      </w:r>
      <w:r w:rsidRPr="00B77125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B77125">
        <w:rPr>
          <w:rFonts w:asciiTheme="majorHAnsi" w:hAnsiTheme="majorHAnsi" w:cstheme="majorHAnsi"/>
          <w:kern w:val="20"/>
        </w:rPr>
        <w:t xml:space="preserve"> z </w:t>
      </w:r>
      <w:r w:rsidRPr="00B77125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B77125">
        <w:rPr>
          <w:rFonts w:asciiTheme="majorHAnsi" w:hAnsiTheme="majorHAnsi" w:cstheme="majorHAnsi"/>
          <w:kern w:val="20"/>
        </w:rPr>
        <w:t xml:space="preserve"> i w </w:t>
      </w:r>
      <w:r w:rsidRPr="00B77125">
        <w:rPr>
          <w:rFonts w:asciiTheme="majorHAnsi" w:hAnsiTheme="majorHAnsi" w:cstheme="majorHAnsi"/>
          <w:kern w:val="20"/>
        </w:rPr>
        <w:t xml:space="preserve">zakresie </w:t>
      </w:r>
      <w:r w:rsidRPr="00B77125">
        <w:rPr>
          <w:rFonts w:asciiTheme="majorHAnsi" w:hAnsiTheme="majorHAnsi" w:cstheme="majorHAnsi"/>
        </w:rPr>
        <w:t>nie będzie miał zastosowania, gdy</w:t>
      </w:r>
      <w:r w:rsidR="002626CE" w:rsidRPr="00B77125">
        <w:rPr>
          <w:rFonts w:asciiTheme="majorHAnsi" w:hAnsiTheme="majorHAnsi" w:cstheme="majorHAnsi"/>
        </w:rPr>
        <w:t xml:space="preserve"> i w </w:t>
      </w:r>
      <w:r w:rsidRPr="00B77125">
        <w:rPr>
          <w:rFonts w:asciiTheme="majorHAnsi" w:hAnsiTheme="majorHAnsi" w:cstheme="majorHAnsi"/>
        </w:rPr>
        <w:t>zakresie,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B77125">
        <w:rPr>
          <w:rFonts w:asciiTheme="majorHAnsi" w:hAnsiTheme="majorHAnsi" w:cstheme="majorHAnsi"/>
        </w:rPr>
        <w:t xml:space="preserve"> i </w:t>
      </w:r>
      <w:r w:rsidRPr="00B77125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włączeń,</w:t>
      </w:r>
      <w:r w:rsidR="002626CE" w:rsidRPr="00B77125">
        <w:rPr>
          <w:rFonts w:asciiTheme="majorHAnsi" w:hAnsiTheme="majorHAnsi" w:cstheme="majorHAnsi"/>
        </w:rPr>
        <w:t xml:space="preserve"> o </w:t>
      </w:r>
      <w:r w:rsidRPr="00B77125">
        <w:rPr>
          <w:rFonts w:asciiTheme="majorHAnsi" w:hAnsiTheme="majorHAnsi" w:cstheme="majorHAnsi"/>
        </w:rPr>
        <w:t>których mowa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art. 14 ust. 5 RODO.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związku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udziałem Wykonawcy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B77125">
        <w:rPr>
          <w:rFonts w:asciiTheme="majorHAnsi" w:hAnsiTheme="majorHAnsi" w:cstheme="majorHAnsi"/>
        </w:rPr>
        <w:t xml:space="preserve"> o </w:t>
      </w:r>
      <w:r w:rsidRPr="00B77125">
        <w:rPr>
          <w:rFonts w:asciiTheme="majorHAnsi" w:hAnsiTheme="majorHAnsi" w:cstheme="majorHAnsi"/>
        </w:rPr>
        <w:t>wypełnieniu przez niego obowiązków informacyjnych przewidzianych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art. 13 lub art. 14 RODO. Stosowne oświadczenia zawarte są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Formularz</w:t>
      </w:r>
      <w:r w:rsidR="00305975" w:rsidRPr="00B77125">
        <w:rPr>
          <w:rFonts w:asciiTheme="majorHAnsi" w:hAnsiTheme="majorHAnsi" w:cstheme="majorHAnsi"/>
        </w:rPr>
        <w:t>u</w:t>
      </w:r>
      <w:r w:rsidRPr="00B77125">
        <w:rPr>
          <w:rFonts w:asciiTheme="majorHAnsi" w:hAnsiTheme="majorHAnsi" w:cstheme="majorHAnsi"/>
        </w:rPr>
        <w:t xml:space="preserve"> ofert</w:t>
      </w:r>
      <w:r w:rsidR="00305975" w:rsidRPr="00B77125">
        <w:rPr>
          <w:rFonts w:asciiTheme="majorHAnsi" w:hAnsiTheme="majorHAnsi" w:cstheme="majorHAnsi"/>
        </w:rPr>
        <w:t>y</w:t>
      </w:r>
      <w:r w:rsidRPr="00B77125">
        <w:rPr>
          <w:rFonts w:asciiTheme="majorHAnsi" w:hAnsiTheme="majorHAnsi" w:cstheme="majorHAnsi"/>
        </w:rPr>
        <w:t xml:space="preserve"> stanowiącego </w:t>
      </w:r>
      <w:r w:rsidRPr="00B77125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B77125">
        <w:rPr>
          <w:rFonts w:asciiTheme="majorHAnsi" w:hAnsiTheme="majorHAnsi" w:cstheme="majorHAnsi"/>
          <w:b/>
          <w:iCs/>
        </w:rPr>
        <w:t>2</w:t>
      </w:r>
      <w:r w:rsidRPr="00B77125">
        <w:rPr>
          <w:rFonts w:asciiTheme="majorHAnsi" w:hAnsiTheme="majorHAnsi" w:cstheme="majorHAnsi"/>
          <w:b/>
          <w:iCs/>
        </w:rPr>
        <w:t xml:space="preserve"> do SWZ</w:t>
      </w:r>
      <w:r w:rsidR="001F0D35">
        <w:rPr>
          <w:rFonts w:asciiTheme="majorHAnsi" w:hAnsiTheme="majorHAnsi" w:cstheme="majorHAnsi"/>
          <w:b/>
          <w:iCs/>
        </w:rPr>
        <w:t>/umowy</w:t>
      </w:r>
      <w:r w:rsidRPr="00B77125">
        <w:rPr>
          <w:rFonts w:asciiTheme="majorHAnsi" w:hAnsiTheme="majorHAnsi" w:cstheme="majorHAnsi"/>
          <w:iCs/>
        </w:rPr>
        <w:t>.</w:t>
      </w:r>
      <w:r w:rsidRPr="00B77125">
        <w:rPr>
          <w:rFonts w:asciiTheme="majorHAnsi" w:hAnsiTheme="majorHAnsi" w:cstheme="majorHAnsi"/>
          <w:kern w:val="20"/>
        </w:rPr>
        <w:t xml:space="preserve"> </w:t>
      </w:r>
    </w:p>
    <w:p w14:paraId="000000D9" w14:textId="4DD1E351" w:rsidR="000B72C3" w:rsidRPr="0084735E" w:rsidRDefault="001351B0" w:rsidP="00474EA2">
      <w:pPr>
        <w:pStyle w:val="Nagwek2"/>
        <w:spacing w:line="360" w:lineRule="auto"/>
      </w:pPr>
      <w:bookmarkStart w:id="32" w:name="_Toc85176847"/>
      <w:r w:rsidRPr="0084735E">
        <w:t>Opis s</w:t>
      </w:r>
      <w:r w:rsidR="00937A4C" w:rsidRPr="0084735E">
        <w:t>pos</w:t>
      </w:r>
      <w:r w:rsidRPr="0084735E">
        <w:t>obu</w:t>
      </w:r>
      <w:r w:rsidR="00937A4C" w:rsidRPr="0084735E">
        <w:t xml:space="preserve"> obliczania ceny oferty</w:t>
      </w:r>
      <w:bookmarkEnd w:id="32"/>
    </w:p>
    <w:p w14:paraId="000000DA" w14:textId="7B37D464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Wykonawca podaje cenę za realizację przedmiotu zamówienia </w:t>
      </w:r>
      <w:r w:rsidR="002F760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 xml:space="preserve"> Formularz</w:t>
      </w:r>
      <w:r w:rsidR="002F7608" w:rsidRPr="00A15F5C">
        <w:rPr>
          <w:rFonts w:asciiTheme="majorHAnsi" w:hAnsiTheme="majorHAnsi" w:cstheme="majorHAnsi"/>
        </w:rPr>
        <w:t>u</w:t>
      </w:r>
      <w:r w:rsidRPr="00A15F5C">
        <w:rPr>
          <w:rFonts w:asciiTheme="majorHAnsi" w:hAnsiTheme="majorHAnsi" w:cstheme="majorHAnsi"/>
        </w:rPr>
        <w:t xml:space="preserve"> </w:t>
      </w:r>
      <w:r w:rsidR="008F60DF" w:rsidRPr="00A15F5C">
        <w:rPr>
          <w:rFonts w:asciiTheme="majorHAnsi" w:hAnsiTheme="majorHAnsi" w:cstheme="majorHAnsi"/>
        </w:rPr>
        <w:t>Oferty</w:t>
      </w:r>
      <w:r w:rsidRPr="00A15F5C">
        <w:rPr>
          <w:rFonts w:asciiTheme="majorHAnsi" w:hAnsiTheme="majorHAnsi" w:cstheme="majorHAnsi"/>
        </w:rPr>
        <w:t>, stanowiąc</w:t>
      </w:r>
      <w:r w:rsidR="002F7608" w:rsidRPr="00A15F5C">
        <w:rPr>
          <w:rFonts w:asciiTheme="majorHAnsi" w:hAnsiTheme="majorHAnsi" w:cstheme="majorHAnsi"/>
        </w:rPr>
        <w:t>y</w:t>
      </w:r>
      <w:r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  <w:b/>
        </w:rPr>
        <w:t xml:space="preserve">Załącznik nr </w:t>
      </w:r>
      <w:r w:rsidR="00AD3113" w:rsidRPr="00A15F5C">
        <w:rPr>
          <w:rFonts w:asciiTheme="majorHAnsi" w:hAnsiTheme="majorHAnsi" w:cstheme="majorHAnsi"/>
          <w:b/>
        </w:rPr>
        <w:t>2</w:t>
      </w:r>
      <w:r w:rsidRPr="00A15F5C">
        <w:rPr>
          <w:rFonts w:asciiTheme="majorHAnsi" w:hAnsiTheme="majorHAnsi" w:cstheme="majorHAnsi"/>
          <w:b/>
        </w:rPr>
        <w:t xml:space="preserve"> do SWZ</w:t>
      </w:r>
      <w:r w:rsidR="00605618" w:rsidRPr="00A15F5C">
        <w:rPr>
          <w:rFonts w:asciiTheme="majorHAnsi" w:hAnsiTheme="majorHAnsi" w:cstheme="majorHAnsi"/>
          <w:b/>
        </w:rPr>
        <w:t>/umowy</w:t>
      </w:r>
      <w:r w:rsidRPr="00A15F5C">
        <w:rPr>
          <w:rFonts w:asciiTheme="majorHAnsi" w:hAnsiTheme="majorHAnsi" w:cstheme="majorHAnsi"/>
          <w:b/>
        </w:rPr>
        <w:t xml:space="preserve">. </w:t>
      </w:r>
    </w:p>
    <w:p w14:paraId="000000DB" w14:textId="5396D0AE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 ofertowa brutto musi uwzględniać wszystkie koszty związane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realizacją przedmiotu zamówienia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opisem przedmiotu zamówienia oraz istotnymi postanowieniami umowy określonymi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niniejszej SWZ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AD3113" w:rsidRPr="00A15F5C">
        <w:rPr>
          <w:rFonts w:asciiTheme="majorHAnsi" w:hAnsiTheme="majorHAnsi" w:cstheme="majorHAnsi"/>
        </w:rPr>
        <w:t xml:space="preserve">tym </w:t>
      </w:r>
      <w:r w:rsidRPr="00A15F5C">
        <w:rPr>
          <w:rFonts w:asciiTheme="majorHAnsi" w:hAnsiTheme="majorHAnsi" w:cstheme="majorHAnsi"/>
        </w:rPr>
        <w:t>podat</w:t>
      </w:r>
      <w:r w:rsidR="00AD3113" w:rsidRPr="00A15F5C">
        <w:rPr>
          <w:rFonts w:asciiTheme="majorHAnsi" w:hAnsiTheme="majorHAnsi" w:cstheme="majorHAnsi"/>
        </w:rPr>
        <w:t>ek</w:t>
      </w:r>
      <w:r w:rsidRPr="00A15F5C">
        <w:rPr>
          <w:rFonts w:asciiTheme="majorHAnsi" w:hAnsiTheme="majorHAnsi" w:cstheme="majorHAnsi"/>
        </w:rPr>
        <w:t xml:space="preserve"> VAT </w:t>
      </w:r>
      <w:r w:rsidR="00AD3113" w:rsidRPr="00A15F5C">
        <w:rPr>
          <w:rFonts w:asciiTheme="majorHAnsi" w:hAnsiTheme="majorHAnsi" w:cstheme="majorHAnsi"/>
        </w:rPr>
        <w:t>wg obowiązującej stawki.</w:t>
      </w:r>
    </w:p>
    <w:p w14:paraId="5BD08032" w14:textId="73B2A802" w:rsidR="001351B0" w:rsidRPr="00A15F5C" w:rsidRDefault="001351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Nie dopuszcza się podawania ceny w przedziałach kwotowych.</w:t>
      </w:r>
    </w:p>
    <w:p w14:paraId="27E44139" w14:textId="6DF8ED53" w:rsidR="001351B0" w:rsidRPr="00A15F5C" w:rsidRDefault="001351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zł).</w:t>
      </w:r>
    </w:p>
    <w:p w14:paraId="000000DC" w14:textId="57DCE653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Cena podana na Formularzu </w:t>
      </w:r>
      <w:r w:rsidR="008F60DF" w:rsidRPr="00A15F5C">
        <w:rPr>
          <w:rFonts w:asciiTheme="majorHAnsi" w:hAnsiTheme="majorHAnsi" w:cstheme="majorHAnsi"/>
        </w:rPr>
        <w:t>Oferty</w:t>
      </w:r>
      <w:r w:rsidRPr="00A15F5C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realizacją przedmiotu zamówienia.</w:t>
      </w:r>
    </w:p>
    <w:p w14:paraId="507CE5B4" w14:textId="6B03DA92" w:rsidR="007019F9" w:rsidRPr="00A15F5C" w:rsidRDefault="007019F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 oferty nie ulega zmianie przez okres ważności ofert (związania) oraz okres realizacji (wykonania) przedmiotu zamówienia</w:t>
      </w:r>
      <w:r w:rsidR="00A15F5C" w:rsidRPr="00A15F5C">
        <w:rPr>
          <w:rFonts w:asciiTheme="majorHAnsi" w:hAnsiTheme="majorHAnsi" w:cstheme="majorHAnsi"/>
        </w:rPr>
        <w:t xml:space="preserve"> z </w:t>
      </w:r>
      <w:r w:rsidR="00A15F5C" w:rsidRPr="00C86562">
        <w:rPr>
          <w:rFonts w:asciiTheme="majorHAnsi" w:hAnsiTheme="majorHAnsi" w:cstheme="majorHAnsi"/>
        </w:rPr>
        <w:t>zastrzeżeniem paragrafu 5 umowy.</w:t>
      </w:r>
    </w:p>
    <w:p w14:paraId="000000DD" w14:textId="4E7AB1E3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Cena oferty </w:t>
      </w:r>
      <w:r w:rsidR="002F7608" w:rsidRPr="00A15F5C">
        <w:rPr>
          <w:rFonts w:asciiTheme="majorHAnsi" w:hAnsiTheme="majorHAnsi" w:cstheme="majorHAnsi"/>
        </w:rPr>
        <w:t>w Formularzu ofe</w:t>
      </w:r>
      <w:r w:rsidR="007019F9" w:rsidRPr="00A15F5C">
        <w:rPr>
          <w:rFonts w:asciiTheme="majorHAnsi" w:hAnsiTheme="majorHAnsi" w:cstheme="majorHAnsi"/>
        </w:rPr>
        <w:t>rty</w:t>
      </w:r>
      <w:r w:rsidR="00A15F5C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powinna być wyrażona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złotych polskich (PLN)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dokładnością do dwóch miejsc po przecinku</w:t>
      </w:r>
      <w:r w:rsidR="001351B0" w:rsidRPr="00A15F5C">
        <w:rPr>
          <w:rFonts w:asciiTheme="majorHAnsi" w:hAnsiTheme="majorHAnsi" w:cstheme="majorHAnsi"/>
        </w:rPr>
        <w:t xml:space="preserve"> (tj. z dokładnością do jednego grosza).</w:t>
      </w:r>
    </w:p>
    <w:p w14:paraId="000000DE" w14:textId="59FAD2D6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nie przewiduje rozliczeń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walucie obcej.</w:t>
      </w:r>
    </w:p>
    <w:p w14:paraId="000000DF" w14:textId="2D041A3B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do rozliczenia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trakcie realizacji zamówienia.</w:t>
      </w:r>
    </w:p>
    <w:p w14:paraId="3EDF646D" w14:textId="3B8C2393" w:rsidR="00B60BC7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A15F5C">
        <w:rPr>
          <w:rFonts w:asciiTheme="majorHAnsi" w:hAnsiTheme="majorHAnsi" w:cstheme="majorHAnsi"/>
        </w:rPr>
        <w:t xml:space="preserve"> u 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obowiązku podatkowego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ustawą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dnia 11 marca 2004 r.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 (</w:t>
      </w:r>
      <w:r w:rsidR="00AD3113" w:rsidRPr="00A15F5C">
        <w:rPr>
          <w:rFonts w:asciiTheme="majorHAnsi" w:hAnsiTheme="majorHAnsi" w:cstheme="majorHAnsi"/>
        </w:rPr>
        <w:t>t.j.</w:t>
      </w:r>
      <w:r w:rsidRPr="00A15F5C">
        <w:rPr>
          <w:rFonts w:asciiTheme="majorHAnsi" w:hAnsiTheme="majorHAnsi" w:cstheme="majorHAnsi"/>
        </w:rPr>
        <w:t>Dz. U.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20</w:t>
      </w:r>
      <w:r w:rsidR="00AD3113" w:rsidRPr="00A15F5C">
        <w:rPr>
          <w:rFonts w:asciiTheme="majorHAnsi" w:hAnsiTheme="majorHAnsi" w:cstheme="majorHAnsi"/>
        </w:rPr>
        <w:t>2</w:t>
      </w:r>
      <w:r w:rsidR="00AE101E">
        <w:rPr>
          <w:rFonts w:asciiTheme="majorHAnsi" w:hAnsiTheme="majorHAnsi" w:cstheme="majorHAnsi"/>
        </w:rPr>
        <w:t>3</w:t>
      </w:r>
      <w:r w:rsidRPr="00A15F5C">
        <w:rPr>
          <w:rFonts w:asciiTheme="majorHAnsi" w:hAnsiTheme="majorHAnsi" w:cstheme="majorHAnsi"/>
        </w:rPr>
        <w:t xml:space="preserve"> r. poz.</w:t>
      </w:r>
      <w:r w:rsidR="00AE101E">
        <w:rPr>
          <w:rFonts w:asciiTheme="majorHAnsi" w:hAnsiTheme="majorHAnsi" w:cstheme="majorHAnsi"/>
        </w:rPr>
        <w:t>1570</w:t>
      </w:r>
      <w:r w:rsidRPr="00A15F5C">
        <w:rPr>
          <w:rFonts w:asciiTheme="majorHAnsi" w:hAnsiTheme="majorHAnsi" w:cstheme="majorHAnsi"/>
        </w:rPr>
        <w:t>,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późn. zm.), dla celów zastosowania kryterium ceny lub kosztu 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amawiający dolicza do przedstawionej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tej ofercie ceny kwotę 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którą miałby obowiązek rozliczyć.</w:t>
      </w:r>
      <w:r w:rsidRPr="00A15F5C">
        <w:rPr>
          <w:rFonts w:asciiTheme="majorHAnsi" w:hAnsiTheme="majorHAnsi" w:cstheme="majorHAnsi"/>
          <w:b/>
        </w:rPr>
        <w:t xml:space="preserve"> </w:t>
      </w:r>
    </w:p>
    <w:p w14:paraId="73F4AB29" w14:textId="7A5BCDC1" w:rsidR="00B60BC7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ofercie,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której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AD3113" w:rsidRPr="00A15F5C">
        <w:rPr>
          <w:rFonts w:asciiTheme="majorHAnsi" w:hAnsiTheme="majorHAnsi" w:cstheme="majorHAnsi"/>
        </w:rPr>
        <w:t xml:space="preserve">pkt. </w:t>
      </w:r>
      <w:r w:rsidR="009705FD" w:rsidRPr="00A15F5C">
        <w:rPr>
          <w:rFonts w:asciiTheme="majorHAnsi" w:hAnsiTheme="majorHAnsi" w:cstheme="majorHAnsi"/>
        </w:rPr>
        <w:t>16</w:t>
      </w:r>
      <w:r w:rsidR="007019F9"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10</w:t>
      </w:r>
      <w:r w:rsidR="009705FD" w:rsidRPr="00A15F5C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A15F5C">
        <w:rPr>
          <w:rFonts w:asciiTheme="majorHAnsi" w:hAnsiTheme="majorHAnsi" w:cstheme="majorHAnsi"/>
        </w:rPr>
        <w:t xml:space="preserve"> u </w:t>
      </w:r>
      <w:r w:rsidRPr="00A15F5C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stawki 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która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wiedzą wykonawcy, będzie miała zastosowanie.</w:t>
      </w:r>
    </w:p>
    <w:p w14:paraId="405D40A7" w14:textId="1C5EC667" w:rsidR="00757907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Jeżeli zaoferowana cena lub koszt, lub ich istotne części składowe, wydają się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rażąco niskie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stosunku do przedmiotu zamówienia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budzą wątpliwości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co do możliwości wykonania przedmiotu zamówienia zgodnie</w:t>
      </w:r>
      <w:r w:rsidR="002626CE" w:rsidRPr="00A15F5C">
        <w:rPr>
          <w:rFonts w:asciiTheme="majorHAnsi" w:hAnsiTheme="majorHAnsi" w:cstheme="majorHAnsi"/>
          <w:w w:val="99"/>
        </w:rPr>
        <w:t xml:space="preserve"> z </w:t>
      </w:r>
      <w:r w:rsidRPr="00A15F5C">
        <w:rPr>
          <w:rFonts w:asciiTheme="majorHAnsi" w:hAnsiTheme="majorHAnsi" w:cstheme="majorHAnsi"/>
        </w:rPr>
        <w:t>wymaganiami określonymi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dokumentach zamówienia lub wynikającymi</w:t>
      </w:r>
      <w:r w:rsidR="002626CE" w:rsidRPr="00A15F5C">
        <w:rPr>
          <w:rFonts w:asciiTheme="majorHAnsi" w:hAnsiTheme="majorHAnsi" w:cstheme="majorHAnsi"/>
          <w:w w:val="99"/>
        </w:rPr>
        <w:t xml:space="preserve"> z </w:t>
      </w:r>
      <w:r w:rsidRPr="00A15F5C">
        <w:rPr>
          <w:rFonts w:asciiTheme="majorHAnsi" w:hAnsiTheme="majorHAnsi" w:cstheme="majorHAnsi"/>
        </w:rPr>
        <w:t xml:space="preserve">odrębnych przepisów, Zamawiający żąda od </w:t>
      </w:r>
      <w:r w:rsidR="0060561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 wyjaśnień,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tym złożenie dowodów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szczególności:</w:t>
      </w:r>
    </w:p>
    <w:p w14:paraId="6718C222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oryginalności dostaw oferowanych przez wykonawcę;</w:t>
      </w:r>
    </w:p>
    <w:p w14:paraId="38F74DC0" w14:textId="0DE4E9F4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dnia 10 października 2002 r.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minimalnym wynagrodzeniu za pracę (Dz. U.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20</w:t>
      </w:r>
      <w:r w:rsidR="008A6D38" w:rsidRPr="00A15F5C">
        <w:rPr>
          <w:rFonts w:asciiTheme="majorHAnsi" w:hAnsiTheme="majorHAnsi" w:cstheme="majorHAnsi"/>
        </w:rPr>
        <w:t>20</w:t>
      </w:r>
      <w:r w:rsidRPr="00A15F5C">
        <w:rPr>
          <w:rFonts w:asciiTheme="majorHAnsi" w:hAnsiTheme="majorHAnsi" w:cstheme="majorHAnsi"/>
        </w:rPr>
        <w:t xml:space="preserve"> r. poz. 2</w:t>
      </w:r>
      <w:r w:rsidR="008A6D38" w:rsidRPr="00A15F5C">
        <w:rPr>
          <w:rFonts w:asciiTheme="majorHAnsi" w:hAnsiTheme="majorHAnsi" w:cstheme="majorHAnsi"/>
        </w:rPr>
        <w:t>207)</w:t>
      </w:r>
      <w:r w:rsidRPr="00A15F5C">
        <w:rPr>
          <w:rFonts w:asciiTheme="majorHAnsi" w:hAnsiTheme="majorHAnsi" w:cstheme="majorHAnsi"/>
        </w:rPr>
        <w:t xml:space="preserve"> lub przepisów odrębnych właściwych dla spraw,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prawem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rozumieniu przepisów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postępowaniu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zakresu prawa pracy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zabezpieczenia społecznego, obowiązującymi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miejscu,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wypełniania obowiązków związanych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gdy cena całkowita oferty złożonej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terminie jest niższa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co najmniej 30% od:</w:t>
      </w:r>
    </w:p>
    <w:p w14:paraId="3AD30607" w14:textId="649A2376" w:rsidR="0010654A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wartości zamówienia powiększonej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należny podatek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10 ustawy PZ</w:t>
      </w:r>
      <w:r w:rsidR="000000C3" w:rsidRPr="00A15F5C">
        <w:rPr>
          <w:rFonts w:asciiTheme="majorHAnsi" w:hAnsiTheme="majorHAnsi" w:cstheme="majorHAnsi"/>
        </w:rPr>
        <w:t xml:space="preserve">P </w:t>
      </w:r>
      <w:r w:rsidRPr="00A15F5C">
        <w:rPr>
          <w:rFonts w:asciiTheme="majorHAnsi" w:hAnsiTheme="majorHAnsi" w:cstheme="majorHAnsi"/>
        </w:rPr>
        <w:t>Zamawiający zwraca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udzielenie wyjaśnień,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których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pkt. </w:t>
      </w:r>
      <w:r w:rsidR="000000C3" w:rsidRPr="00A15F5C">
        <w:rPr>
          <w:rFonts w:asciiTheme="majorHAnsi" w:hAnsiTheme="majorHAnsi" w:cstheme="majorHAnsi"/>
        </w:rPr>
        <w:t>1</w:t>
      </w:r>
      <w:r w:rsidR="0010654A" w:rsidRPr="00A15F5C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12</w:t>
      </w:r>
      <w:r w:rsidRPr="00A15F5C">
        <w:rPr>
          <w:rFonts w:asciiTheme="majorHAnsi" w:hAnsiTheme="majorHAnsi" w:cstheme="majorHAnsi"/>
        </w:rPr>
        <w:t>. SWZ,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chyba że rozbieżność wynika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okoliczności oczywistych, które nie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wymagają wyjaśnienia;</w:t>
      </w:r>
    </w:p>
    <w:p w14:paraId="77EC5EFB" w14:textId="7A8A8B5E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wartości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zamówienia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powiększonej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należny podatek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od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towarów</w:t>
      </w:r>
      <w:r w:rsidR="002626CE" w:rsidRPr="00A15F5C">
        <w:rPr>
          <w:rFonts w:asciiTheme="majorHAnsi" w:hAnsiTheme="majorHAnsi" w:cstheme="majorHAnsi"/>
          <w:w w:val="99"/>
        </w:rPr>
        <w:t xml:space="preserve"> i </w:t>
      </w:r>
      <w:r w:rsidRPr="00A15F5C">
        <w:rPr>
          <w:rFonts w:asciiTheme="majorHAnsi" w:hAnsiTheme="majorHAnsi" w:cstheme="majorHAnsi"/>
        </w:rPr>
        <w:t>usług, zaktualizowanej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uwzględnieniem okoliczności, które nastąpiły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po wszczęciu postępowania,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szczególności istotnej zmiany cen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rynkowych, Zamawiający może zwrócić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udzielenie wyjaśnień,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których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 </w:t>
      </w:r>
      <w:r w:rsidR="000000C3" w:rsidRPr="00A15F5C">
        <w:rPr>
          <w:rFonts w:asciiTheme="majorHAnsi" w:hAnsiTheme="majorHAnsi" w:cstheme="majorHAnsi"/>
        </w:rPr>
        <w:t>1</w:t>
      </w:r>
      <w:r w:rsidR="0010654A" w:rsidRPr="00A15F5C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12</w:t>
      </w:r>
      <w:r w:rsidR="0010654A" w:rsidRPr="00A15F5C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 xml:space="preserve"> SWZ.</w:t>
      </w:r>
    </w:p>
    <w:p w14:paraId="4204BE24" w14:textId="1EDC1B63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Obowiązek wykazania, że oferta nie zawiera rażąco niskiej ceny lub kosztu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 xml:space="preserve">spoczywa na </w:t>
      </w:r>
      <w:r w:rsidR="0060561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ykonawcy.</w:t>
      </w:r>
    </w:p>
    <w:p w14:paraId="4AFF47C4" w14:textId="281BCEA8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Odrzuceniu jako oferta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wyznaczonym terminie, lub jeżeli złożone wyjaśnienia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dowodami nie </w:t>
      </w:r>
      <w:r w:rsidR="00C1693D" w:rsidRPr="00A15F5C">
        <w:rPr>
          <w:rFonts w:asciiTheme="majorHAnsi" w:hAnsiTheme="majorHAnsi" w:cstheme="majorHAnsi"/>
        </w:rPr>
        <w:t>uzasadniają podanej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 ceny lub kosztu.</w:t>
      </w:r>
    </w:p>
    <w:p w14:paraId="5C2E641A" w14:textId="4EA26775" w:rsidR="001C1CDF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poprawia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ofercie:</w:t>
      </w:r>
    </w:p>
    <w:p w14:paraId="6D9F824A" w14:textId="77777777" w:rsidR="001C1CDF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oczywiste omyłki rachunkowe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28B7F065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inne omyłki polegające na niezgodności oferty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dokumentami zamówienia, niepowodujące istotnych zmian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treści oferty,</w:t>
      </w:r>
    </w:p>
    <w:p w14:paraId="640EB0B0" w14:textId="77777777" w:rsidR="00FE305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Przykładowe oczywiste omyłki rachunkowe poprawiane przez zamawiającego:</w:t>
      </w:r>
    </w:p>
    <w:p w14:paraId="3DEB3911" w14:textId="022EF5E7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mnożenia cen jednostkowych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liczby jednostek miar:</w:t>
      </w:r>
    </w:p>
    <w:p w14:paraId="03F904C4" w14:textId="77777777" w:rsidR="00AC376B" w:rsidRPr="00A15F5C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- </w:t>
      </w:r>
      <w:r w:rsidRPr="00A15F5C">
        <w:rPr>
          <w:rFonts w:asciiTheme="majorHAnsi" w:hAnsiTheme="majorHAnsi" w:cstheme="majorHAnsi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0338808A" w14:textId="080A8A5F" w:rsidR="00AC376B" w:rsidRPr="00A15F5C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- </w:t>
      </w:r>
      <w:r w:rsidRPr="00A15F5C">
        <w:rPr>
          <w:rFonts w:asciiTheme="majorHAnsi" w:hAnsiTheme="majorHAnsi" w:cstheme="majorHAnsi"/>
        </w:rPr>
        <w:tab/>
        <w:t>jeżeli cenę podano rozbieżnie słownie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liczbą, przyjmuje się, że prawidłowo podano liczbę jednostek miar oraz ceny jednostkowej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ten zapis ceny, który odpowiada dokonanemu obliczeniu ceny,</w:t>
      </w:r>
    </w:p>
    <w:p w14:paraId="176B203A" w14:textId="0DBD97E0" w:rsidR="001351B0" w:rsidRPr="00A15F5C" w:rsidRDefault="001351B0" w:rsidP="001351B0">
      <w:p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              16.1</w:t>
      </w:r>
      <w:r w:rsidR="005C5642" w:rsidRPr="00A15F5C">
        <w:rPr>
          <w:rFonts w:asciiTheme="majorHAnsi" w:hAnsiTheme="majorHAnsi" w:cstheme="majorHAnsi"/>
        </w:rPr>
        <w:t>7</w:t>
      </w:r>
      <w:r w:rsidRPr="00A15F5C">
        <w:rPr>
          <w:rFonts w:asciiTheme="majorHAnsi" w:hAnsiTheme="majorHAnsi" w:cstheme="majorHAnsi"/>
        </w:rPr>
        <w:t>.2. w przypadku sumowania cena za poszczególne pozycje:</w:t>
      </w:r>
    </w:p>
    <w:p w14:paraId="2511E856" w14:textId="1BD4F3B9" w:rsidR="001351B0" w:rsidRPr="00A15F5C" w:rsidRDefault="001351B0" w:rsidP="001351B0">
      <w:pPr>
        <w:spacing w:line="360" w:lineRule="auto"/>
        <w:ind w:left="1560" w:hanging="1418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                      - jeżeli obliczona cena nie odpowiada sumie cen za pozycję, przyjmuje się, że prawidłowo     podano ceny za poszczególne pozycje.</w:t>
      </w:r>
    </w:p>
    <w:p w14:paraId="6057C0CA" w14:textId="1C724F3B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którym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pkt. </w:t>
      </w:r>
      <w:r w:rsidR="000000C3" w:rsidRPr="00A15F5C">
        <w:rPr>
          <w:rFonts w:asciiTheme="majorHAnsi" w:hAnsiTheme="majorHAnsi" w:cstheme="majorHAnsi"/>
        </w:rPr>
        <w:t>1</w:t>
      </w:r>
      <w:r w:rsidR="005802EE" w:rsidRPr="00A15F5C">
        <w:rPr>
          <w:rFonts w:asciiTheme="majorHAnsi" w:hAnsiTheme="majorHAnsi" w:cstheme="majorHAnsi"/>
        </w:rPr>
        <w:t>6</w:t>
      </w:r>
      <w:r w:rsidR="000000C3" w:rsidRPr="00A15F5C">
        <w:rPr>
          <w:rFonts w:asciiTheme="majorHAnsi" w:hAnsiTheme="majorHAnsi" w:cstheme="majorHAnsi"/>
        </w:rPr>
        <w:t>.1</w:t>
      </w:r>
      <w:r w:rsidR="00D81597" w:rsidRPr="00A15F5C">
        <w:rPr>
          <w:rFonts w:asciiTheme="majorHAnsi" w:hAnsiTheme="majorHAnsi" w:cstheme="majorHAnsi"/>
        </w:rPr>
        <w:t>6</w:t>
      </w:r>
      <w:r w:rsidR="000000C3" w:rsidRPr="00A15F5C">
        <w:rPr>
          <w:rFonts w:asciiTheme="majorHAnsi" w:hAnsiTheme="majorHAnsi" w:cstheme="majorHAnsi"/>
        </w:rPr>
        <w:t>.3</w:t>
      </w:r>
      <w:r w:rsidR="00BA1BED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 omyłki lub zakwestionowanie jej poprawienia. Brak odpowiedzi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3BB807C2" w:rsidR="0014624E" w:rsidRPr="00A15F5C" w:rsidRDefault="00937A4C" w:rsidP="00E9300D">
      <w:pPr>
        <w:pStyle w:val="Nagwek2"/>
        <w:spacing w:line="360" w:lineRule="auto"/>
      </w:pPr>
      <w:bookmarkStart w:id="33" w:name="_Toc85176848"/>
      <w:r w:rsidRPr="00A15F5C">
        <w:t>Wymagania dotyczące wadium</w:t>
      </w:r>
      <w:bookmarkEnd w:id="33"/>
    </w:p>
    <w:p w14:paraId="000000F9" w14:textId="0978A243" w:rsidR="000B72C3" w:rsidRPr="00A15F5C" w:rsidRDefault="00C710F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6BDA2768" w:rsidR="000B72C3" w:rsidRPr="00A15F5C" w:rsidRDefault="00937A4C" w:rsidP="00474EA2">
      <w:pPr>
        <w:pStyle w:val="Nagwek2"/>
        <w:spacing w:line="360" w:lineRule="auto"/>
      </w:pPr>
      <w:bookmarkStart w:id="34" w:name="_Toc85176849"/>
      <w:r w:rsidRPr="00A15F5C">
        <w:t>Termin związania ofertą</w:t>
      </w:r>
      <w:bookmarkEnd w:id="34"/>
      <w:r w:rsidR="006C11BB" w:rsidRPr="00A15F5C">
        <w:t xml:space="preserve">   </w:t>
      </w:r>
    </w:p>
    <w:p w14:paraId="000000FB" w14:textId="5BD9C22F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Wykonawca będzie związany ofertą przez okres </w:t>
      </w:r>
      <w:r w:rsidR="00FA2B1D">
        <w:rPr>
          <w:rFonts w:asciiTheme="majorHAnsi" w:hAnsiTheme="majorHAnsi" w:cstheme="majorHAnsi"/>
        </w:rPr>
        <w:t>9</w:t>
      </w:r>
      <w:r w:rsidRPr="00A15F5C">
        <w:rPr>
          <w:rFonts w:asciiTheme="majorHAnsi" w:hAnsiTheme="majorHAnsi" w:cstheme="majorHAnsi"/>
        </w:rPr>
        <w:t>0 dn</w:t>
      </w:r>
      <w:r w:rsidR="0014624E" w:rsidRPr="00A15F5C">
        <w:rPr>
          <w:rFonts w:asciiTheme="majorHAnsi" w:hAnsiTheme="majorHAnsi" w:cstheme="majorHAnsi"/>
        </w:rPr>
        <w:t>i</w:t>
      </w:r>
      <w:r w:rsidRPr="00C7348A">
        <w:rPr>
          <w:rFonts w:asciiTheme="majorHAnsi" w:hAnsiTheme="majorHAnsi" w:cstheme="majorHAnsi"/>
          <w:b/>
        </w:rPr>
        <w:t xml:space="preserve">, tj. </w:t>
      </w:r>
      <w:r w:rsidRPr="002E42A0">
        <w:rPr>
          <w:rFonts w:asciiTheme="majorHAnsi" w:hAnsiTheme="majorHAnsi" w:cstheme="majorHAnsi"/>
          <w:b/>
          <w:color w:val="FF0000"/>
        </w:rPr>
        <w:t>do dnia</w:t>
      </w:r>
      <w:r w:rsidR="00C710FD" w:rsidRPr="002E42A0">
        <w:rPr>
          <w:rFonts w:asciiTheme="majorHAnsi" w:hAnsiTheme="majorHAnsi" w:cstheme="majorHAnsi"/>
          <w:b/>
          <w:color w:val="FF0000"/>
        </w:rPr>
        <w:t xml:space="preserve"> </w:t>
      </w:r>
      <w:r w:rsidR="00C7348A" w:rsidRPr="002E42A0">
        <w:rPr>
          <w:rFonts w:asciiTheme="majorHAnsi" w:hAnsiTheme="majorHAnsi" w:cstheme="majorHAnsi"/>
          <w:b/>
          <w:color w:val="FF0000"/>
        </w:rPr>
        <w:t>2</w:t>
      </w:r>
      <w:r w:rsidR="002E42A0" w:rsidRPr="002E42A0">
        <w:rPr>
          <w:rFonts w:asciiTheme="majorHAnsi" w:hAnsiTheme="majorHAnsi" w:cstheme="majorHAnsi"/>
          <w:b/>
          <w:color w:val="FF0000"/>
        </w:rPr>
        <w:t>4</w:t>
      </w:r>
      <w:r w:rsidR="00C7348A" w:rsidRPr="002E42A0">
        <w:rPr>
          <w:rFonts w:asciiTheme="majorHAnsi" w:hAnsiTheme="majorHAnsi" w:cstheme="majorHAnsi"/>
          <w:b/>
          <w:color w:val="FF0000"/>
        </w:rPr>
        <w:t>.01.2024</w:t>
      </w:r>
      <w:r w:rsidRPr="002E42A0">
        <w:rPr>
          <w:rFonts w:asciiTheme="majorHAnsi" w:hAnsiTheme="majorHAnsi" w:cstheme="majorHAnsi"/>
          <w:b/>
          <w:smallCaps/>
          <w:color w:val="FF0000"/>
        </w:rPr>
        <w:t xml:space="preserve"> </w:t>
      </w:r>
      <w:r w:rsidRPr="002E42A0">
        <w:rPr>
          <w:rFonts w:asciiTheme="majorHAnsi" w:hAnsiTheme="majorHAnsi" w:cstheme="majorHAnsi"/>
          <w:b/>
          <w:color w:val="FF0000"/>
        </w:rPr>
        <w:t>r.</w:t>
      </w:r>
      <w:r w:rsidRPr="002E42A0">
        <w:rPr>
          <w:rFonts w:asciiTheme="majorHAnsi" w:hAnsiTheme="majorHAnsi" w:cstheme="majorHAnsi"/>
          <w:color w:val="FF0000"/>
        </w:rPr>
        <w:t xml:space="preserve"> </w:t>
      </w:r>
      <w:r w:rsidRPr="00A15F5C">
        <w:rPr>
          <w:rFonts w:asciiTheme="majorHAnsi" w:hAnsiTheme="majorHAnsi" w:cstheme="majorHAnsi"/>
        </w:rPr>
        <w:t>Bieg terminu związania ofertą rozpoczyna się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upływem terminu składania ofert.</w:t>
      </w:r>
    </w:p>
    <w:p w14:paraId="000000FC" w14:textId="4B8BC499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DD72FA" w:rsidRPr="00A15F5C">
        <w:rPr>
          <w:rFonts w:asciiTheme="majorHAnsi" w:hAnsiTheme="majorHAnsi" w:cstheme="majorHAnsi"/>
        </w:rPr>
        <w:t xml:space="preserve">pkt </w:t>
      </w:r>
      <w:r w:rsidR="000B4793" w:rsidRPr="00A15F5C">
        <w:rPr>
          <w:rFonts w:asciiTheme="majorHAnsi" w:hAnsiTheme="majorHAnsi" w:cstheme="majorHAnsi"/>
        </w:rPr>
        <w:t xml:space="preserve">18.1 </w:t>
      </w:r>
      <w:r w:rsidR="00DD72FA" w:rsidRPr="00A15F5C">
        <w:rPr>
          <w:rFonts w:asciiTheme="majorHAnsi" w:hAnsiTheme="majorHAnsi" w:cstheme="majorHAnsi"/>
        </w:rPr>
        <w:t>SWZ</w:t>
      </w:r>
      <w:r w:rsidRPr="00A15F5C">
        <w:rPr>
          <w:rFonts w:asciiTheme="majorHAnsi" w:hAnsiTheme="majorHAnsi" w:cstheme="majorHAnsi"/>
        </w:rPr>
        <w:t>, Zamawiający przed upływem terminu związania ofertą zwraca się jednokrotnie do Wykonawców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wyrażenie zgody na przedłużenie tego terminu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 xml:space="preserve">wskazywany przez niego okres, nie dłuższy niż </w:t>
      </w:r>
      <w:r w:rsidR="00FF1033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0 dni. Przedłużenie terminu związania ofertą wymaga złożenia przez wykonawcę pisemnego oświadczenia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wyrażeniu zgody na przedłużenie terminu związania ofertą.</w:t>
      </w:r>
    </w:p>
    <w:p w14:paraId="000000FE" w14:textId="2DA1CDB0" w:rsidR="000B72C3" w:rsidRPr="00A15F5C" w:rsidRDefault="00937A4C" w:rsidP="00474EA2">
      <w:pPr>
        <w:pStyle w:val="Nagwek2"/>
        <w:spacing w:line="360" w:lineRule="auto"/>
      </w:pPr>
      <w:bookmarkStart w:id="35" w:name="_Toc85176850"/>
      <w:r w:rsidRPr="00A15F5C">
        <w:t>Miejsce</w:t>
      </w:r>
      <w:r w:rsidR="002626CE" w:rsidRPr="00A15F5C">
        <w:t xml:space="preserve"> i </w:t>
      </w:r>
      <w:r w:rsidRPr="00A15F5C">
        <w:t>termin składania ofert</w:t>
      </w:r>
      <w:bookmarkEnd w:id="35"/>
    </w:p>
    <w:p w14:paraId="000000FF" w14:textId="04EDEEC3" w:rsidR="000B72C3" w:rsidRPr="000A597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A15F5C">
        <w:rPr>
          <w:rFonts w:asciiTheme="majorHAnsi" w:hAnsiTheme="majorHAnsi" w:cstheme="majorHAnsi"/>
        </w:rPr>
        <w:t>Ofertę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wymaganymi dokumentami należy umieścić na </w:t>
      </w:r>
      <w:r w:rsidR="00B04F92" w:rsidRPr="00A15F5C">
        <w:rPr>
          <w:rFonts w:asciiTheme="majorHAnsi" w:hAnsiTheme="majorHAnsi" w:cstheme="majorHAnsi"/>
        </w:rPr>
        <w:t>Platformie</w:t>
      </w:r>
      <w:r w:rsidRPr="00A15F5C">
        <w:rPr>
          <w:rFonts w:asciiTheme="majorHAnsi" w:hAnsiTheme="majorHAnsi" w:cstheme="majorHAnsi"/>
        </w:rPr>
        <w:t xml:space="preserve"> pod adresem </w:t>
      </w:r>
      <w:hyperlink r:id="rId22" w:history="1">
        <w:r w:rsidR="00B04F92" w:rsidRPr="00A15F5C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 xml:space="preserve">na stronie internetowej prowadzonego postępowania do dnia 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2</w:t>
      </w:r>
      <w:r w:rsidR="002E42A0" w:rsidRPr="002E42A0">
        <w:rPr>
          <w:rFonts w:asciiTheme="majorHAnsi" w:hAnsiTheme="majorHAnsi" w:cstheme="majorHAnsi"/>
          <w:b/>
          <w:bCs/>
          <w:color w:val="FF0000"/>
        </w:rPr>
        <w:t>7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.10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.202</w:t>
      </w:r>
      <w:r w:rsidR="004A3AEC" w:rsidRPr="002E42A0">
        <w:rPr>
          <w:rFonts w:asciiTheme="majorHAnsi" w:hAnsiTheme="majorHAnsi" w:cstheme="majorHAnsi"/>
          <w:b/>
          <w:bCs/>
          <w:color w:val="FF0000"/>
        </w:rPr>
        <w:t>3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 xml:space="preserve"> r.</w:t>
      </w:r>
      <w:r w:rsidRPr="002E42A0">
        <w:rPr>
          <w:rFonts w:asciiTheme="majorHAnsi" w:hAnsiTheme="majorHAnsi" w:cstheme="majorHAnsi"/>
          <w:b/>
          <w:bCs/>
          <w:color w:val="FF0000"/>
        </w:rPr>
        <w:t xml:space="preserve"> do godziny 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9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:00</w:t>
      </w:r>
    </w:p>
    <w:p w14:paraId="00000100" w14:textId="77798822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Do oferty należy dołączyć wszystkie wymagane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SWZ dokumenty.</w:t>
      </w:r>
    </w:p>
    <w:p w14:paraId="00000103" w14:textId="1039075F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 datę złożenia oferty przyjmuje się datę jej przekazania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systemie (platformie)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wyświetlenie się komunikatu, że oferta została zaszyfrowana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złożona.</w:t>
      </w:r>
    </w:p>
    <w:p w14:paraId="00000105" w14:textId="5EBFC168" w:rsidR="000B72C3" w:rsidRPr="00A15F5C" w:rsidRDefault="00937A4C" w:rsidP="00474EA2">
      <w:pPr>
        <w:pStyle w:val="Nagwek2"/>
        <w:spacing w:line="360" w:lineRule="auto"/>
      </w:pPr>
      <w:bookmarkStart w:id="36" w:name="_Toc85176851"/>
      <w:r w:rsidRPr="00A15F5C">
        <w:t>Otwarcie ofert</w:t>
      </w:r>
      <w:bookmarkEnd w:id="36"/>
    </w:p>
    <w:p w14:paraId="00000106" w14:textId="4C182CA4" w:rsidR="000B72C3" w:rsidRPr="000A597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A15F5C">
        <w:rPr>
          <w:rFonts w:asciiTheme="majorHAnsi" w:hAnsiTheme="majorHAnsi" w:cstheme="majorHAnsi"/>
        </w:rPr>
        <w:t xml:space="preserve">Otwarcie ofert </w:t>
      </w:r>
      <w:r w:rsidR="001B1332" w:rsidRPr="00A15F5C">
        <w:rPr>
          <w:rFonts w:asciiTheme="majorHAnsi" w:hAnsiTheme="majorHAnsi" w:cstheme="majorHAnsi"/>
        </w:rPr>
        <w:t>nastąpi</w:t>
      </w:r>
      <w:r w:rsidR="002626CE" w:rsidRPr="00A15F5C">
        <w:rPr>
          <w:rFonts w:asciiTheme="majorHAnsi" w:hAnsiTheme="majorHAnsi" w:cstheme="majorHAnsi"/>
        </w:rPr>
        <w:t xml:space="preserve"> </w:t>
      </w:r>
      <w:r w:rsidR="002626CE" w:rsidRPr="002E42A0">
        <w:rPr>
          <w:rFonts w:asciiTheme="majorHAnsi" w:hAnsiTheme="majorHAnsi" w:cstheme="majorHAnsi"/>
          <w:b/>
          <w:bCs/>
          <w:color w:val="FF0000"/>
        </w:rPr>
        <w:t>o 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>godzinie</w:t>
      </w:r>
      <w:r w:rsidR="00050C31" w:rsidRPr="002E42A0">
        <w:rPr>
          <w:rFonts w:asciiTheme="majorHAnsi" w:hAnsiTheme="majorHAnsi" w:cstheme="majorHAnsi"/>
          <w:color w:val="FF0000"/>
        </w:rPr>
        <w:t xml:space="preserve"> 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1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:</w:t>
      </w:r>
      <w:r w:rsidR="00546FEB" w:rsidRPr="002E42A0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0 dnia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2</w:t>
      </w:r>
      <w:r w:rsidR="002E42A0" w:rsidRPr="002E42A0">
        <w:rPr>
          <w:rFonts w:asciiTheme="majorHAnsi" w:hAnsiTheme="majorHAnsi" w:cstheme="majorHAnsi"/>
          <w:b/>
          <w:bCs/>
          <w:color w:val="FF0000"/>
        </w:rPr>
        <w:t>7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.10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.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>202</w:t>
      </w:r>
      <w:r w:rsidR="004A3AEC" w:rsidRPr="002E42A0">
        <w:rPr>
          <w:rFonts w:asciiTheme="majorHAnsi" w:hAnsiTheme="majorHAnsi" w:cstheme="majorHAnsi"/>
          <w:b/>
          <w:bCs/>
          <w:color w:val="FF0000"/>
        </w:rPr>
        <w:t>3</w:t>
      </w:r>
      <w:r w:rsidR="00605618" w:rsidRPr="002E42A0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>r.</w:t>
      </w:r>
      <w:r w:rsidR="002626CE" w:rsidRPr="002E42A0">
        <w:rPr>
          <w:rFonts w:asciiTheme="majorHAnsi" w:hAnsiTheme="majorHAnsi" w:cstheme="majorHAnsi"/>
          <w:color w:val="FF0000"/>
        </w:rPr>
        <w:t xml:space="preserve"> </w:t>
      </w:r>
      <w:r w:rsidR="001B1332" w:rsidRPr="00C86562">
        <w:rPr>
          <w:rFonts w:asciiTheme="majorHAnsi" w:hAnsiTheme="majorHAnsi" w:cstheme="majorHAnsi"/>
        </w:rPr>
        <w:t>przy użyciu Platformy.</w:t>
      </w:r>
    </w:p>
    <w:p w14:paraId="00000107" w14:textId="02B96C06" w:rsidR="000B72C3" w:rsidRPr="00A15F5C" w:rsidRDefault="001B1332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</w:t>
      </w:r>
      <w:r w:rsidR="00937A4C" w:rsidRPr="00A15F5C">
        <w:rPr>
          <w:rFonts w:asciiTheme="majorHAnsi" w:hAnsiTheme="majorHAnsi" w:cstheme="majorHAnsi"/>
        </w:rPr>
        <w:t xml:space="preserve"> przypadku awarii </w:t>
      </w:r>
      <w:r w:rsidRPr="00A15F5C">
        <w:rPr>
          <w:rFonts w:asciiTheme="majorHAnsi" w:hAnsiTheme="majorHAnsi" w:cstheme="majorHAnsi"/>
        </w:rPr>
        <w:t>Platformy</w:t>
      </w:r>
      <w:r w:rsidR="00937A4C" w:rsidRPr="00A15F5C">
        <w:rPr>
          <w:rFonts w:asciiTheme="majorHAnsi" w:hAnsiTheme="majorHAnsi" w:cstheme="majorHAnsi"/>
        </w:rPr>
        <w:t xml:space="preserve">, która </w:t>
      </w:r>
      <w:r w:rsidRPr="00A15F5C">
        <w:rPr>
          <w:rFonts w:asciiTheme="majorHAnsi" w:hAnsiTheme="majorHAnsi" w:cstheme="majorHAnsi"/>
        </w:rPr>
        <w:t>by s</w:t>
      </w:r>
      <w:r w:rsidR="00937A4C" w:rsidRPr="00A15F5C">
        <w:rPr>
          <w:rFonts w:asciiTheme="majorHAnsi" w:hAnsiTheme="majorHAnsi" w:cstheme="majorHAnsi"/>
        </w:rPr>
        <w:t>powod</w:t>
      </w:r>
      <w:r w:rsidRPr="00A15F5C">
        <w:rPr>
          <w:rFonts w:asciiTheme="majorHAnsi" w:hAnsiTheme="majorHAnsi" w:cstheme="majorHAnsi"/>
        </w:rPr>
        <w:t>owała</w:t>
      </w:r>
      <w:r w:rsidR="00937A4C" w:rsidRPr="00A15F5C">
        <w:rPr>
          <w:rFonts w:asciiTheme="majorHAnsi" w:hAnsiTheme="majorHAnsi" w:cstheme="majorHAnsi"/>
        </w:rPr>
        <w:t xml:space="preserve"> brak możliwości otwarcia ofert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937A4C" w:rsidRPr="00A15F5C">
        <w:rPr>
          <w:rFonts w:asciiTheme="majorHAnsi" w:hAnsiTheme="majorHAnsi" w:cstheme="majorHAnsi"/>
        </w:rPr>
        <w:t xml:space="preserve">terminie określonym przez </w:t>
      </w:r>
      <w:r w:rsidR="00605618" w:rsidRPr="00A15F5C">
        <w:rPr>
          <w:rFonts w:asciiTheme="majorHAnsi" w:hAnsiTheme="majorHAnsi" w:cstheme="majorHAnsi"/>
        </w:rPr>
        <w:t>Z</w:t>
      </w:r>
      <w:r w:rsidR="00937A4C" w:rsidRPr="00A15F5C">
        <w:rPr>
          <w:rFonts w:asciiTheme="majorHAnsi" w:hAnsiTheme="majorHAnsi" w:cstheme="majorHAnsi"/>
        </w:rPr>
        <w:t xml:space="preserve">amawiającego, otwarcie ofert </w:t>
      </w:r>
      <w:r w:rsidRPr="00A15F5C">
        <w:rPr>
          <w:rFonts w:asciiTheme="majorHAnsi" w:hAnsiTheme="majorHAnsi" w:cstheme="majorHAnsi"/>
        </w:rPr>
        <w:t>nastąpi</w:t>
      </w:r>
      <w:r w:rsidR="00937A4C" w:rsidRPr="00A15F5C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poinformuje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A15F5C">
        <w:rPr>
          <w:rFonts w:asciiTheme="majorHAnsi" w:hAnsiTheme="majorHAnsi" w:cstheme="majorHAnsi"/>
        </w:rPr>
        <w:t>udostępni</w:t>
      </w:r>
      <w:r w:rsidRPr="00A15F5C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Zamawiający, niezwłocznie po otwarciu ofert, </w:t>
      </w:r>
      <w:r w:rsidR="001B1332" w:rsidRPr="00A15F5C">
        <w:rPr>
          <w:rFonts w:asciiTheme="majorHAnsi" w:hAnsiTheme="majorHAnsi" w:cstheme="majorHAnsi"/>
        </w:rPr>
        <w:t>udostępni</w:t>
      </w:r>
      <w:r w:rsidRPr="00A15F5C">
        <w:rPr>
          <w:rFonts w:asciiTheme="majorHAnsi" w:hAnsiTheme="majorHAnsi" w:cstheme="majorHAnsi"/>
        </w:rPr>
        <w:t xml:space="preserve"> </w:t>
      </w:r>
      <w:r w:rsidR="001B1332" w:rsidRPr="00A15F5C">
        <w:rPr>
          <w:rFonts w:asciiTheme="majorHAnsi" w:hAnsiTheme="majorHAnsi" w:cstheme="majorHAnsi"/>
        </w:rPr>
        <w:t>na Platformie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1B1332" w:rsidRPr="00A15F5C">
        <w:rPr>
          <w:rFonts w:asciiTheme="majorHAnsi" w:hAnsiTheme="majorHAnsi" w:cstheme="majorHAnsi"/>
        </w:rPr>
        <w:t xml:space="preserve">sekcji „Komunikaty” </w:t>
      </w:r>
      <w:r w:rsidRPr="00A15F5C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nazwach albo imionach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cenach zawartych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ofertach.</w:t>
      </w:r>
    </w:p>
    <w:p w14:paraId="0000010F" w14:textId="3880F392" w:rsidR="000B72C3" w:rsidRPr="00FA2B1D" w:rsidRDefault="00937A4C" w:rsidP="00474EA2">
      <w:pPr>
        <w:pStyle w:val="Nagwek2"/>
        <w:spacing w:line="360" w:lineRule="auto"/>
      </w:pPr>
      <w:bookmarkStart w:id="37" w:name="_Toc85176852"/>
      <w:r w:rsidRPr="00FA2B1D">
        <w:t>Opis kryteriów</w:t>
      </w:r>
      <w:r w:rsidR="00253140" w:rsidRPr="00FA2B1D">
        <w:t>, którymi Zamawiający będzie się kierował przy wyborze oferty, wraz z</w:t>
      </w:r>
      <w:r w:rsidR="00E9300D" w:rsidRPr="00FA2B1D">
        <w:t xml:space="preserve"> </w:t>
      </w:r>
      <w:r w:rsidRPr="00FA2B1D">
        <w:t>podaniem wag tych kryteriów</w:t>
      </w:r>
      <w:r w:rsidR="002626CE" w:rsidRPr="00FA2B1D">
        <w:t xml:space="preserve"> i </w:t>
      </w:r>
      <w:r w:rsidRPr="00FA2B1D">
        <w:t>sposobu oceny ofert</w:t>
      </w:r>
      <w:bookmarkEnd w:id="37"/>
      <w:r w:rsidRPr="00FA2B1D">
        <w:t xml:space="preserve"> </w:t>
      </w:r>
    </w:p>
    <w:p w14:paraId="53A726C8" w14:textId="017DE87C" w:rsidR="00A446B3" w:rsidRPr="00684C8F" w:rsidRDefault="002C550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Zamawiający oceni oferty kierując się niżej wymienionymi kryteriami.</w:t>
      </w:r>
    </w:p>
    <w:p w14:paraId="00000110" w14:textId="6DD5C5E5" w:rsidR="000B72C3" w:rsidRPr="00684C8F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 xml:space="preserve">Przy wyborze najkorzystniejszej oferty </w:t>
      </w:r>
      <w:r w:rsidR="00667117" w:rsidRPr="00684C8F">
        <w:rPr>
          <w:rFonts w:asciiTheme="majorHAnsi" w:hAnsiTheme="majorHAnsi" w:cstheme="majorHAnsi"/>
        </w:rPr>
        <w:t xml:space="preserve">w </w:t>
      </w:r>
      <w:r w:rsidRPr="00684C8F">
        <w:rPr>
          <w:rFonts w:asciiTheme="majorHAnsi" w:hAnsiTheme="majorHAnsi" w:cstheme="majorHAnsi"/>
        </w:rPr>
        <w:t>Zamawiający będzie się kierował następującymi kryteriami oceny ofert:</w:t>
      </w:r>
    </w:p>
    <w:p w14:paraId="00000111" w14:textId="22F56AAE" w:rsidR="000B72C3" w:rsidRPr="00684C8F" w:rsidRDefault="00937A4C" w:rsidP="00094085">
      <w:pPr>
        <w:numPr>
          <w:ilvl w:val="0"/>
          <w:numId w:val="3"/>
        </w:numPr>
        <w:spacing w:line="360" w:lineRule="auto"/>
        <w:ind w:left="993" w:firstLine="0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</w:rPr>
        <w:t xml:space="preserve">Cena </w:t>
      </w:r>
      <w:r w:rsidR="00DD45B6" w:rsidRPr="00684C8F">
        <w:rPr>
          <w:rFonts w:asciiTheme="majorHAnsi" w:hAnsiTheme="majorHAnsi" w:cstheme="majorHAnsi"/>
          <w:b/>
        </w:rPr>
        <w:t>oferty brutto</w:t>
      </w:r>
      <w:r w:rsidRPr="00684C8F">
        <w:rPr>
          <w:rFonts w:asciiTheme="majorHAnsi" w:hAnsiTheme="majorHAnsi" w:cstheme="majorHAnsi"/>
          <w:b/>
        </w:rPr>
        <w:t>(C)</w:t>
      </w:r>
      <w:r w:rsidRPr="00684C8F">
        <w:rPr>
          <w:rFonts w:asciiTheme="majorHAnsi" w:hAnsiTheme="majorHAnsi" w:cstheme="majorHAnsi"/>
        </w:rPr>
        <w:t xml:space="preserve"> – waga kryterium </w:t>
      </w:r>
      <w:r w:rsidR="00C710FD" w:rsidRPr="00684C8F">
        <w:rPr>
          <w:rFonts w:asciiTheme="majorHAnsi" w:hAnsiTheme="majorHAnsi" w:cstheme="majorHAnsi"/>
          <w:smallCaps/>
        </w:rPr>
        <w:t>60</w:t>
      </w:r>
      <w:r w:rsidR="00C13D1C" w:rsidRPr="00684C8F">
        <w:rPr>
          <w:rFonts w:asciiTheme="majorHAnsi" w:hAnsiTheme="majorHAnsi" w:cstheme="majorHAnsi"/>
          <w:smallCaps/>
        </w:rPr>
        <w:t xml:space="preserve"> </w:t>
      </w:r>
      <w:r w:rsidRPr="00684C8F">
        <w:rPr>
          <w:rFonts w:asciiTheme="majorHAnsi" w:hAnsiTheme="majorHAnsi" w:cstheme="majorHAnsi"/>
        </w:rPr>
        <w:t>%;</w:t>
      </w:r>
    </w:p>
    <w:p w14:paraId="41A5C0D7" w14:textId="5B1AC07A" w:rsidR="00F51185" w:rsidRPr="00684C8F" w:rsidRDefault="00684C8F" w:rsidP="00094085">
      <w:pPr>
        <w:numPr>
          <w:ilvl w:val="0"/>
          <w:numId w:val="3"/>
        </w:numPr>
        <w:spacing w:line="360" w:lineRule="auto"/>
        <w:ind w:left="993" w:firstLine="0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  <w:bCs/>
        </w:rPr>
        <w:t>Dostępność obiektów na terenie miasta Łodzi</w:t>
      </w:r>
      <w:r w:rsidR="004C598B" w:rsidRPr="00684C8F">
        <w:rPr>
          <w:rFonts w:asciiTheme="majorHAnsi" w:hAnsiTheme="majorHAnsi" w:cstheme="majorHAnsi"/>
          <w:b/>
        </w:rPr>
        <w:t xml:space="preserve"> </w:t>
      </w:r>
      <w:r w:rsidR="00F51185" w:rsidRPr="00684C8F">
        <w:rPr>
          <w:rFonts w:asciiTheme="majorHAnsi" w:hAnsiTheme="majorHAnsi" w:cstheme="majorHAnsi"/>
          <w:b/>
        </w:rPr>
        <w:t xml:space="preserve">– </w:t>
      </w:r>
      <w:r w:rsidR="00F51185" w:rsidRPr="00684C8F">
        <w:rPr>
          <w:rFonts w:asciiTheme="majorHAnsi" w:hAnsiTheme="majorHAnsi" w:cstheme="majorHAnsi"/>
          <w:bCs/>
        </w:rPr>
        <w:t xml:space="preserve">waga kryterium </w:t>
      </w:r>
      <w:r w:rsidRPr="00684C8F">
        <w:rPr>
          <w:rFonts w:asciiTheme="majorHAnsi" w:hAnsiTheme="majorHAnsi" w:cstheme="majorHAnsi"/>
          <w:bCs/>
        </w:rPr>
        <w:t>4</w:t>
      </w:r>
      <w:r w:rsidR="00667117" w:rsidRPr="00684C8F">
        <w:rPr>
          <w:rFonts w:asciiTheme="majorHAnsi" w:hAnsiTheme="majorHAnsi" w:cstheme="majorHAnsi"/>
          <w:bCs/>
        </w:rPr>
        <w:t>0</w:t>
      </w:r>
      <w:r w:rsidR="00F51185" w:rsidRPr="00684C8F">
        <w:rPr>
          <w:rFonts w:asciiTheme="majorHAnsi" w:hAnsiTheme="majorHAnsi" w:cstheme="majorHAnsi"/>
          <w:bCs/>
        </w:rPr>
        <w:t xml:space="preserve"> %</w:t>
      </w:r>
      <w:r w:rsidRPr="00684C8F">
        <w:rPr>
          <w:rFonts w:asciiTheme="majorHAnsi" w:hAnsiTheme="majorHAnsi" w:cstheme="majorHAnsi"/>
          <w:bCs/>
        </w:rPr>
        <w:t>.</w:t>
      </w:r>
    </w:p>
    <w:p w14:paraId="20FA985D" w14:textId="7717E8DA" w:rsidR="00C13D1C" w:rsidRPr="00684C8F" w:rsidRDefault="00937A4C" w:rsidP="002B60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Zasady oceny ofert</w:t>
      </w:r>
      <w:r w:rsidR="002626CE" w:rsidRPr="00684C8F">
        <w:rPr>
          <w:rFonts w:asciiTheme="majorHAnsi" w:hAnsiTheme="majorHAnsi" w:cstheme="majorHAnsi"/>
        </w:rPr>
        <w:t xml:space="preserve"> w </w:t>
      </w:r>
      <w:r w:rsidRPr="00684C8F">
        <w:rPr>
          <w:rFonts w:asciiTheme="majorHAnsi" w:hAnsiTheme="majorHAnsi" w:cstheme="majorHAnsi"/>
        </w:rPr>
        <w:t>poszczególnych kryteriach:</w:t>
      </w:r>
    </w:p>
    <w:p w14:paraId="6A258CF3" w14:textId="602F0A40" w:rsidR="00DD45B6" w:rsidRPr="00684C8F" w:rsidRDefault="00DD45B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</w:rPr>
        <w:t xml:space="preserve">Cena </w:t>
      </w:r>
      <w:r w:rsidRPr="00684C8F">
        <w:rPr>
          <w:rFonts w:asciiTheme="majorHAnsi" w:hAnsiTheme="majorHAnsi" w:cstheme="majorHAnsi"/>
          <w:b/>
          <w:bCs/>
        </w:rPr>
        <w:t xml:space="preserve">oferty brutto </w:t>
      </w:r>
      <w:r w:rsidRPr="00684C8F">
        <w:rPr>
          <w:rFonts w:asciiTheme="majorHAnsi" w:hAnsiTheme="majorHAnsi" w:cstheme="majorHAnsi"/>
          <w:b/>
        </w:rPr>
        <w:t>(C) – waga</w:t>
      </w:r>
      <w:r w:rsidRPr="00684C8F">
        <w:rPr>
          <w:rFonts w:asciiTheme="majorHAnsi" w:hAnsiTheme="majorHAnsi" w:cstheme="majorHAnsi"/>
          <w:b/>
          <w:bCs/>
        </w:rPr>
        <w:t xml:space="preserve"> </w:t>
      </w:r>
      <w:r w:rsidR="00D2035C" w:rsidRPr="00684C8F">
        <w:rPr>
          <w:rFonts w:asciiTheme="majorHAnsi" w:hAnsiTheme="majorHAnsi" w:cstheme="majorHAnsi"/>
          <w:b/>
          <w:bCs/>
        </w:rPr>
        <w:t xml:space="preserve">60 </w:t>
      </w:r>
      <w:r w:rsidRPr="00684C8F">
        <w:rPr>
          <w:rFonts w:asciiTheme="majorHAnsi" w:hAnsiTheme="majorHAnsi" w:cstheme="majorHAnsi"/>
          <w:b/>
          <w:bCs/>
        </w:rPr>
        <w:t>%</w:t>
      </w:r>
    </w:p>
    <w:p w14:paraId="21DB083A" w14:textId="0BA66301" w:rsidR="00DD45B6" w:rsidRPr="00684C8F" w:rsidRDefault="00CB1D58" w:rsidP="00474EA2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Punktacja w kryterium „Cena oferty brutto”</w:t>
      </w:r>
      <w:r w:rsidR="00DD45B6" w:rsidRPr="00684C8F">
        <w:rPr>
          <w:rFonts w:asciiTheme="majorHAnsi" w:hAnsiTheme="majorHAnsi" w:cstheme="majorHAnsi"/>
        </w:rPr>
        <w:t xml:space="preserve"> będzie wynikała</w:t>
      </w:r>
      <w:r w:rsidR="002626CE" w:rsidRPr="00684C8F">
        <w:rPr>
          <w:rFonts w:asciiTheme="majorHAnsi" w:hAnsiTheme="majorHAnsi" w:cstheme="majorHAnsi"/>
        </w:rPr>
        <w:t xml:space="preserve"> z </w:t>
      </w:r>
      <w:r w:rsidR="00DD45B6" w:rsidRPr="00684C8F">
        <w:rPr>
          <w:rFonts w:asciiTheme="majorHAnsi" w:hAnsiTheme="majorHAnsi" w:cstheme="majorHAnsi"/>
        </w:rPr>
        <w:t>„Ceny całkowitej oferty brutto”, zapisanej</w:t>
      </w:r>
      <w:r w:rsidR="002626CE" w:rsidRPr="00684C8F">
        <w:rPr>
          <w:rFonts w:asciiTheme="majorHAnsi" w:hAnsiTheme="majorHAnsi" w:cstheme="majorHAnsi"/>
        </w:rPr>
        <w:t xml:space="preserve"> w </w:t>
      </w:r>
      <w:r w:rsidR="00DD45B6" w:rsidRPr="00684C8F">
        <w:rPr>
          <w:rFonts w:asciiTheme="majorHAnsi" w:hAnsiTheme="majorHAnsi" w:cstheme="majorHAnsi"/>
        </w:rPr>
        <w:t xml:space="preserve">pkt </w:t>
      </w:r>
      <w:r w:rsidR="00A726BF" w:rsidRPr="00684C8F">
        <w:rPr>
          <w:rFonts w:asciiTheme="majorHAnsi" w:hAnsiTheme="majorHAnsi" w:cstheme="majorHAnsi"/>
        </w:rPr>
        <w:t>4</w:t>
      </w:r>
      <w:r w:rsidR="00DD45B6" w:rsidRPr="00684C8F">
        <w:rPr>
          <w:rFonts w:asciiTheme="majorHAnsi" w:hAnsiTheme="majorHAnsi" w:cstheme="majorHAnsi"/>
        </w:rPr>
        <w:t xml:space="preserve"> Formularza oferty </w:t>
      </w:r>
      <w:r w:rsidRPr="00684C8F">
        <w:rPr>
          <w:rFonts w:asciiTheme="majorHAnsi" w:hAnsiTheme="majorHAnsi" w:cstheme="majorHAnsi"/>
        </w:rPr>
        <w:t>(Załącznik nr 2 do SWZ</w:t>
      </w:r>
      <w:r w:rsidR="00605618" w:rsidRPr="00684C8F">
        <w:rPr>
          <w:rFonts w:asciiTheme="majorHAnsi" w:hAnsiTheme="majorHAnsi" w:cstheme="majorHAnsi"/>
        </w:rPr>
        <w:t>/umowy</w:t>
      </w:r>
      <w:r w:rsidRPr="00684C8F">
        <w:rPr>
          <w:rFonts w:asciiTheme="majorHAnsi" w:hAnsiTheme="majorHAnsi" w:cstheme="majorHAnsi"/>
        </w:rPr>
        <w:t xml:space="preserve">). </w:t>
      </w:r>
      <w:r w:rsidR="00DD45B6" w:rsidRPr="00684C8F">
        <w:rPr>
          <w:rFonts w:asciiTheme="majorHAnsi" w:hAnsiTheme="majorHAnsi" w:cstheme="majorHAnsi"/>
        </w:rPr>
        <w:t>Ze wszystkich wartości C</w:t>
      </w:r>
      <w:r w:rsidR="00DD45B6" w:rsidRPr="00684C8F">
        <w:rPr>
          <w:rFonts w:asciiTheme="majorHAnsi" w:hAnsiTheme="majorHAnsi" w:cstheme="majorHAnsi"/>
          <w:vertAlign w:val="subscript"/>
        </w:rPr>
        <w:t xml:space="preserve">i </w:t>
      </w:r>
      <w:r w:rsidR="00DD45B6" w:rsidRPr="00684C8F">
        <w:rPr>
          <w:rFonts w:asciiTheme="majorHAnsi" w:hAnsiTheme="majorHAnsi" w:cstheme="majorHAnsi"/>
        </w:rPr>
        <w:t>złożonych ofert niepodlegających odrzuceniu</w:t>
      </w:r>
      <w:r w:rsidRPr="00684C8F">
        <w:rPr>
          <w:rFonts w:asciiTheme="majorHAnsi" w:hAnsiTheme="majorHAnsi" w:cstheme="majorHAnsi"/>
        </w:rPr>
        <w:t xml:space="preserve"> Zamawiający</w:t>
      </w:r>
      <w:r w:rsidR="00DD45B6" w:rsidRPr="00684C8F">
        <w:rPr>
          <w:rFonts w:asciiTheme="majorHAnsi" w:hAnsiTheme="majorHAnsi" w:cstheme="majorHAnsi"/>
        </w:rPr>
        <w:t xml:space="preserve"> przyjmie wartość </w:t>
      </w:r>
      <w:r w:rsidR="00667117" w:rsidRPr="00684C8F">
        <w:rPr>
          <w:rFonts w:asciiTheme="majorHAnsi" w:hAnsiTheme="majorHAnsi" w:cstheme="majorHAnsi"/>
        </w:rPr>
        <w:t>najmniejszą</w:t>
      </w:r>
      <w:r w:rsidR="00DD45B6" w:rsidRPr="00684C8F">
        <w:rPr>
          <w:rFonts w:asciiTheme="majorHAnsi" w:hAnsiTheme="majorHAnsi" w:cstheme="majorHAnsi"/>
        </w:rPr>
        <w:t xml:space="preserve"> jako C</w:t>
      </w:r>
      <w:r w:rsidR="00DD45B6" w:rsidRPr="00684C8F">
        <w:rPr>
          <w:rFonts w:asciiTheme="majorHAnsi" w:hAnsiTheme="majorHAnsi" w:cstheme="majorHAnsi"/>
          <w:vertAlign w:val="subscript"/>
        </w:rPr>
        <w:t xml:space="preserve">minimum. </w:t>
      </w:r>
      <w:r w:rsidR="00DD45B6" w:rsidRPr="00684C8F">
        <w:rPr>
          <w:rFonts w:asciiTheme="majorHAnsi" w:hAnsiTheme="majorHAnsi" w:cstheme="majorHAnsi"/>
        </w:rPr>
        <w:t>Punktacja za cenę oferty ustalona jest</w:t>
      </w:r>
      <w:r w:rsidR="002626CE" w:rsidRPr="00684C8F">
        <w:rPr>
          <w:rFonts w:asciiTheme="majorHAnsi" w:hAnsiTheme="majorHAnsi" w:cstheme="majorHAnsi"/>
        </w:rPr>
        <w:t xml:space="preserve"> w </w:t>
      </w:r>
      <w:r w:rsidR="00DD45B6" w:rsidRPr="00684C8F">
        <w:rPr>
          <w:rFonts w:asciiTheme="majorHAnsi" w:hAnsiTheme="majorHAnsi" w:cstheme="majorHAnsi"/>
        </w:rPr>
        <w:t>sposób następujący:</w:t>
      </w:r>
    </w:p>
    <w:p w14:paraId="5AAE86CB" w14:textId="77777777" w:rsidR="008333E8" w:rsidRPr="00684C8F" w:rsidRDefault="00DD45B6" w:rsidP="00474EA2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684C8F">
        <w:rPr>
          <w:rFonts w:asciiTheme="majorHAnsi" w:hAnsiTheme="majorHAnsi" w:cstheme="majorHAnsi"/>
        </w:rPr>
        <w:tab/>
        <w:t>C</w:t>
      </w:r>
      <w:r w:rsidRPr="00684C8F">
        <w:rPr>
          <w:rFonts w:asciiTheme="majorHAnsi" w:hAnsiTheme="majorHAnsi" w:cstheme="majorHAnsi"/>
          <w:vertAlign w:val="subscript"/>
        </w:rPr>
        <w:t>minimum</w:t>
      </w:r>
    </w:p>
    <w:p w14:paraId="692D5196" w14:textId="0A9FCCE0" w:rsidR="00CB1D58" w:rsidRPr="00684C8F" w:rsidRDefault="00DD45B6" w:rsidP="00CB1D5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 xml:space="preserve">C   = ---------------------- x </w:t>
      </w:r>
      <w:r w:rsidR="00CB1D58" w:rsidRPr="00684C8F">
        <w:rPr>
          <w:rFonts w:asciiTheme="majorHAnsi" w:hAnsiTheme="majorHAnsi" w:cstheme="majorHAnsi"/>
        </w:rPr>
        <w:t>100</w:t>
      </w:r>
      <w:r w:rsidR="000B4793" w:rsidRPr="00684C8F">
        <w:rPr>
          <w:rFonts w:asciiTheme="majorHAnsi" w:hAnsiTheme="majorHAnsi" w:cstheme="majorHAnsi"/>
        </w:rPr>
        <w:t xml:space="preserve"> p</w:t>
      </w:r>
      <w:r w:rsidR="00CB1D58" w:rsidRPr="00684C8F">
        <w:rPr>
          <w:rFonts w:asciiTheme="majorHAnsi" w:hAnsiTheme="majorHAnsi" w:cstheme="majorHAnsi"/>
        </w:rPr>
        <w:t>unktów x 60%</w:t>
      </w:r>
    </w:p>
    <w:p w14:paraId="13514A1E" w14:textId="53A10F5C" w:rsidR="00CB1D58" w:rsidRPr="00684C8F" w:rsidRDefault="00CB1D58" w:rsidP="00CB1D5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  <w:vertAlign w:val="subscript"/>
        </w:rPr>
      </w:pPr>
      <w:r w:rsidRPr="00684C8F">
        <w:rPr>
          <w:rFonts w:asciiTheme="majorHAnsi" w:hAnsiTheme="majorHAnsi" w:cstheme="majorHAnsi"/>
        </w:rPr>
        <w:t>C</w:t>
      </w:r>
      <w:r w:rsidRPr="00684C8F">
        <w:rPr>
          <w:rFonts w:asciiTheme="majorHAnsi" w:hAnsiTheme="majorHAnsi" w:cstheme="majorHAnsi"/>
          <w:vertAlign w:val="subscript"/>
        </w:rPr>
        <w:t>i</w:t>
      </w:r>
    </w:p>
    <w:p w14:paraId="25B4B40B" w14:textId="38537789" w:rsidR="00CB1D58" w:rsidRPr="00684C8F" w:rsidRDefault="00CB1D58" w:rsidP="00930C0F">
      <w:pPr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i/>
          <w:lang w:val="pl-PL" w:eastAsia="en-US"/>
        </w:rPr>
      </w:pPr>
      <w:r w:rsidRPr="00684C8F">
        <w:rPr>
          <w:rFonts w:asciiTheme="majorHAnsi" w:hAnsiTheme="majorHAnsi" w:cstheme="majorHAnsi"/>
          <w:i/>
          <w:lang w:val="pl-PL" w:eastAsia="en-US"/>
        </w:rPr>
        <w:t xml:space="preserve">                       C </w:t>
      </w:r>
      <w:r w:rsidRPr="00684C8F">
        <w:rPr>
          <w:rFonts w:asciiTheme="majorHAnsi" w:hAnsiTheme="majorHAnsi" w:cstheme="majorHAnsi"/>
          <w:i/>
          <w:vertAlign w:val="subscript"/>
          <w:lang w:val="pl-PL" w:eastAsia="en-US"/>
        </w:rPr>
        <w:t>i</w:t>
      </w:r>
      <w:r w:rsidRPr="00684C8F">
        <w:rPr>
          <w:rFonts w:asciiTheme="majorHAnsi" w:hAnsiTheme="majorHAnsi" w:cstheme="majorHAnsi"/>
          <w:i/>
          <w:lang w:val="pl-PL" w:eastAsia="en-US"/>
        </w:rPr>
        <w:t xml:space="preserve">   </w:t>
      </w:r>
      <w:r w:rsidR="00667117" w:rsidRPr="00684C8F">
        <w:rPr>
          <w:rFonts w:asciiTheme="majorHAnsi" w:hAnsiTheme="majorHAnsi" w:cstheme="majorHAnsi"/>
          <w:i/>
          <w:lang w:val="pl-PL" w:eastAsia="en-US"/>
        </w:rPr>
        <w:t>- Cena</w:t>
      </w:r>
      <w:r w:rsidRPr="00684C8F">
        <w:rPr>
          <w:rFonts w:asciiTheme="majorHAnsi" w:hAnsiTheme="majorHAnsi" w:cstheme="majorHAnsi"/>
          <w:i/>
          <w:lang w:val="pl-PL" w:eastAsia="en-US"/>
        </w:rPr>
        <w:t xml:space="preserve"> badanej oferty (z  Formularza  ofertowego)</w:t>
      </w:r>
    </w:p>
    <w:p w14:paraId="05398D71" w14:textId="1AA0954D" w:rsidR="00844C6C" w:rsidRPr="00684C8F" w:rsidRDefault="00CB1D58" w:rsidP="00FB3382">
      <w:pPr>
        <w:tabs>
          <w:tab w:val="left" w:pos="1800"/>
        </w:tabs>
        <w:spacing w:line="360" w:lineRule="auto"/>
        <w:ind w:left="1134"/>
        <w:jc w:val="both"/>
        <w:rPr>
          <w:rFonts w:asciiTheme="majorHAnsi" w:hAnsiTheme="majorHAnsi" w:cstheme="majorHAnsi"/>
          <w:iCs/>
          <w:lang w:val="pl-PL" w:eastAsia="en-US"/>
        </w:rPr>
      </w:pPr>
      <w:r w:rsidRPr="00684C8F">
        <w:rPr>
          <w:rFonts w:asciiTheme="majorHAnsi" w:hAnsiTheme="majorHAnsi" w:cstheme="majorHAnsi"/>
          <w:iCs/>
          <w:lang w:val="pl-PL" w:eastAsia="en-US"/>
        </w:rPr>
        <w:t>Oferta Wykonawcy w kryterium „Cena oferty brutto” może otrzymać maksymalnie 60 pkt (100 pkt x waga kryterium 60%)</w:t>
      </w:r>
    </w:p>
    <w:p w14:paraId="2E20F33A" w14:textId="140125F1" w:rsidR="006366EA" w:rsidRPr="00A366E9" w:rsidRDefault="00684C8F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38" w:name="_Hlk71032398"/>
      <w:r w:rsidRPr="00A366E9">
        <w:rPr>
          <w:rFonts w:asciiTheme="majorHAnsi" w:hAnsiTheme="majorHAnsi" w:cstheme="majorHAnsi"/>
          <w:b/>
          <w:bCs/>
        </w:rPr>
        <w:t>Dostępność obiektów na terenie miasta Łodzi</w:t>
      </w:r>
      <w:r w:rsidR="00F51185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>–</w:t>
      </w:r>
      <w:r w:rsidR="006366EA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 xml:space="preserve">waga </w:t>
      </w:r>
      <w:r w:rsidRPr="00A366E9">
        <w:rPr>
          <w:rFonts w:asciiTheme="majorHAnsi" w:hAnsiTheme="majorHAnsi" w:cstheme="majorHAnsi"/>
          <w:b/>
          <w:bCs/>
        </w:rPr>
        <w:t>4</w:t>
      </w:r>
      <w:r w:rsidR="00667117" w:rsidRPr="00A366E9">
        <w:rPr>
          <w:rFonts w:asciiTheme="majorHAnsi" w:hAnsiTheme="majorHAnsi" w:cstheme="majorHAnsi"/>
          <w:b/>
          <w:bCs/>
        </w:rPr>
        <w:t>0</w:t>
      </w:r>
      <w:r w:rsidR="006366EA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>%</w:t>
      </w:r>
    </w:p>
    <w:p w14:paraId="7B631938" w14:textId="01231A6A" w:rsidR="006366EA" w:rsidRPr="0019180E" w:rsidRDefault="00B711F5" w:rsidP="00474EA2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bookmarkStart w:id="39" w:name="_Hlk69818972"/>
      <w:r w:rsidRPr="00684C8F">
        <w:rPr>
          <w:rFonts w:asciiTheme="majorHAnsi" w:hAnsiTheme="majorHAnsi" w:cstheme="majorHAnsi"/>
        </w:rPr>
        <w:t>Punktacja w kryterium</w:t>
      </w:r>
      <w:r w:rsidR="00C34F65" w:rsidRPr="00684C8F">
        <w:rPr>
          <w:rFonts w:asciiTheme="majorHAnsi" w:hAnsiTheme="majorHAnsi" w:cstheme="majorHAnsi"/>
        </w:rPr>
        <w:t xml:space="preserve"> „</w:t>
      </w:r>
      <w:r w:rsidR="00684C8F" w:rsidRPr="00684C8F">
        <w:rPr>
          <w:rFonts w:asciiTheme="majorHAnsi" w:hAnsiTheme="majorHAnsi" w:cstheme="majorHAnsi"/>
        </w:rPr>
        <w:t>Dostępność obiektów na terenie miasta Łodzi</w:t>
      </w:r>
      <w:r w:rsidR="0056597D" w:rsidRPr="00684C8F">
        <w:rPr>
          <w:rFonts w:asciiTheme="majorHAnsi" w:hAnsiTheme="majorHAnsi" w:cstheme="majorHAnsi"/>
        </w:rPr>
        <w:t>”</w:t>
      </w:r>
      <w:r w:rsidRPr="00684C8F">
        <w:rPr>
          <w:rFonts w:asciiTheme="majorHAnsi" w:hAnsiTheme="majorHAnsi" w:cstheme="majorHAnsi"/>
        </w:rPr>
        <w:t xml:space="preserve"> b</w:t>
      </w:r>
      <w:r w:rsidR="0056597D" w:rsidRPr="00684C8F">
        <w:rPr>
          <w:rFonts w:asciiTheme="majorHAnsi" w:hAnsiTheme="majorHAnsi" w:cstheme="majorHAnsi"/>
        </w:rPr>
        <w:t>ę</w:t>
      </w:r>
      <w:r w:rsidRPr="00684C8F">
        <w:rPr>
          <w:rFonts w:asciiTheme="majorHAnsi" w:hAnsiTheme="majorHAnsi" w:cstheme="majorHAnsi"/>
        </w:rPr>
        <w:t xml:space="preserve">dzie wynikała </w:t>
      </w:r>
      <w:r w:rsidR="00684C8F">
        <w:rPr>
          <w:rFonts w:asciiTheme="majorHAnsi" w:hAnsiTheme="majorHAnsi" w:cstheme="majorHAnsi"/>
        </w:rPr>
        <w:t xml:space="preserve">                 </w:t>
      </w:r>
      <w:r w:rsidRPr="00684C8F">
        <w:rPr>
          <w:rFonts w:asciiTheme="majorHAnsi" w:hAnsiTheme="majorHAnsi" w:cstheme="majorHAnsi"/>
        </w:rPr>
        <w:t>z informacji zapisanych</w:t>
      </w:r>
      <w:r w:rsidR="00684C8F" w:rsidRPr="00684C8F">
        <w:rPr>
          <w:rFonts w:asciiTheme="majorHAnsi" w:hAnsiTheme="majorHAnsi" w:cstheme="majorHAnsi"/>
        </w:rPr>
        <w:t xml:space="preserve"> </w:t>
      </w:r>
      <w:r w:rsidRPr="00FA2B1D">
        <w:rPr>
          <w:rFonts w:asciiTheme="majorHAnsi" w:hAnsiTheme="majorHAnsi" w:cstheme="majorHAnsi"/>
        </w:rPr>
        <w:t xml:space="preserve">w pkt. </w:t>
      </w:r>
      <w:r w:rsidR="00FA2B1D" w:rsidRPr="00FA2B1D">
        <w:rPr>
          <w:rFonts w:asciiTheme="majorHAnsi" w:hAnsiTheme="majorHAnsi" w:cstheme="majorHAnsi"/>
        </w:rPr>
        <w:t>5</w:t>
      </w:r>
      <w:r w:rsidRPr="00FA2B1D">
        <w:rPr>
          <w:rFonts w:asciiTheme="majorHAnsi" w:hAnsiTheme="majorHAnsi" w:cstheme="majorHAnsi"/>
        </w:rPr>
        <w:t xml:space="preserve"> Formularza ofertowego (Załącznik nr 2 do SWZ</w:t>
      </w:r>
      <w:r w:rsidR="00605618" w:rsidRPr="00FA2B1D">
        <w:rPr>
          <w:rFonts w:asciiTheme="majorHAnsi" w:hAnsiTheme="majorHAnsi" w:cstheme="majorHAnsi"/>
        </w:rPr>
        <w:t>/umowy</w:t>
      </w:r>
      <w:r w:rsidR="00825FDB" w:rsidRPr="00FA2B1D">
        <w:rPr>
          <w:rFonts w:asciiTheme="majorHAnsi" w:hAnsiTheme="majorHAnsi" w:cstheme="majorHAnsi"/>
        </w:rPr>
        <w:t xml:space="preserve">). </w:t>
      </w:r>
      <w:r w:rsidR="00825FDB" w:rsidRPr="00684C8F">
        <w:rPr>
          <w:rFonts w:asciiTheme="majorHAnsi" w:hAnsiTheme="majorHAnsi" w:cstheme="majorHAnsi"/>
        </w:rPr>
        <w:t>Punktacja za</w:t>
      </w:r>
      <w:r w:rsidR="00667117" w:rsidRPr="00684C8F">
        <w:rPr>
          <w:rFonts w:asciiTheme="majorHAnsi" w:hAnsiTheme="majorHAnsi" w:cstheme="majorHAnsi"/>
        </w:rPr>
        <w:t xml:space="preserve"> kryterium </w:t>
      </w:r>
      <w:r w:rsidR="00684C8F" w:rsidRPr="00684C8F">
        <w:rPr>
          <w:rFonts w:asciiTheme="majorHAnsi" w:hAnsiTheme="majorHAnsi" w:cstheme="majorHAnsi"/>
        </w:rPr>
        <w:t>dostępność obiektów na terenie miasta Łodzi</w:t>
      </w:r>
      <w:r w:rsidRPr="00684C8F">
        <w:rPr>
          <w:rFonts w:asciiTheme="majorHAnsi" w:hAnsiTheme="majorHAnsi" w:cstheme="majorHAnsi"/>
        </w:rPr>
        <w:t xml:space="preserve"> ustalona </w:t>
      </w:r>
      <w:r w:rsidR="00667117" w:rsidRPr="00684C8F">
        <w:rPr>
          <w:rFonts w:asciiTheme="majorHAnsi" w:hAnsiTheme="majorHAnsi" w:cstheme="majorHAnsi"/>
        </w:rPr>
        <w:t xml:space="preserve">jest </w:t>
      </w:r>
      <w:r w:rsidR="00684C8F" w:rsidRPr="00684C8F">
        <w:rPr>
          <w:rFonts w:asciiTheme="majorHAnsi" w:hAnsiTheme="majorHAnsi" w:cstheme="majorHAnsi"/>
        </w:rPr>
        <w:t xml:space="preserve">                          </w:t>
      </w:r>
      <w:r w:rsidRPr="0019180E">
        <w:rPr>
          <w:rFonts w:asciiTheme="majorHAnsi" w:hAnsiTheme="majorHAnsi" w:cstheme="majorHAnsi"/>
        </w:rPr>
        <w:t xml:space="preserve">w sposób następujący: </w:t>
      </w:r>
    </w:p>
    <w:p w14:paraId="2CABD3E7" w14:textId="73D321B8" w:rsidR="0019180E" w:rsidRPr="00B73218" w:rsidRDefault="00E6150B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90</w:t>
      </w:r>
      <w:r w:rsidR="0019180E" w:rsidRPr="00B73218">
        <w:rPr>
          <w:rFonts w:asciiTheme="majorHAnsi" w:hAnsiTheme="majorHAnsi" w:cstheme="majorHAnsi"/>
          <w:iCs/>
          <w:color w:val="FF0000"/>
          <w:lang w:val="pl-PL"/>
        </w:rPr>
        <w:t xml:space="preserve"> obiektów                                     – 0 punktów</w:t>
      </w:r>
    </w:p>
    <w:p w14:paraId="56ED1E4E" w14:textId="1ACCAB54" w:rsidR="0019180E" w:rsidRPr="00B73218" w:rsidRDefault="00E6150B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9</w:t>
      </w:r>
      <w:r w:rsidR="0019180E" w:rsidRPr="00B73218">
        <w:rPr>
          <w:rFonts w:asciiTheme="majorHAnsi" w:hAnsiTheme="majorHAnsi" w:cstheme="majorHAnsi"/>
          <w:iCs/>
          <w:color w:val="FF0000"/>
          <w:lang w:val="pl-PL"/>
        </w:rPr>
        <w:t>1 – 10</w:t>
      </w:r>
      <w:r w:rsidR="00FB355D">
        <w:rPr>
          <w:rFonts w:asciiTheme="majorHAnsi" w:hAnsiTheme="majorHAnsi" w:cstheme="majorHAnsi"/>
          <w:iCs/>
          <w:color w:val="FF0000"/>
          <w:lang w:val="pl-PL"/>
        </w:rPr>
        <w:t>0</w:t>
      </w:r>
      <w:r w:rsidR="0019180E" w:rsidRPr="00B73218">
        <w:rPr>
          <w:rFonts w:asciiTheme="majorHAnsi" w:hAnsiTheme="majorHAnsi" w:cstheme="majorHAnsi"/>
          <w:iCs/>
          <w:color w:val="FF0000"/>
          <w:lang w:val="pl-PL"/>
        </w:rPr>
        <w:t xml:space="preserve"> obiektów                          – 15 punktów</w:t>
      </w:r>
    </w:p>
    <w:p w14:paraId="61B08AEC" w14:textId="4EB0C362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0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– 30 punktów</w:t>
      </w:r>
    </w:p>
    <w:p w14:paraId="4CCE71DA" w14:textId="1FB3DC1B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2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– 45 punktów</w:t>
      </w:r>
    </w:p>
    <w:p w14:paraId="26F2842D" w14:textId="0E9AD803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2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3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– 60 punktów</w:t>
      </w:r>
    </w:p>
    <w:p w14:paraId="40C56CDE" w14:textId="30C8B98C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3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4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 – 75 punktów</w:t>
      </w:r>
    </w:p>
    <w:p w14:paraId="70EE552A" w14:textId="23CE81A1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4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B73218" w:rsidRPr="00B73218">
        <w:rPr>
          <w:rFonts w:asciiTheme="majorHAnsi" w:hAnsiTheme="majorHAnsi" w:cstheme="majorHAnsi"/>
          <w:iCs/>
          <w:color w:val="FF0000"/>
          <w:lang w:val="pl-PL"/>
        </w:rPr>
        <w:t>5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 - 95 punktów</w:t>
      </w:r>
    </w:p>
    <w:p w14:paraId="19F532BD" w14:textId="452A0D04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B73218" w:rsidRPr="00B73218">
        <w:rPr>
          <w:rFonts w:asciiTheme="majorHAnsi" w:hAnsiTheme="majorHAnsi" w:cstheme="majorHAnsi"/>
          <w:iCs/>
          <w:color w:val="FF0000"/>
          <w:lang w:val="pl-PL"/>
        </w:rPr>
        <w:t>5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i powyżej obiektów                     – 100 punktów</w:t>
      </w:r>
      <w:r w:rsidR="00667117" w:rsidRPr="00B73218">
        <w:rPr>
          <w:rFonts w:asciiTheme="majorHAnsi" w:hAnsiTheme="majorHAnsi" w:cstheme="majorHAnsi"/>
          <w:iCs/>
          <w:color w:val="FF0000"/>
          <w:lang w:val="pl-PL"/>
        </w:rPr>
        <w:t xml:space="preserve">     </w:t>
      </w:r>
    </w:p>
    <w:p w14:paraId="4102999B" w14:textId="44C51851" w:rsidR="0019180E" w:rsidRPr="0019180E" w:rsidRDefault="0019180E" w:rsidP="0019180E">
      <w:pPr>
        <w:spacing w:line="360" w:lineRule="auto"/>
        <w:rPr>
          <w:rFonts w:asciiTheme="majorHAnsi" w:hAnsiTheme="majorHAnsi" w:cstheme="majorHAnsi"/>
          <w:b/>
          <w:bCs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                  </w:t>
      </w:r>
      <w:r w:rsidRPr="0019180E">
        <w:rPr>
          <w:rFonts w:asciiTheme="majorHAnsi" w:hAnsiTheme="majorHAnsi" w:cstheme="majorHAnsi"/>
          <w:b/>
          <w:bCs/>
          <w:iCs/>
          <w:lang w:val="pl-PL"/>
        </w:rPr>
        <w:t xml:space="preserve">UWAGA!! </w:t>
      </w:r>
    </w:p>
    <w:p w14:paraId="7B7B3D68" w14:textId="7B112394" w:rsidR="0019180E" w:rsidRPr="0019180E" w:rsidRDefault="0019180E" w:rsidP="0019180E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 xml:space="preserve">Oferta, w której zostanie zaoferowana liczba poniżej </w:t>
      </w:r>
      <w:r w:rsidR="00B73218" w:rsidRPr="00B73218">
        <w:rPr>
          <w:rFonts w:asciiTheme="majorHAnsi" w:hAnsiTheme="majorHAnsi" w:cstheme="majorHAnsi"/>
          <w:iCs/>
          <w:color w:val="FF0000"/>
          <w:lang w:val="pl-PL"/>
        </w:rPr>
        <w:t>90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 xml:space="preserve"> obiektów </w:t>
      </w:r>
      <w:r w:rsidRPr="0019180E">
        <w:rPr>
          <w:rFonts w:asciiTheme="majorHAnsi" w:hAnsiTheme="majorHAnsi" w:cstheme="majorHAnsi"/>
          <w:iCs/>
          <w:lang w:val="pl-PL"/>
        </w:rPr>
        <w:t xml:space="preserve">na terenie miasta Łodzi zostanie odrzucona jako niezgodna z treścią </w:t>
      </w:r>
      <w:r>
        <w:rPr>
          <w:rFonts w:asciiTheme="majorHAnsi" w:hAnsiTheme="majorHAnsi" w:cstheme="majorHAnsi"/>
          <w:iCs/>
          <w:lang w:val="pl-PL"/>
        </w:rPr>
        <w:t>SWZ</w:t>
      </w:r>
      <w:r w:rsidRPr="0019180E">
        <w:rPr>
          <w:rFonts w:asciiTheme="majorHAnsi" w:hAnsiTheme="majorHAnsi" w:cstheme="majorHAnsi"/>
          <w:iCs/>
          <w:lang w:val="pl-PL"/>
        </w:rPr>
        <w:t>.</w:t>
      </w:r>
    </w:p>
    <w:p w14:paraId="41EFB47E" w14:textId="062471DC" w:rsidR="0019180E" w:rsidRPr="0019180E" w:rsidRDefault="0019180E" w:rsidP="0019180E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Do oceny będą liczone obiekty w których przynajmniej jedna usługa z wymaganych przez Zamawiającego jest usługą bez dopłat i nie jest usługą świadczoną na zasadzie rabatu bądź upustu, tj. jeżeli w danym obiekcie występuje jednocześnie kilka usług wymaganych przez Zamawiającego, z tych które zostały wyspecyfikowane w formularzu oferty (</w:t>
      </w:r>
      <w:r>
        <w:rPr>
          <w:rFonts w:asciiTheme="majorHAnsi" w:hAnsiTheme="majorHAnsi" w:cstheme="majorHAnsi"/>
          <w:iCs/>
          <w:lang w:val="pl-PL"/>
        </w:rPr>
        <w:t>Załącznik</w:t>
      </w:r>
      <w:r w:rsidRPr="0019180E">
        <w:rPr>
          <w:rFonts w:asciiTheme="majorHAnsi" w:hAnsiTheme="majorHAnsi" w:cstheme="majorHAnsi"/>
          <w:iCs/>
          <w:lang w:val="pl-PL"/>
        </w:rPr>
        <w:t xml:space="preserve"> nr </w:t>
      </w:r>
      <w:r>
        <w:rPr>
          <w:rFonts w:asciiTheme="majorHAnsi" w:hAnsiTheme="majorHAnsi" w:cstheme="majorHAnsi"/>
          <w:iCs/>
          <w:lang w:val="pl-PL"/>
        </w:rPr>
        <w:t>2</w:t>
      </w:r>
      <w:r w:rsidRPr="0019180E">
        <w:rPr>
          <w:rFonts w:asciiTheme="majorHAnsi" w:hAnsiTheme="majorHAnsi" w:cstheme="majorHAnsi"/>
          <w:iCs/>
          <w:lang w:val="pl-PL"/>
        </w:rPr>
        <w:t xml:space="preserve"> do </w:t>
      </w:r>
      <w:r>
        <w:rPr>
          <w:rFonts w:asciiTheme="majorHAnsi" w:hAnsiTheme="majorHAnsi" w:cstheme="majorHAnsi"/>
          <w:iCs/>
          <w:lang w:val="pl-PL"/>
        </w:rPr>
        <w:t>S</w:t>
      </w:r>
      <w:r w:rsidRPr="0019180E">
        <w:rPr>
          <w:rFonts w:asciiTheme="majorHAnsi" w:hAnsiTheme="majorHAnsi" w:cstheme="majorHAnsi"/>
          <w:iCs/>
          <w:lang w:val="pl-PL"/>
        </w:rPr>
        <w:t>WZ), czy</w:t>
      </w:r>
      <w:r w:rsidRPr="00FA2B1D">
        <w:rPr>
          <w:rFonts w:asciiTheme="majorHAnsi" w:hAnsiTheme="majorHAnsi" w:cstheme="majorHAnsi"/>
          <w:iCs/>
          <w:lang w:val="pl-PL"/>
        </w:rPr>
        <w:t xml:space="preserve">li pływalnia/basen i/lub siłownia i/lub klub fitness, wówczas w punkcie 5 Formularza ofertowego </w:t>
      </w:r>
      <w:r w:rsidRPr="0019180E">
        <w:rPr>
          <w:rFonts w:asciiTheme="majorHAnsi" w:hAnsiTheme="majorHAnsi" w:cstheme="majorHAnsi"/>
          <w:iCs/>
          <w:lang w:val="pl-PL"/>
        </w:rPr>
        <w:t>należy każdą z usług policzyć oddzielnie w odpowiedniej kategorii.</w:t>
      </w:r>
    </w:p>
    <w:p w14:paraId="23EC2D67" w14:textId="6C10887E" w:rsidR="0019180E" w:rsidRPr="0019180E" w:rsidRDefault="0019180E" w:rsidP="0019180E">
      <w:pPr>
        <w:pStyle w:val="Akapitzlist"/>
        <w:spacing w:line="360" w:lineRule="auto"/>
        <w:ind w:left="851" w:hanging="142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  - </w:t>
      </w:r>
      <w:r w:rsidRPr="0019180E">
        <w:rPr>
          <w:rFonts w:asciiTheme="majorHAnsi" w:hAnsiTheme="majorHAnsi" w:cstheme="majorHAnsi"/>
          <w:iCs/>
          <w:lang w:val="pl-PL"/>
        </w:rPr>
        <w:t xml:space="preserve">Weryfikacja obiektów odbywać się będzie na podstawie </w:t>
      </w:r>
      <w:r w:rsidRPr="00FA2B1D">
        <w:rPr>
          <w:rFonts w:asciiTheme="majorHAnsi" w:hAnsiTheme="majorHAnsi" w:cstheme="majorHAnsi"/>
          <w:iCs/>
          <w:lang w:val="pl-PL"/>
        </w:rPr>
        <w:t xml:space="preserve">Załącznika nr </w:t>
      </w:r>
      <w:r w:rsidR="000F70EB">
        <w:rPr>
          <w:rFonts w:asciiTheme="majorHAnsi" w:hAnsiTheme="majorHAnsi" w:cstheme="majorHAnsi"/>
          <w:iCs/>
          <w:lang w:val="pl-PL"/>
        </w:rPr>
        <w:t>2a</w:t>
      </w:r>
      <w:r w:rsidR="00FA2B1D" w:rsidRPr="00FA2B1D">
        <w:rPr>
          <w:rFonts w:asciiTheme="majorHAnsi" w:hAnsiTheme="majorHAnsi" w:cstheme="majorHAnsi"/>
          <w:iCs/>
          <w:lang w:val="pl-PL"/>
        </w:rPr>
        <w:t xml:space="preserve"> </w:t>
      </w:r>
      <w:r w:rsidRPr="00FA2B1D">
        <w:rPr>
          <w:rFonts w:asciiTheme="majorHAnsi" w:hAnsiTheme="majorHAnsi" w:cstheme="majorHAnsi"/>
          <w:iCs/>
          <w:lang w:val="pl-PL"/>
        </w:rPr>
        <w:t xml:space="preserve">do </w:t>
      </w:r>
      <w:r w:rsidR="00FA2B1D" w:rsidRPr="00FA2B1D">
        <w:rPr>
          <w:rFonts w:asciiTheme="majorHAnsi" w:hAnsiTheme="majorHAnsi" w:cstheme="majorHAnsi"/>
          <w:iCs/>
          <w:lang w:val="pl-PL"/>
        </w:rPr>
        <w:t>SWZ</w:t>
      </w:r>
      <w:r w:rsidRPr="00FA2B1D">
        <w:rPr>
          <w:rFonts w:asciiTheme="majorHAnsi" w:hAnsiTheme="majorHAnsi" w:cstheme="majorHAnsi"/>
          <w:iCs/>
          <w:lang w:val="pl-PL"/>
        </w:rPr>
        <w:t xml:space="preserve">, </w:t>
      </w:r>
      <w:r w:rsidRPr="0019180E">
        <w:rPr>
          <w:rFonts w:asciiTheme="majorHAnsi" w:hAnsiTheme="majorHAnsi" w:cstheme="majorHAnsi"/>
          <w:iCs/>
          <w:lang w:val="pl-PL"/>
        </w:rPr>
        <w:t xml:space="preserve">w którym Wykonawca zobligowany jest umieścić listę obiektów dostępnych Użytkownikom na dzień składania ofert. </w:t>
      </w:r>
    </w:p>
    <w:p w14:paraId="369683E9" w14:textId="66859A42" w:rsidR="0019180E" w:rsidRPr="0019180E" w:rsidRDefault="0019180E" w:rsidP="0019180E">
      <w:pPr>
        <w:pStyle w:val="Akapitzlist"/>
        <w:spacing w:line="360" w:lineRule="auto"/>
        <w:ind w:left="1584" w:hanging="733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W przypadku niezłożenia przez Wykonawcę list do oferty, oferta zostanie odrzucona.</w:t>
      </w:r>
    </w:p>
    <w:p w14:paraId="79683F7E" w14:textId="2F9D5EFA" w:rsidR="00667117" w:rsidRPr="0019180E" w:rsidRDefault="0019180E" w:rsidP="0019180E">
      <w:pPr>
        <w:pStyle w:val="Akapitzlist"/>
        <w:spacing w:line="360" w:lineRule="auto"/>
        <w:ind w:left="1584" w:hanging="733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Lista obiektów musi być aktualna na dzień składania ofert.</w:t>
      </w:r>
      <w:r w:rsidR="00667117" w:rsidRPr="0019180E">
        <w:rPr>
          <w:rFonts w:asciiTheme="majorHAnsi" w:hAnsiTheme="majorHAnsi" w:cstheme="majorHAnsi"/>
          <w:iCs/>
          <w:lang w:val="pl-PL"/>
        </w:rPr>
        <w:t xml:space="preserve">                                           </w:t>
      </w:r>
    </w:p>
    <w:p w14:paraId="0348FF3C" w14:textId="1A7E179F" w:rsidR="00667117" w:rsidRPr="0019180E" w:rsidRDefault="00667117" w:rsidP="00FB3382">
      <w:pPr>
        <w:pStyle w:val="Akapitzlist"/>
        <w:spacing w:line="360" w:lineRule="auto"/>
        <w:ind w:left="1134"/>
        <w:jc w:val="both"/>
        <w:rPr>
          <w:rFonts w:asciiTheme="majorHAnsi" w:hAnsiTheme="majorHAnsi" w:cstheme="majorHAnsi"/>
          <w:b/>
          <w:i/>
          <w:lang w:val="pl-PL"/>
        </w:rPr>
      </w:pPr>
      <w:r w:rsidRPr="0019180E">
        <w:rPr>
          <w:rFonts w:asciiTheme="majorHAnsi" w:hAnsiTheme="majorHAnsi" w:cstheme="majorHAnsi"/>
          <w:lang w:val="pl-PL"/>
        </w:rPr>
        <w:t>Oferta Wykonawcy w kryterium „</w:t>
      </w:r>
      <w:r w:rsidR="0019180E">
        <w:rPr>
          <w:rFonts w:asciiTheme="majorHAnsi" w:hAnsiTheme="majorHAnsi" w:cstheme="majorHAnsi"/>
          <w:lang w:val="pl-PL"/>
        </w:rPr>
        <w:t>Dostępność obiektów na terenie miasta Łodzi</w:t>
      </w:r>
      <w:r w:rsidRPr="0019180E">
        <w:rPr>
          <w:rFonts w:asciiTheme="majorHAnsi" w:hAnsiTheme="majorHAnsi" w:cstheme="majorHAnsi"/>
          <w:lang w:val="pl-PL"/>
        </w:rPr>
        <w:t xml:space="preserve">” może otrzymać maksymalnie </w:t>
      </w:r>
      <w:r w:rsidR="0019180E" w:rsidRPr="0019180E">
        <w:rPr>
          <w:rFonts w:asciiTheme="majorHAnsi" w:hAnsiTheme="majorHAnsi" w:cstheme="majorHAnsi"/>
          <w:lang w:val="pl-PL"/>
        </w:rPr>
        <w:t>4</w:t>
      </w:r>
      <w:r w:rsidRPr="0019180E">
        <w:rPr>
          <w:rFonts w:asciiTheme="majorHAnsi" w:hAnsiTheme="majorHAnsi" w:cstheme="majorHAnsi"/>
          <w:lang w:val="pl-PL"/>
        </w:rPr>
        <w:t xml:space="preserve">0 pkt </w:t>
      </w:r>
      <w:r w:rsidR="00FB3382" w:rsidRPr="0019180E">
        <w:rPr>
          <w:rFonts w:asciiTheme="majorHAnsi" w:hAnsiTheme="majorHAnsi" w:cstheme="majorHAnsi"/>
          <w:lang w:val="pl-PL"/>
        </w:rPr>
        <w:t>(100</w:t>
      </w:r>
      <w:r w:rsidRPr="0019180E">
        <w:rPr>
          <w:rFonts w:asciiTheme="majorHAnsi" w:hAnsiTheme="majorHAnsi" w:cstheme="majorHAnsi"/>
          <w:lang w:val="pl-PL"/>
        </w:rPr>
        <w:t xml:space="preserve"> pkt x waga kryterium </w:t>
      </w:r>
      <w:r w:rsidR="0019180E" w:rsidRPr="0019180E">
        <w:rPr>
          <w:rFonts w:asciiTheme="majorHAnsi" w:hAnsiTheme="majorHAnsi" w:cstheme="majorHAnsi"/>
          <w:lang w:val="pl-PL"/>
        </w:rPr>
        <w:t>4</w:t>
      </w:r>
      <w:r w:rsidRPr="0019180E">
        <w:rPr>
          <w:rFonts w:asciiTheme="majorHAnsi" w:hAnsiTheme="majorHAnsi" w:cstheme="majorHAnsi"/>
          <w:lang w:val="pl-PL"/>
        </w:rPr>
        <w:t xml:space="preserve">0%) </w:t>
      </w:r>
    </w:p>
    <w:bookmarkEnd w:id="38"/>
    <w:bookmarkEnd w:id="39"/>
    <w:p w14:paraId="00000120" w14:textId="430C3F74" w:rsidR="000B72C3" w:rsidRPr="0019180E" w:rsidRDefault="00A446B3" w:rsidP="00FB338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19180E">
        <w:rPr>
          <w:rFonts w:asciiTheme="majorHAnsi" w:hAnsiTheme="majorHAnsi" w:cstheme="majorHAnsi"/>
        </w:rPr>
        <w:t>Za najkorzystniejszą zostanie wybrana oferta</w:t>
      </w:r>
      <w:r w:rsidR="00B711F5" w:rsidRPr="0019180E">
        <w:rPr>
          <w:rFonts w:asciiTheme="majorHAnsi" w:hAnsiTheme="majorHAnsi" w:cstheme="majorHAnsi"/>
        </w:rPr>
        <w:t>, która otrzyma najwyższą iloś</w:t>
      </w:r>
      <w:r w:rsidR="004C598B" w:rsidRPr="0019180E">
        <w:rPr>
          <w:rFonts w:asciiTheme="majorHAnsi" w:hAnsiTheme="majorHAnsi" w:cstheme="majorHAnsi"/>
        </w:rPr>
        <w:t xml:space="preserve">ć </w:t>
      </w:r>
      <w:r w:rsidR="00B711F5" w:rsidRPr="0019180E">
        <w:rPr>
          <w:rFonts w:asciiTheme="majorHAnsi" w:hAnsiTheme="majorHAnsi" w:cstheme="majorHAnsi"/>
        </w:rPr>
        <w:t xml:space="preserve">punktów </w:t>
      </w:r>
      <w:r w:rsidR="0019180E" w:rsidRPr="0019180E">
        <w:rPr>
          <w:rFonts w:asciiTheme="majorHAnsi" w:hAnsiTheme="majorHAnsi" w:cstheme="majorHAnsi"/>
        </w:rPr>
        <w:t xml:space="preserve">                 </w:t>
      </w:r>
      <w:r w:rsidR="00BF0C7B" w:rsidRPr="0019180E">
        <w:rPr>
          <w:rFonts w:asciiTheme="majorHAnsi" w:hAnsiTheme="majorHAnsi" w:cstheme="majorHAnsi"/>
        </w:rPr>
        <w:t>w łącznej punktacji</w:t>
      </w:r>
      <w:r w:rsidR="0019180E" w:rsidRPr="0019180E">
        <w:rPr>
          <w:rFonts w:asciiTheme="majorHAnsi" w:hAnsiTheme="majorHAnsi" w:cstheme="majorHAnsi"/>
        </w:rPr>
        <w:t>.</w:t>
      </w:r>
    </w:p>
    <w:p w14:paraId="00000121" w14:textId="6F3F81F5" w:rsidR="000B72C3" w:rsidRPr="00A15F5C" w:rsidRDefault="00937A4C" w:rsidP="00474EA2">
      <w:pPr>
        <w:pStyle w:val="Nagwek2"/>
        <w:spacing w:line="360" w:lineRule="auto"/>
      </w:pPr>
      <w:bookmarkStart w:id="40" w:name="_Toc85176853"/>
      <w:r w:rsidRPr="00A15F5C">
        <w:t>Informacje</w:t>
      </w:r>
      <w:r w:rsidR="002626CE" w:rsidRPr="00A15F5C">
        <w:t xml:space="preserve"> o </w:t>
      </w:r>
      <w:r w:rsidRPr="00A15F5C">
        <w:t>formalnościach, jakie powinny być dopełnione po wyborze oferty</w:t>
      </w:r>
      <w:r w:rsidR="002626CE" w:rsidRPr="00A15F5C">
        <w:t xml:space="preserve"> w </w:t>
      </w:r>
      <w:r w:rsidRPr="00A15F5C">
        <w:t>celu zawarcia umowy</w:t>
      </w:r>
      <w:r w:rsidR="00D54454" w:rsidRPr="00A15F5C">
        <w:t xml:space="preserve"> w sprawie zamówienia publicznego</w:t>
      </w:r>
      <w:bookmarkEnd w:id="40"/>
    </w:p>
    <w:p w14:paraId="77670D77" w14:textId="786B8DAD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wybiera najkorzystniejszą ofertę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terminie związania ofertą</w:t>
      </w:r>
      <w:r w:rsidR="00FB3382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określonym w dokumentach zamówienia.</w:t>
      </w:r>
    </w:p>
    <w:p w14:paraId="477C75C8" w14:textId="521CCC20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Jeżeli termin związania ofertą upłynął przed wyborem najkorzystniejszej oferty,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 xml:space="preserve">amawiający wzywa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ykonawcę, którego oferta otrzymała najwyższą ocenę, do wyrażenia,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wyznaczonym przez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terminie, pisemnej zgody na wybór jego oferty.</w:t>
      </w:r>
    </w:p>
    <w:p w14:paraId="0CBF54B3" w14:textId="441394E5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braku zgody,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której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pkt 2</w:t>
      </w:r>
      <w:r w:rsidR="001062EA" w:rsidRPr="00A15F5C">
        <w:rPr>
          <w:rFonts w:asciiTheme="majorHAnsi" w:hAnsiTheme="majorHAnsi" w:cstheme="majorHAnsi"/>
        </w:rPr>
        <w:t>2</w:t>
      </w:r>
      <w:r w:rsidRPr="00A15F5C">
        <w:rPr>
          <w:rFonts w:asciiTheme="majorHAnsi" w:hAnsiTheme="majorHAnsi" w:cstheme="majorHAnsi"/>
        </w:rPr>
        <w:t xml:space="preserve">.2.,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amawiający zwraca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 xml:space="preserve">wyrażenie takiej zgody do kolejnego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ykonawcy, którego oferta została najwyżej oceniona, chyba że zachodzą przesłanki do unieważnienia postępowania.</w:t>
      </w:r>
    </w:p>
    <w:p w14:paraId="13CB7DB0" w14:textId="5611BCB6" w:rsidR="001062E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Niezwłocznie po wyborze najkorzystniejszej oferty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 xml:space="preserve">amawiający informuje równocześnie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ykonawców, którzy złożyli oferty, o:</w:t>
      </w:r>
    </w:p>
    <w:p w14:paraId="6068E1F6" w14:textId="4967086A" w:rsidR="001062EA" w:rsidRPr="00A15F5C" w:rsidRDefault="00DD72F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wyborze najkorzystniejszej oferty, podając nazwę albo imię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nazwisko, siedzibę albo miejsce zamieszkania, jeżeli jest miejscem wykonywania działalności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ykonawcy, którego ofertę wybrano, oraz nazwy albo imiona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nazwiska, siedziby albo miejsca zamieszkania, jeżeli są miejscami wykonywania działalności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ykonawców, którzy złożyli oferty,</w:t>
      </w:r>
      <w:r w:rsidR="002626CE" w:rsidRPr="00A15F5C">
        <w:rPr>
          <w:rFonts w:asciiTheme="majorHAnsi" w:hAnsiTheme="majorHAnsi" w:cstheme="majorHAnsi"/>
        </w:rPr>
        <w:t xml:space="preserve"> a </w:t>
      </w:r>
      <w:r w:rsidRPr="00A15F5C">
        <w:rPr>
          <w:rFonts w:asciiTheme="majorHAnsi" w:hAnsiTheme="majorHAnsi" w:cstheme="majorHAnsi"/>
        </w:rPr>
        <w:t>także punktację przyznaną ofertom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każdym kryterium oceny ofert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łączną punktację </w:t>
      </w:r>
    </w:p>
    <w:p w14:paraId="3A23AF1D" w14:textId="6644F937" w:rsidR="00DD72FA" w:rsidRPr="00A15F5C" w:rsidRDefault="007A4B5E" w:rsidP="00094085">
      <w:pPr>
        <w:pStyle w:val="Akapitzlist"/>
        <w:numPr>
          <w:ilvl w:val="2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</w:t>
      </w:r>
      <w:r w:rsidR="00DD72FA" w:rsidRPr="00A15F5C">
        <w:rPr>
          <w:rFonts w:asciiTheme="majorHAnsi" w:hAnsiTheme="majorHAnsi" w:cstheme="majorHAnsi"/>
        </w:rPr>
        <w:t>ykonawcach, których oferty zostały odrzucone</w:t>
      </w:r>
      <w:r w:rsidR="00583C29" w:rsidRPr="00A15F5C">
        <w:rPr>
          <w:rFonts w:asciiTheme="majorHAnsi" w:hAnsiTheme="majorHAnsi" w:cstheme="majorHAnsi"/>
        </w:rPr>
        <w:t xml:space="preserve"> </w:t>
      </w:r>
      <w:r w:rsidR="00DD72FA" w:rsidRPr="00A15F5C">
        <w:rPr>
          <w:rFonts w:asciiTheme="majorHAnsi" w:hAnsiTheme="majorHAnsi" w:cstheme="majorHAnsi"/>
        </w:rPr>
        <w:t>– podając uzasadnienie faktyczne</w:t>
      </w:r>
      <w:r w:rsidR="002626CE" w:rsidRPr="00A15F5C">
        <w:rPr>
          <w:rFonts w:asciiTheme="majorHAnsi" w:hAnsiTheme="majorHAnsi" w:cstheme="majorHAnsi"/>
        </w:rPr>
        <w:t xml:space="preserve"> i </w:t>
      </w:r>
      <w:r w:rsidR="00DD72FA" w:rsidRPr="00A15F5C">
        <w:rPr>
          <w:rFonts w:asciiTheme="majorHAnsi" w:hAnsiTheme="majorHAnsi" w:cstheme="majorHAnsi"/>
        </w:rPr>
        <w:t>prawne.</w:t>
      </w:r>
    </w:p>
    <w:p w14:paraId="0601C707" w14:textId="0B21565A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udostępnia niezwłocznie informacje,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których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pkt 2</w:t>
      </w:r>
      <w:r w:rsidR="00526E56" w:rsidRPr="00E36ABB">
        <w:rPr>
          <w:rFonts w:asciiTheme="majorHAnsi" w:hAnsiTheme="majorHAnsi" w:cstheme="majorHAnsi"/>
        </w:rPr>
        <w:t>2</w:t>
      </w:r>
      <w:r w:rsidRPr="00E36ABB">
        <w:rPr>
          <w:rFonts w:asciiTheme="majorHAnsi" w:hAnsiTheme="majorHAnsi" w:cstheme="majorHAnsi"/>
        </w:rPr>
        <w:t>.</w:t>
      </w:r>
      <w:r w:rsidR="005026E2" w:rsidRPr="00E36ABB">
        <w:rPr>
          <w:rFonts w:asciiTheme="majorHAnsi" w:hAnsiTheme="majorHAnsi" w:cstheme="majorHAnsi"/>
        </w:rPr>
        <w:t>4</w:t>
      </w:r>
      <w:r w:rsidR="00520660" w:rsidRPr="00E36ABB">
        <w:rPr>
          <w:rFonts w:asciiTheme="majorHAnsi" w:hAnsiTheme="majorHAnsi" w:cstheme="majorHAnsi"/>
        </w:rPr>
        <w:t>.</w:t>
      </w:r>
      <w:r w:rsidRPr="00E36ABB">
        <w:rPr>
          <w:rFonts w:asciiTheme="majorHAnsi" w:hAnsiTheme="majorHAnsi" w:cstheme="majorHAnsi"/>
        </w:rPr>
        <w:t>1</w:t>
      </w:r>
      <w:r w:rsidR="00520660" w:rsidRPr="00E36ABB">
        <w:rPr>
          <w:rFonts w:asciiTheme="majorHAnsi" w:hAnsiTheme="majorHAnsi" w:cstheme="majorHAnsi"/>
        </w:rPr>
        <w:t>.</w:t>
      </w:r>
      <w:r w:rsidR="00926339">
        <w:rPr>
          <w:rFonts w:asciiTheme="majorHAnsi" w:hAnsiTheme="majorHAnsi" w:cstheme="majorHAnsi"/>
        </w:rPr>
        <w:t xml:space="preserve"> SWZ</w:t>
      </w:r>
      <w:r w:rsidRPr="00E36ABB">
        <w:rPr>
          <w:rFonts w:asciiTheme="majorHAnsi" w:hAnsiTheme="majorHAnsi" w:cstheme="majorHAnsi"/>
        </w:rPr>
        <w:t>, na stronie internetowej prowadzonego postępowania.</w:t>
      </w:r>
    </w:p>
    <w:p w14:paraId="0D3D02B5" w14:textId="2B0A3203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może nie ujawniać informacji,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których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 xml:space="preserve">pkt </w:t>
      </w:r>
      <w:r w:rsidR="005026E2" w:rsidRPr="00E36ABB">
        <w:rPr>
          <w:rFonts w:asciiTheme="majorHAnsi" w:hAnsiTheme="majorHAnsi" w:cstheme="majorHAnsi"/>
        </w:rPr>
        <w:t>22.4</w:t>
      </w:r>
      <w:r w:rsidR="00926339">
        <w:rPr>
          <w:rFonts w:asciiTheme="majorHAnsi" w:hAnsiTheme="majorHAnsi" w:cstheme="majorHAnsi"/>
        </w:rPr>
        <w:t>. SWZ</w:t>
      </w:r>
      <w:r w:rsidR="005C1C7F" w:rsidRPr="00E36ABB">
        <w:rPr>
          <w:rFonts w:asciiTheme="majorHAnsi" w:hAnsiTheme="majorHAnsi" w:cstheme="majorHAnsi"/>
        </w:rPr>
        <w:t>,</w:t>
      </w:r>
      <w:r w:rsidRPr="00E36ABB">
        <w:rPr>
          <w:rFonts w:asciiTheme="majorHAnsi" w:hAnsiTheme="majorHAnsi" w:cstheme="majorHAnsi"/>
        </w:rPr>
        <w:t xml:space="preserve"> jeżeli ich ujawnienie byłoby sprzeczne</w:t>
      </w:r>
      <w:r w:rsidR="002626CE" w:rsidRPr="00E36ABB">
        <w:rPr>
          <w:rFonts w:asciiTheme="majorHAnsi" w:hAnsiTheme="majorHAnsi" w:cstheme="majorHAnsi"/>
        </w:rPr>
        <w:t xml:space="preserve"> z </w:t>
      </w:r>
      <w:r w:rsidRPr="00E36ABB">
        <w:rPr>
          <w:rFonts w:asciiTheme="majorHAnsi" w:hAnsiTheme="majorHAnsi" w:cstheme="majorHAnsi"/>
        </w:rPr>
        <w:t>ważnym interesem publicznym.</w:t>
      </w:r>
    </w:p>
    <w:p w14:paraId="47384867" w14:textId="5526F7D1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zawrze umowę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publicznego,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 xml:space="preserve">terminie nie krótszym niż </w:t>
      </w:r>
      <w:r w:rsidR="00E36ABB" w:rsidRPr="00E36ABB">
        <w:rPr>
          <w:rFonts w:asciiTheme="majorHAnsi" w:hAnsiTheme="majorHAnsi" w:cstheme="majorHAnsi"/>
        </w:rPr>
        <w:t>10</w:t>
      </w:r>
      <w:r w:rsidRPr="00E36ABB">
        <w:rPr>
          <w:rFonts w:asciiTheme="majorHAnsi" w:hAnsiTheme="majorHAnsi" w:cstheme="majorHAnsi"/>
        </w:rPr>
        <w:t xml:space="preserve"> dni od dnia przesłania zawiadomienia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</w:t>
      </w:r>
      <w:r w:rsidR="00E36ABB" w:rsidRPr="00E36ABB">
        <w:rPr>
          <w:rFonts w:asciiTheme="majorHAnsi" w:hAnsiTheme="majorHAnsi" w:cstheme="majorHAnsi"/>
        </w:rPr>
        <w:t>5</w:t>
      </w:r>
      <w:r w:rsidRPr="00E36ABB">
        <w:rPr>
          <w:rFonts w:asciiTheme="majorHAnsi" w:hAnsiTheme="majorHAnsi" w:cstheme="majorHAnsi"/>
        </w:rPr>
        <w:t xml:space="preserve"> dni – jeżeli zostało przesłane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inny sposób.</w:t>
      </w:r>
    </w:p>
    <w:p w14:paraId="00000123" w14:textId="52FDDFCC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może zawrzeć umowę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 przed upływem terminu,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którym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="00A446B3" w:rsidRPr="00E36ABB">
        <w:rPr>
          <w:rFonts w:asciiTheme="majorHAnsi" w:hAnsiTheme="majorHAnsi" w:cstheme="majorHAnsi"/>
        </w:rPr>
        <w:t xml:space="preserve">pkt </w:t>
      </w:r>
      <w:r w:rsidR="009547EA" w:rsidRPr="00E36ABB">
        <w:rPr>
          <w:rFonts w:asciiTheme="majorHAnsi" w:hAnsiTheme="majorHAnsi" w:cstheme="majorHAnsi"/>
        </w:rPr>
        <w:t>2</w:t>
      </w:r>
      <w:r w:rsidR="00F346CD" w:rsidRPr="00E36ABB">
        <w:rPr>
          <w:rFonts w:asciiTheme="majorHAnsi" w:hAnsiTheme="majorHAnsi" w:cstheme="majorHAnsi"/>
        </w:rPr>
        <w:t>2</w:t>
      </w:r>
      <w:r w:rsidR="00A446B3" w:rsidRPr="00E36ABB">
        <w:rPr>
          <w:rFonts w:asciiTheme="majorHAnsi" w:hAnsiTheme="majorHAnsi" w:cstheme="majorHAnsi"/>
        </w:rPr>
        <w:t>.</w:t>
      </w:r>
      <w:r w:rsidR="005026E2" w:rsidRPr="00E36ABB">
        <w:rPr>
          <w:rFonts w:asciiTheme="majorHAnsi" w:hAnsiTheme="majorHAnsi" w:cstheme="majorHAnsi"/>
        </w:rPr>
        <w:t>7.</w:t>
      </w:r>
      <w:r w:rsidR="009547EA" w:rsidRPr="00E36ABB">
        <w:rPr>
          <w:rFonts w:asciiTheme="majorHAnsi" w:hAnsiTheme="majorHAnsi" w:cstheme="majorHAnsi"/>
        </w:rPr>
        <w:t xml:space="preserve"> SWZ</w:t>
      </w:r>
      <w:r w:rsidRPr="00E36ABB">
        <w:rPr>
          <w:rFonts w:asciiTheme="majorHAnsi" w:hAnsiTheme="majorHAnsi" w:cstheme="majorHAnsi"/>
        </w:rPr>
        <w:t>, jeżeli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postępowaniu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udzielenie zamówienia złożono tylko jedną ofertę.</w:t>
      </w:r>
    </w:p>
    <w:p w14:paraId="00000125" w14:textId="6C8A5108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udzielenie zamówienia Zamawiający zastrzega sobie prawo żądania przed zawarciem umowy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726990D5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 xml:space="preserve">Wykonawca będzie zobowiązany do </w:t>
      </w:r>
      <w:r w:rsidR="008B0A35" w:rsidRPr="00E36ABB">
        <w:rPr>
          <w:rFonts w:asciiTheme="majorHAnsi" w:hAnsiTheme="majorHAnsi" w:cstheme="majorHAnsi"/>
        </w:rPr>
        <w:t>zawarcia</w:t>
      </w:r>
      <w:r w:rsidRPr="00E36ABB">
        <w:rPr>
          <w:rFonts w:asciiTheme="majorHAnsi" w:hAnsiTheme="majorHAnsi" w:cstheme="majorHAnsi"/>
        </w:rPr>
        <w:t xml:space="preserve"> umowy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miejscu</w:t>
      </w:r>
      <w:r w:rsidR="002626CE" w:rsidRPr="00E36ABB">
        <w:rPr>
          <w:rFonts w:asciiTheme="majorHAnsi" w:hAnsiTheme="majorHAnsi" w:cstheme="majorHAnsi"/>
        </w:rPr>
        <w:t xml:space="preserve"> i </w:t>
      </w:r>
      <w:r w:rsidRPr="00E36ABB">
        <w:rPr>
          <w:rFonts w:asciiTheme="majorHAnsi" w:hAnsiTheme="majorHAnsi" w:cstheme="majorHAnsi"/>
        </w:rPr>
        <w:t>terminie wskazanym przez Zamawiającego.</w:t>
      </w:r>
    </w:p>
    <w:p w14:paraId="56E62CE5" w14:textId="19D64382" w:rsidR="00D54454" w:rsidRPr="00E36ABB" w:rsidRDefault="00D5445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zawrze umowę w jednym z następujących trybów:</w:t>
      </w:r>
    </w:p>
    <w:p w14:paraId="4BE88793" w14:textId="3D798BB9" w:rsidR="00D54454" w:rsidRPr="00E36ABB" w:rsidRDefault="00D5445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korespondencyjnym, przesyłając umowę do podpisu tradycyjnie</w:t>
      </w:r>
    </w:p>
    <w:p w14:paraId="7AF1FD96" w14:textId="2ACE778F" w:rsidR="00D54454" w:rsidRPr="00E36ABB" w:rsidRDefault="00D5445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elektronicznym (za datę jej zawarcia uznaję się datę złożenia ostatniego kwalifikowanego podpisu elektronicznego przez przedstawiciela stron umowy).</w:t>
      </w:r>
    </w:p>
    <w:p w14:paraId="67BE9FD1" w14:textId="6DFCE1F5" w:rsidR="00686A54" w:rsidRPr="00E36ABB" w:rsidRDefault="00D54454" w:rsidP="00686A5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Jeżeli Wykonawca, którego oferta została wybrana jako najkorzystniejsza uchyla się od zawarcia umowy w sprawie zamówienia publicznego, Zamawiający może dokonać ponownego badania i oceny oferty spośród ofert pozostałych w postępowaniu Wykonawców oraz wybrać najkorzystniejszą ofertę albo unieważnić postępowanie.</w:t>
      </w:r>
    </w:p>
    <w:p w14:paraId="00000127" w14:textId="1BBD7EEB" w:rsidR="000B72C3" w:rsidRPr="00E36ABB" w:rsidRDefault="00937A4C" w:rsidP="00474EA2">
      <w:pPr>
        <w:pStyle w:val="Nagwek2"/>
        <w:spacing w:line="360" w:lineRule="auto"/>
      </w:pPr>
      <w:bookmarkStart w:id="41" w:name="_Toc85176854"/>
      <w:r w:rsidRPr="00E36ABB">
        <w:t>Wymagania dotyczące zabezpieczenia należytego wykonania umowy</w:t>
      </w:r>
      <w:bookmarkEnd w:id="41"/>
    </w:p>
    <w:p w14:paraId="17FA9106" w14:textId="302A7FFB" w:rsidR="0075048D" w:rsidRPr="00E36ABB" w:rsidRDefault="00937A4C" w:rsidP="006153F6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 xml:space="preserve">Zamawiający </w:t>
      </w:r>
      <w:r w:rsidRPr="00E36ABB">
        <w:rPr>
          <w:rFonts w:asciiTheme="majorHAnsi" w:hAnsiTheme="majorHAnsi" w:cstheme="majorHAnsi"/>
          <w:b/>
        </w:rPr>
        <w:t>nie wymaga</w:t>
      </w:r>
      <w:r w:rsidRPr="00E36ABB">
        <w:rPr>
          <w:rFonts w:asciiTheme="majorHAnsi" w:hAnsiTheme="majorHAnsi" w:cstheme="majorHAnsi"/>
        </w:rPr>
        <w:t xml:space="preserve"> wniesienia zabezpieczenia należytego wykonania umowy.</w:t>
      </w:r>
    </w:p>
    <w:p w14:paraId="774FC1C4" w14:textId="4D4F2A6D" w:rsidR="0075048D" w:rsidRPr="00445A6A" w:rsidRDefault="0075048D" w:rsidP="0075048D">
      <w:pPr>
        <w:pStyle w:val="Nagwek2"/>
      </w:pPr>
      <w:bookmarkStart w:id="42" w:name="_Toc85176855"/>
      <w:r w:rsidRPr="00445A6A">
        <w:t>Powody unieważnienia post</w:t>
      </w:r>
      <w:r w:rsidR="00546FEB" w:rsidRPr="00445A6A">
        <w:t>ę</w:t>
      </w:r>
      <w:r w:rsidRPr="00445A6A">
        <w:t>powania</w:t>
      </w:r>
      <w:bookmarkEnd w:id="42"/>
    </w:p>
    <w:p w14:paraId="3BDBBB0A" w14:textId="2751D19D" w:rsidR="0075048D" w:rsidRPr="00445A6A" w:rsidRDefault="0075048D" w:rsidP="0075048D">
      <w:pPr>
        <w:ind w:left="360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Zamawiający może unieważnić postępowanie w trybie art. 2</w:t>
      </w:r>
      <w:r w:rsidR="007E7FBC">
        <w:rPr>
          <w:rFonts w:asciiTheme="majorHAnsi" w:hAnsiTheme="majorHAnsi" w:cstheme="majorHAnsi"/>
        </w:rPr>
        <w:t>2</w:t>
      </w:r>
      <w:r w:rsidRPr="00445A6A">
        <w:rPr>
          <w:rFonts w:asciiTheme="majorHAnsi" w:hAnsiTheme="majorHAnsi" w:cstheme="majorHAnsi"/>
        </w:rPr>
        <w:t>5 i art. 256 ustawy PZP.</w:t>
      </w:r>
    </w:p>
    <w:p w14:paraId="316EDD0C" w14:textId="39E76136" w:rsidR="000C2AEB" w:rsidRPr="00F17DA4" w:rsidRDefault="00937A4C" w:rsidP="000C2AEB">
      <w:pPr>
        <w:pStyle w:val="Nagwek2"/>
        <w:spacing w:line="360" w:lineRule="auto"/>
      </w:pPr>
      <w:bookmarkStart w:id="43" w:name="_Toc85176856"/>
      <w:bookmarkStart w:id="44" w:name="_Hlk82431737"/>
      <w:r w:rsidRPr="00F17DA4">
        <w:t>Informacje</w:t>
      </w:r>
      <w:r w:rsidR="002626CE" w:rsidRPr="00F17DA4">
        <w:t xml:space="preserve"> o </w:t>
      </w:r>
      <w:r w:rsidRPr="00F17DA4">
        <w:t>treści zawieranej umowy oraz możliwości jej zmiany</w:t>
      </w:r>
      <w:bookmarkEnd w:id="43"/>
      <w:r w:rsidRPr="00F17DA4">
        <w:t xml:space="preserve"> </w:t>
      </w:r>
    </w:p>
    <w:p w14:paraId="3887CD2D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before="240" w:line="360" w:lineRule="auto"/>
        <w:jc w:val="both"/>
        <w:rPr>
          <w:rFonts w:asciiTheme="majorHAnsi" w:hAnsiTheme="majorHAnsi" w:cstheme="majorHAnsi"/>
        </w:rPr>
      </w:pPr>
      <w:bookmarkStart w:id="45" w:name="_Hlk65662784"/>
      <w:bookmarkEnd w:id="44"/>
      <w:r w:rsidRPr="00F17DA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F17DA4">
        <w:rPr>
          <w:rFonts w:asciiTheme="majorHAnsi" w:hAnsiTheme="majorHAnsi" w:cstheme="majorHAnsi"/>
          <w:b/>
        </w:rPr>
        <w:t>Załącznik nr 5 do SWZ</w:t>
      </w:r>
      <w:r w:rsidRPr="00F17DA4">
        <w:rPr>
          <w:rFonts w:asciiTheme="majorHAnsi" w:hAnsiTheme="majorHAnsi" w:cstheme="majorHAnsi"/>
        </w:rPr>
        <w:t>.</w:t>
      </w:r>
    </w:p>
    <w:p w14:paraId="4CD7192B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Zakres świadczenia Wykonawcy wynikający z umowy jest tożsamy z jego zobowiązaniem zawartym w ofercie.</w:t>
      </w:r>
    </w:p>
    <w:p w14:paraId="72ED524C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 xml:space="preserve">Zamawiający przewiduje możliwość zmiany zawartej umowy w zakresie uregulowanym w art. 454-455 ustawy PZP oraz wskazanym w Projekcie Umowy, stanowiącym </w:t>
      </w:r>
      <w:r w:rsidRPr="00F17DA4">
        <w:rPr>
          <w:rFonts w:asciiTheme="majorHAnsi" w:hAnsiTheme="majorHAnsi" w:cstheme="majorHAnsi"/>
          <w:b/>
        </w:rPr>
        <w:t>Załącznik nr 5 do SWZ</w:t>
      </w:r>
      <w:r w:rsidRPr="00F17DA4">
        <w:rPr>
          <w:rFonts w:asciiTheme="majorHAnsi" w:hAnsiTheme="majorHAnsi" w:cstheme="majorHAnsi"/>
        </w:rPr>
        <w:t>.</w:t>
      </w:r>
    </w:p>
    <w:p w14:paraId="157B18FC" w14:textId="3B70906B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 xml:space="preserve">Zmiana umowy wymaga dla swej ważności, pod rygorem nieważności, zachowania formy </w:t>
      </w:r>
      <w:r w:rsidR="004763DE">
        <w:rPr>
          <w:rFonts w:asciiTheme="majorHAnsi" w:hAnsiTheme="majorHAnsi" w:cstheme="majorHAnsi"/>
        </w:rPr>
        <w:t>w jakiej została zawarta umowa</w:t>
      </w:r>
      <w:r w:rsidRPr="00F17DA4">
        <w:rPr>
          <w:rFonts w:asciiTheme="majorHAnsi" w:hAnsiTheme="majorHAnsi" w:cstheme="majorHAnsi"/>
        </w:rPr>
        <w:t>.</w:t>
      </w:r>
      <w:bookmarkEnd w:id="45"/>
    </w:p>
    <w:p w14:paraId="0000012E" w14:textId="2619FC77" w:rsidR="000B72C3" w:rsidRPr="00F17DA4" w:rsidRDefault="00937A4C" w:rsidP="00474EA2">
      <w:pPr>
        <w:pStyle w:val="Nagwek2"/>
        <w:spacing w:line="360" w:lineRule="auto"/>
      </w:pPr>
      <w:bookmarkStart w:id="46" w:name="_Toc85176857"/>
      <w:r w:rsidRPr="00F17DA4">
        <w:t>Pouczenie</w:t>
      </w:r>
      <w:r w:rsidR="002626CE" w:rsidRPr="00F17DA4">
        <w:t xml:space="preserve"> o </w:t>
      </w:r>
      <w:r w:rsidRPr="00F17DA4">
        <w:t>środkach ochrony prawnej przysługujących Wykonawcy</w:t>
      </w:r>
      <w:bookmarkEnd w:id="46"/>
    </w:p>
    <w:p w14:paraId="172FDA29" w14:textId="67272991" w:rsidR="00837222" w:rsidRPr="00445A6A" w:rsidRDefault="0075048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Zasady, terminy oraz sposób korzystania ze środków ochrony prawnej szczegółowo regulują przepisy Działu IX ustawy P</w:t>
      </w:r>
      <w:r w:rsidR="004763DE">
        <w:rPr>
          <w:rFonts w:asciiTheme="majorHAnsi" w:hAnsiTheme="majorHAnsi" w:cstheme="majorHAnsi"/>
        </w:rPr>
        <w:t>ZP</w:t>
      </w:r>
      <w:r w:rsidRPr="00445A6A">
        <w:rPr>
          <w:rFonts w:asciiTheme="majorHAnsi" w:hAnsiTheme="majorHAnsi" w:cstheme="majorHAnsi"/>
        </w:rPr>
        <w:t xml:space="preserve"> – Środki ochrony prawnej (art.505 – 590).</w:t>
      </w:r>
    </w:p>
    <w:p w14:paraId="0000012F" w14:textId="64728BB8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Środki ochrony prawnej określone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niniejszym dziale przysługują </w:t>
      </w:r>
      <w:r w:rsidR="007A4B5E" w:rsidRPr="00445A6A">
        <w:rPr>
          <w:rFonts w:asciiTheme="majorHAnsi" w:hAnsiTheme="majorHAnsi" w:cstheme="majorHAnsi"/>
        </w:rPr>
        <w:t>W</w:t>
      </w:r>
      <w:r w:rsidRPr="00445A6A">
        <w:rPr>
          <w:rFonts w:asciiTheme="majorHAnsi" w:hAnsiTheme="majorHAnsi" w:cstheme="majorHAnsi"/>
        </w:rPr>
        <w:t>ykonawcy, uczestnikowi konkursu oraz innemu podmiotowi, jeżeli ma lub miał interes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uzyskaniu zamówienia lub nagrody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konkursie oraz poniósł lub może ponieść szkodę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wyniku naruszenia przez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amawiającego przepisów ustawy PZP</w:t>
      </w:r>
      <w:r w:rsidR="004763DE">
        <w:rPr>
          <w:rFonts w:asciiTheme="majorHAnsi" w:hAnsiTheme="majorHAnsi" w:cstheme="majorHAnsi"/>
        </w:rPr>
        <w:t>.</w:t>
      </w:r>
      <w:r w:rsidRPr="00445A6A">
        <w:rPr>
          <w:rFonts w:asciiTheme="majorHAnsi" w:hAnsiTheme="majorHAnsi" w:cstheme="majorHAnsi"/>
        </w:rPr>
        <w:t xml:space="preserve"> </w:t>
      </w:r>
    </w:p>
    <w:p w14:paraId="00000130" w14:textId="6E3536D0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udzielenie zamówienia lub ogłoszenia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której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art. 469 pkt 15 </w:t>
      </w:r>
      <w:r w:rsidR="004C076C" w:rsidRPr="00445A6A">
        <w:rPr>
          <w:rFonts w:asciiTheme="majorHAnsi" w:hAnsiTheme="majorHAnsi" w:cstheme="majorHAnsi"/>
        </w:rPr>
        <w:t xml:space="preserve">ustawy </w:t>
      </w:r>
      <w:r w:rsidRPr="00445A6A">
        <w:rPr>
          <w:rFonts w:asciiTheme="majorHAnsi" w:hAnsiTheme="majorHAnsi" w:cstheme="majorHAnsi"/>
        </w:rPr>
        <w:t>PZP oraz Rzecznikowi Małych</w:t>
      </w:r>
      <w:r w:rsidR="002626CE" w:rsidRPr="00445A6A">
        <w:rPr>
          <w:rFonts w:asciiTheme="majorHAnsi" w:hAnsiTheme="majorHAnsi" w:cstheme="majorHAnsi"/>
        </w:rPr>
        <w:t xml:space="preserve"> i </w:t>
      </w:r>
      <w:r w:rsidRPr="00445A6A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445A6A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niezgodną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przepisami ustawy czynność Zamawiającego, podjętą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postępowaniu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udzielenie zamówienia,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tym na projektowane postanowienie umowy;</w:t>
      </w:r>
    </w:p>
    <w:p w14:paraId="00000133" w14:textId="223C243A" w:rsidR="000B72C3" w:rsidRPr="00445A6A" w:rsidRDefault="00364400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 xml:space="preserve"> </w:t>
      </w:r>
      <w:r w:rsidR="00937A4C" w:rsidRPr="00445A6A">
        <w:rPr>
          <w:rFonts w:asciiTheme="majorHAnsi" w:hAnsiTheme="majorHAnsi" w:cstheme="majorHAnsi"/>
        </w:rPr>
        <w:t>zaniechanie czynności</w:t>
      </w:r>
      <w:r w:rsidR="002626CE" w:rsidRPr="00445A6A">
        <w:rPr>
          <w:rFonts w:asciiTheme="majorHAnsi" w:hAnsiTheme="majorHAnsi" w:cstheme="majorHAnsi"/>
        </w:rPr>
        <w:t xml:space="preserve"> w </w:t>
      </w:r>
      <w:r w:rsidR="00937A4C" w:rsidRPr="00445A6A">
        <w:rPr>
          <w:rFonts w:asciiTheme="majorHAnsi" w:hAnsiTheme="majorHAnsi" w:cstheme="majorHAnsi"/>
        </w:rPr>
        <w:t>postępowaniu</w:t>
      </w:r>
      <w:r w:rsidR="002626CE" w:rsidRPr="00445A6A">
        <w:rPr>
          <w:rFonts w:asciiTheme="majorHAnsi" w:hAnsiTheme="majorHAnsi" w:cstheme="majorHAnsi"/>
        </w:rPr>
        <w:t xml:space="preserve"> o </w:t>
      </w:r>
      <w:r w:rsidR="00937A4C" w:rsidRPr="00445A6A">
        <w:rPr>
          <w:rFonts w:asciiTheme="majorHAnsi" w:hAnsiTheme="majorHAnsi" w:cstheme="majorHAnsi"/>
        </w:rPr>
        <w:t xml:space="preserve">udzielenie zamówienia do której </w:t>
      </w:r>
      <w:r w:rsidR="007A4B5E" w:rsidRPr="00445A6A">
        <w:rPr>
          <w:rFonts w:asciiTheme="majorHAnsi" w:hAnsiTheme="majorHAnsi" w:cstheme="majorHAnsi"/>
        </w:rPr>
        <w:t>Z</w:t>
      </w:r>
      <w:r w:rsidR="00937A4C" w:rsidRPr="00445A6A">
        <w:rPr>
          <w:rFonts w:asciiTheme="majorHAnsi" w:hAnsiTheme="majorHAnsi" w:cstheme="majorHAnsi"/>
        </w:rPr>
        <w:t>amawiający był obowiązany na podstawie ustawy</w:t>
      </w:r>
      <w:r w:rsidR="004C076C" w:rsidRPr="00445A6A">
        <w:rPr>
          <w:rFonts w:asciiTheme="majorHAnsi" w:hAnsiTheme="majorHAnsi" w:cstheme="majorHAnsi"/>
        </w:rPr>
        <w:t xml:space="preserve"> PZP</w:t>
      </w:r>
      <w:r w:rsidR="00937A4C" w:rsidRPr="00445A6A">
        <w:rPr>
          <w:rFonts w:asciiTheme="majorHAnsi" w:hAnsiTheme="majorHAnsi" w:cstheme="majorHAnsi"/>
        </w:rPr>
        <w:t>;</w:t>
      </w:r>
    </w:p>
    <w:p w14:paraId="00000134" w14:textId="44C48AED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amawiającemu przed upływem terminu do wniesienia odwołania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taki sposób, aby mógł on zapoznać się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jego treścią przed upływem tego terminu.</w:t>
      </w:r>
    </w:p>
    <w:p w14:paraId="00000135" w14:textId="6218D57C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wobec treści ogłoszenia lub treści SWZ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terminie </w:t>
      </w:r>
      <w:r w:rsidR="00445A6A" w:rsidRPr="00445A6A">
        <w:rPr>
          <w:rFonts w:asciiTheme="majorHAnsi" w:hAnsiTheme="majorHAnsi" w:cstheme="majorHAnsi"/>
        </w:rPr>
        <w:t>10</w:t>
      </w:r>
      <w:r w:rsidRPr="00445A6A">
        <w:rPr>
          <w:rFonts w:asciiTheme="majorHAnsi" w:hAnsiTheme="majorHAnsi" w:cstheme="majorHAnsi"/>
        </w:rPr>
        <w:t xml:space="preserve"> dni </w:t>
      </w:r>
      <w:r w:rsidR="00445A6A" w:rsidRPr="00445A6A">
        <w:rPr>
          <w:rFonts w:ascii="Calibri" w:eastAsia="Calibri" w:hAnsi="Calibri" w:cs="Calibri"/>
          <w:bCs/>
          <w:lang w:val="pl-PL" w:eastAsia="en-US"/>
        </w:rPr>
        <w:t>od dnia publikacji ogłoszenia w Dzienniku Urzędowym UE lub zamieszczenia dokumentów zamówienia na stronie internetowej.</w:t>
      </w:r>
    </w:p>
    <w:p w14:paraId="56A9C59D" w14:textId="40479AD5" w:rsidR="00D1164B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terminie:</w:t>
      </w:r>
    </w:p>
    <w:p w14:paraId="4600B7EF" w14:textId="5846BAB8" w:rsidR="00D1164B" w:rsidRPr="00445A6A" w:rsidRDefault="00445A6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10</w:t>
      </w:r>
      <w:r w:rsidR="00937A4C" w:rsidRPr="00445A6A">
        <w:rPr>
          <w:rFonts w:asciiTheme="majorHAnsi" w:hAnsiTheme="majorHAnsi" w:cstheme="majorHAnsi"/>
        </w:rPr>
        <w:t xml:space="preserve"> dni od dnia przekazania informacji</w:t>
      </w:r>
      <w:r w:rsidR="002626CE" w:rsidRPr="00445A6A">
        <w:rPr>
          <w:rFonts w:asciiTheme="majorHAnsi" w:hAnsiTheme="majorHAnsi" w:cstheme="majorHAnsi"/>
        </w:rPr>
        <w:t xml:space="preserve"> o </w:t>
      </w:r>
      <w:r w:rsidR="00937A4C" w:rsidRPr="00445A6A">
        <w:rPr>
          <w:rFonts w:asciiTheme="majorHAnsi" w:hAnsiTheme="majorHAnsi" w:cstheme="majorHAnsi"/>
        </w:rPr>
        <w:t xml:space="preserve">czynności </w:t>
      </w:r>
      <w:r w:rsidR="007A4B5E" w:rsidRPr="00445A6A">
        <w:rPr>
          <w:rFonts w:asciiTheme="majorHAnsi" w:hAnsiTheme="majorHAnsi" w:cstheme="majorHAnsi"/>
        </w:rPr>
        <w:t>Z</w:t>
      </w:r>
      <w:r w:rsidR="00937A4C" w:rsidRPr="00445A6A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00000138" w14:textId="47D1D910" w:rsidR="000B72C3" w:rsidRPr="00445A6A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1</w:t>
      </w:r>
      <w:r w:rsidR="00445A6A" w:rsidRPr="00445A6A">
        <w:rPr>
          <w:rFonts w:asciiTheme="majorHAnsi" w:hAnsiTheme="majorHAnsi" w:cstheme="majorHAnsi"/>
        </w:rPr>
        <w:t>5</w:t>
      </w:r>
      <w:r w:rsidRPr="00445A6A">
        <w:rPr>
          <w:rFonts w:asciiTheme="majorHAnsi" w:hAnsiTheme="majorHAnsi" w:cstheme="majorHAnsi"/>
        </w:rPr>
        <w:t xml:space="preserve"> dni od dnia przekazania informacji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 xml:space="preserve">czynności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amawiającego stanowiącej podstawę jego wniesienia, jeżeli informacja została przekazana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sposób inny niż określony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pkt </w:t>
      </w:r>
      <w:r w:rsidR="00EB5316" w:rsidRPr="00445A6A">
        <w:rPr>
          <w:rFonts w:asciiTheme="majorHAnsi" w:hAnsiTheme="majorHAnsi" w:cstheme="majorHAnsi"/>
        </w:rPr>
        <w:t>2</w:t>
      </w:r>
      <w:r w:rsidR="00445A6A" w:rsidRPr="00445A6A">
        <w:rPr>
          <w:rFonts w:asciiTheme="majorHAnsi" w:hAnsiTheme="majorHAnsi" w:cstheme="majorHAnsi"/>
        </w:rPr>
        <w:t>6</w:t>
      </w:r>
      <w:r w:rsidR="00EB5316" w:rsidRPr="00445A6A">
        <w:rPr>
          <w:rFonts w:asciiTheme="majorHAnsi" w:hAnsiTheme="majorHAnsi" w:cstheme="majorHAnsi"/>
        </w:rPr>
        <w:t>.7.</w:t>
      </w:r>
      <w:r w:rsidRPr="00445A6A">
        <w:rPr>
          <w:rFonts w:asciiTheme="majorHAnsi" w:hAnsiTheme="majorHAnsi" w:cstheme="majorHAnsi"/>
        </w:rPr>
        <w:t>1).</w:t>
      </w:r>
    </w:p>
    <w:p w14:paraId="00000139" w14:textId="52FEF692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przypadkach innych niż określone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pkt </w:t>
      </w:r>
      <w:r w:rsidR="009547EA" w:rsidRPr="00445A6A">
        <w:rPr>
          <w:rFonts w:asciiTheme="majorHAnsi" w:hAnsiTheme="majorHAnsi" w:cstheme="majorHAnsi"/>
        </w:rPr>
        <w:t>2</w:t>
      </w:r>
      <w:r w:rsidR="00EB75C5" w:rsidRPr="00445A6A">
        <w:rPr>
          <w:rFonts w:asciiTheme="majorHAnsi" w:hAnsiTheme="majorHAnsi" w:cstheme="majorHAnsi"/>
        </w:rPr>
        <w:t>5</w:t>
      </w:r>
      <w:r w:rsidR="009547EA" w:rsidRPr="00445A6A">
        <w:rPr>
          <w:rFonts w:asciiTheme="majorHAnsi" w:hAnsiTheme="majorHAnsi" w:cstheme="majorHAnsi"/>
        </w:rPr>
        <w:t>.7.1</w:t>
      </w:r>
      <w:r w:rsidR="00357753" w:rsidRPr="00445A6A">
        <w:rPr>
          <w:rFonts w:asciiTheme="majorHAnsi" w:hAnsiTheme="majorHAnsi" w:cstheme="majorHAnsi"/>
        </w:rPr>
        <w:t>.</w:t>
      </w:r>
      <w:r w:rsidR="002626CE" w:rsidRPr="00445A6A">
        <w:rPr>
          <w:rFonts w:asciiTheme="majorHAnsi" w:hAnsiTheme="majorHAnsi" w:cstheme="majorHAnsi"/>
        </w:rPr>
        <w:t xml:space="preserve"> i </w:t>
      </w:r>
      <w:r w:rsidR="009547EA" w:rsidRPr="00445A6A">
        <w:rPr>
          <w:rFonts w:asciiTheme="majorHAnsi" w:hAnsiTheme="majorHAnsi" w:cstheme="majorHAnsi"/>
        </w:rPr>
        <w:t>2</w:t>
      </w:r>
      <w:r w:rsidR="00357753" w:rsidRPr="00445A6A">
        <w:rPr>
          <w:rFonts w:asciiTheme="majorHAnsi" w:hAnsiTheme="majorHAnsi" w:cstheme="majorHAnsi"/>
        </w:rPr>
        <w:t>5</w:t>
      </w:r>
      <w:r w:rsidR="009547EA" w:rsidRPr="00445A6A">
        <w:rPr>
          <w:rFonts w:asciiTheme="majorHAnsi" w:hAnsiTheme="majorHAnsi" w:cstheme="majorHAnsi"/>
        </w:rPr>
        <w:t>.7.2</w:t>
      </w:r>
      <w:r w:rsidR="00357753" w:rsidRPr="00445A6A">
        <w:rPr>
          <w:rFonts w:asciiTheme="majorHAnsi" w:hAnsiTheme="majorHAnsi" w:cstheme="majorHAnsi"/>
        </w:rPr>
        <w:t>.</w:t>
      </w:r>
      <w:r w:rsidR="009547EA" w:rsidRPr="00445A6A">
        <w:rPr>
          <w:rFonts w:asciiTheme="majorHAnsi" w:hAnsiTheme="majorHAnsi" w:cstheme="majorHAnsi"/>
        </w:rPr>
        <w:t xml:space="preserve"> SWZ</w:t>
      </w:r>
      <w:r w:rsidRPr="00445A6A">
        <w:rPr>
          <w:rFonts w:asciiTheme="majorHAnsi" w:hAnsiTheme="majorHAnsi" w:cstheme="majorHAnsi"/>
        </w:rPr>
        <w:t xml:space="preserve">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terminie </w:t>
      </w:r>
      <w:r w:rsidR="00445A6A" w:rsidRPr="00445A6A">
        <w:rPr>
          <w:rFonts w:asciiTheme="majorHAnsi" w:hAnsiTheme="majorHAnsi" w:cstheme="majorHAnsi"/>
        </w:rPr>
        <w:t>10</w:t>
      </w:r>
      <w:r w:rsidRPr="00445A6A">
        <w:rPr>
          <w:rFonts w:asciiTheme="majorHAnsi" w:hAnsiTheme="majorHAnsi" w:cstheme="majorHAnsi"/>
        </w:rPr>
        <w:t xml:space="preserve"> dni od dnia,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okolicznościach stanowiących podstawę jego wniesienia</w:t>
      </w:r>
    </w:p>
    <w:p w14:paraId="0000013A" w14:textId="0A759737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Na orzeczenie Izby oraz postanowienie Prezesa Izby,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którym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art. 519 ust. 1 ustawy PZP, stronom oraz uczestnikom postępowania odwoławczego przysługuje skarga do sądu.</w:t>
      </w:r>
    </w:p>
    <w:p w14:paraId="0000013B" w14:textId="661F14DC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dnia 17 listopada 1964 r. - Kodeks postępowania cywilnego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Skargę wnosi się do Sądu Okręgowego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6F0FFDFE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Skargę wnosi się za pośrednictwem Prezesa Izby,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którym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art. 519 ust. 1 ustawy PZP, przesyłając jednocześnie jej odpis przeciwnikowi skargi. Złożenie skargi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placówce pocztowej operatora wyznaczonego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rozumieniu ustawy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dnia 23 listopada 2012 r. - Prawo pocztowe jest równoznaczne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jej wniesieniem.</w:t>
      </w:r>
    </w:p>
    <w:p w14:paraId="0C2EFB78" w14:textId="43E36A88" w:rsidR="0075048D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Prezes Izby przekazuje skargę wraz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aktami postępowania odwoławczego do sądu zamówień publicznych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7D3D16" w:rsidRDefault="00937A4C" w:rsidP="00474EA2">
      <w:pPr>
        <w:pStyle w:val="Nagwek2"/>
        <w:spacing w:line="360" w:lineRule="auto"/>
      </w:pPr>
      <w:bookmarkStart w:id="47" w:name="_Toc85176858"/>
      <w:r w:rsidRPr="007D3D16">
        <w:t>Spis załączników</w:t>
      </w:r>
      <w:bookmarkEnd w:id="47"/>
    </w:p>
    <w:p w14:paraId="00000152" w14:textId="7E6F3BEF" w:rsidR="000B72C3" w:rsidRPr="007D3D16" w:rsidRDefault="00FA2B1D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Opis przedmiotu zamówienia</w:t>
      </w:r>
      <w:r w:rsidR="002E2991">
        <w:rPr>
          <w:rFonts w:asciiTheme="majorHAnsi" w:hAnsiTheme="majorHAnsi" w:cstheme="majorHAnsi"/>
        </w:rPr>
        <w:t>.</w:t>
      </w:r>
    </w:p>
    <w:p w14:paraId="416B0E81" w14:textId="0C5B41D4" w:rsidR="00EB5316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Formularz oferty</w:t>
      </w:r>
      <w:r w:rsidR="002E2991">
        <w:rPr>
          <w:rFonts w:asciiTheme="majorHAnsi" w:hAnsiTheme="majorHAnsi" w:cstheme="majorHAnsi"/>
        </w:rPr>
        <w:t>.</w:t>
      </w:r>
    </w:p>
    <w:p w14:paraId="30549C03" w14:textId="23F91B30" w:rsidR="002E2991" w:rsidRPr="007D3D16" w:rsidRDefault="002E2991" w:rsidP="002E2991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2a. </w:t>
      </w:r>
      <w:r w:rsidRPr="002E2991">
        <w:rPr>
          <w:rFonts w:asciiTheme="majorHAnsi" w:hAnsiTheme="majorHAnsi" w:cstheme="majorHAnsi"/>
        </w:rPr>
        <w:t>Wykaz obiektów rekreacyjno-sportowych dostępnych w ramach abonamentu</w:t>
      </w:r>
      <w:r>
        <w:rPr>
          <w:rFonts w:asciiTheme="majorHAnsi" w:hAnsiTheme="majorHAnsi" w:cstheme="majorHAnsi"/>
        </w:rPr>
        <w:t>.</w:t>
      </w:r>
    </w:p>
    <w:p w14:paraId="00000153" w14:textId="2694CA9E" w:rsidR="000B72C3" w:rsidRPr="007D3D16" w:rsidRDefault="00EB531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Oświadczeni</w:t>
      </w:r>
      <w:r w:rsidR="00FA2B1D" w:rsidRPr="007D3D16">
        <w:rPr>
          <w:rFonts w:asciiTheme="majorHAnsi" w:hAnsiTheme="majorHAnsi" w:cstheme="majorHAnsi"/>
        </w:rPr>
        <w:t>a</w:t>
      </w:r>
      <w:r w:rsidR="002E2991">
        <w:rPr>
          <w:rFonts w:asciiTheme="majorHAnsi" w:hAnsiTheme="majorHAnsi" w:cstheme="majorHAnsi"/>
        </w:rPr>
        <w:t>.</w:t>
      </w:r>
    </w:p>
    <w:p w14:paraId="000CD721" w14:textId="77777777" w:rsidR="001C3531" w:rsidRPr="007D3D16" w:rsidRDefault="00EB5316" w:rsidP="001C3531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Oświadczenie</w:t>
      </w:r>
      <w:r w:rsidR="002626CE" w:rsidRPr="007D3D16">
        <w:rPr>
          <w:rFonts w:asciiTheme="majorHAnsi" w:hAnsiTheme="majorHAnsi" w:cstheme="majorHAnsi"/>
        </w:rPr>
        <w:t xml:space="preserve"> w </w:t>
      </w:r>
      <w:r w:rsidRPr="007D3D16">
        <w:rPr>
          <w:rFonts w:asciiTheme="majorHAnsi" w:hAnsiTheme="majorHAnsi" w:cstheme="majorHAnsi"/>
        </w:rPr>
        <w:t>zakresie art. 108 ust. 1 pkt 5 ustawy Pzp,</w:t>
      </w:r>
      <w:r w:rsidR="002626CE" w:rsidRPr="007D3D16">
        <w:rPr>
          <w:rFonts w:asciiTheme="majorHAnsi" w:hAnsiTheme="majorHAnsi" w:cstheme="majorHAnsi"/>
        </w:rPr>
        <w:t xml:space="preserve"> o </w:t>
      </w:r>
      <w:r w:rsidRPr="007D3D16">
        <w:rPr>
          <w:rFonts w:asciiTheme="majorHAnsi" w:hAnsiTheme="majorHAnsi" w:cstheme="majorHAnsi"/>
        </w:rPr>
        <w:t>braku przynależności do tej samej grupy kapitałowej.</w:t>
      </w:r>
    </w:p>
    <w:p w14:paraId="03FF38FA" w14:textId="352DE27F" w:rsidR="00E235C2" w:rsidRPr="007D3D16" w:rsidRDefault="00FF3F5D" w:rsidP="001C3531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Projekt umowy</w:t>
      </w:r>
      <w:r w:rsidR="002E2991">
        <w:rPr>
          <w:rFonts w:asciiTheme="majorHAnsi" w:hAnsiTheme="majorHAnsi" w:cstheme="majorHAnsi"/>
        </w:rPr>
        <w:t>.</w:t>
      </w:r>
    </w:p>
    <w:p w14:paraId="71398C1C" w14:textId="2D3B8D71" w:rsidR="00E235C2" w:rsidRPr="007D3D16" w:rsidRDefault="00E235C2" w:rsidP="00E235C2">
      <w:pPr>
        <w:spacing w:line="360" w:lineRule="auto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 xml:space="preserve">           </w:t>
      </w:r>
      <w:bookmarkStart w:id="48" w:name="_Hlk85096661"/>
      <w:r w:rsidR="007D3D16" w:rsidRPr="007D3D16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bookmarkEnd w:id="48"/>
    </w:p>
    <w:p w14:paraId="24A59650" w14:textId="77777777" w:rsidR="00E235C2" w:rsidRPr="000A5979" w:rsidRDefault="00E235C2" w:rsidP="00E235C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63CE8574" w14:textId="387A15F3" w:rsidR="00BF0C7B" w:rsidRPr="000A5979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t xml:space="preserve">           </w:t>
      </w:r>
    </w:p>
    <w:sectPr w:rsidR="00BF0C7B" w:rsidRPr="000A5979" w:rsidSect="00BF245B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21E" w14:textId="77777777" w:rsidR="0051778A" w:rsidRDefault="0051778A">
      <w:pPr>
        <w:spacing w:line="240" w:lineRule="auto"/>
      </w:pPr>
      <w:r>
        <w:separator/>
      </w:r>
    </w:p>
  </w:endnote>
  <w:endnote w:type="continuationSeparator" w:id="0">
    <w:p w14:paraId="37EDF552" w14:textId="77777777" w:rsidR="0051778A" w:rsidRDefault="0051778A">
      <w:pPr>
        <w:spacing w:line="240" w:lineRule="auto"/>
      </w:pPr>
      <w:r>
        <w:continuationSeparator/>
      </w:r>
    </w:p>
  </w:endnote>
  <w:endnote w:type="continuationNotice" w:id="1">
    <w:p w14:paraId="0D551286" w14:textId="77777777" w:rsidR="0051778A" w:rsidRDefault="005177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Gothic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FC23F1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FC23F1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16E1F767" w:rsidR="00FC23F1" w:rsidRDefault="00FC23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1AC" w:rsidRPr="00F501A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34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16E1F767" w:rsidR="00FC23F1" w:rsidRDefault="00FC23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1AC" w:rsidRPr="00F501A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34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C23F1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194E" w14:textId="77777777" w:rsidR="00364286" w:rsidRPr="00B25B5B" w:rsidRDefault="00364286" w:rsidP="00364286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033CA6AC" w14:textId="77777777" w:rsidR="00364286" w:rsidRPr="00B25B5B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48D2C616" w14:textId="77777777" w:rsidR="00364286" w:rsidRPr="00B25B5B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DEAC2" wp14:editId="7743F6A1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41B0C4" w14:textId="77777777" w:rsidR="00364286" w:rsidRPr="00463080" w:rsidRDefault="00364286" w:rsidP="00364286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DEAC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5D41B0C4" w14:textId="77777777" w:rsidR="00364286" w:rsidRPr="00463080" w:rsidRDefault="00364286" w:rsidP="00364286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445C7781" w14:textId="14E4D206" w:rsidR="00573030" w:rsidRPr="00364286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2342" w14:textId="77777777" w:rsidR="0051778A" w:rsidRDefault="0051778A">
      <w:pPr>
        <w:spacing w:line="240" w:lineRule="auto"/>
      </w:pPr>
      <w:r>
        <w:separator/>
      </w:r>
    </w:p>
  </w:footnote>
  <w:footnote w:type="continuationSeparator" w:id="0">
    <w:p w14:paraId="2B2AC715" w14:textId="77777777" w:rsidR="0051778A" w:rsidRDefault="0051778A">
      <w:pPr>
        <w:spacing w:line="240" w:lineRule="auto"/>
      </w:pPr>
      <w:r>
        <w:continuationSeparator/>
      </w:r>
    </w:p>
  </w:footnote>
  <w:footnote w:type="continuationNotice" w:id="1">
    <w:p w14:paraId="3FC00C7E" w14:textId="77777777" w:rsidR="0051778A" w:rsidRDefault="005177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FC23F1" w:rsidRPr="00475E7B" w:rsidRDefault="00FC23F1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FC23F1" w:rsidRDefault="00FC23F1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FC23F1" w:rsidRDefault="00FC23F1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4A9511EB" w:rsidR="00FC23F1" w:rsidRPr="00F50D3F" w:rsidRDefault="00FC23F1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A42DBF">
      <w:rPr>
        <w:rFonts w:asciiTheme="majorHAnsi" w:hAnsiTheme="majorHAnsi" w:cstheme="majorHAnsi"/>
        <w:i/>
        <w:iCs/>
      </w:rPr>
      <w:t>1</w:t>
    </w:r>
    <w:r w:rsidR="00237D86">
      <w:rPr>
        <w:rFonts w:asciiTheme="majorHAnsi" w:hAnsiTheme="majorHAnsi" w:cstheme="majorHAnsi"/>
        <w:i/>
        <w:iCs/>
      </w:rPr>
      <w:t>8</w:t>
    </w:r>
    <w:r w:rsidRPr="0035297B">
      <w:rPr>
        <w:rFonts w:asciiTheme="majorHAnsi" w:hAnsiTheme="majorHAnsi" w:cstheme="majorHAnsi"/>
        <w:i/>
        <w:iCs/>
      </w:rPr>
      <w:t>/ZP/202</w:t>
    </w:r>
    <w:r w:rsidR="00237D86">
      <w:rPr>
        <w:rFonts w:asciiTheme="majorHAnsi" w:hAnsiTheme="majorHAnsi" w:cstheme="majorHAnsi"/>
        <w:i/>
        <w:iCs/>
      </w:rPr>
      <w:t>3</w:t>
    </w:r>
    <w:r w:rsidR="00A42DBF">
      <w:rPr>
        <w:rFonts w:asciiTheme="majorHAnsi" w:hAnsiTheme="majorHAnsi" w:cstheme="majorHAnsi"/>
        <w:i/>
        <w:iCs/>
      </w:rPr>
      <w:t>/S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B8E8" w14:textId="77777777" w:rsidR="00BF245B" w:rsidRPr="00F50D3F" w:rsidRDefault="00BF245B" w:rsidP="00BF245B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18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3/S</w:t>
    </w:r>
  </w:p>
  <w:p w14:paraId="11DA5E54" w14:textId="56BA6509" w:rsidR="00FC23F1" w:rsidRPr="00475E7B" w:rsidRDefault="00FC23F1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4570"/>
    <w:multiLevelType w:val="hybridMultilevel"/>
    <w:tmpl w:val="23A48C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7CA1102"/>
    <w:multiLevelType w:val="multilevel"/>
    <w:tmpl w:val="3AB46A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D66206"/>
    <w:multiLevelType w:val="multilevel"/>
    <w:tmpl w:val="9EA4A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B2694"/>
    <w:multiLevelType w:val="multilevel"/>
    <w:tmpl w:val="8476390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656F2"/>
    <w:multiLevelType w:val="hybridMultilevel"/>
    <w:tmpl w:val="01C40C9C"/>
    <w:lvl w:ilvl="0" w:tplc="BF64F43A">
      <w:start w:val="4"/>
      <w:numFmt w:val="bullet"/>
      <w:lvlText w:val="-"/>
      <w:lvlJc w:val="left"/>
      <w:pPr>
        <w:ind w:left="1152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EC3578"/>
    <w:multiLevelType w:val="multilevel"/>
    <w:tmpl w:val="0D8AAB94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542A2925"/>
    <w:multiLevelType w:val="hybridMultilevel"/>
    <w:tmpl w:val="3B546550"/>
    <w:lvl w:ilvl="0" w:tplc="80FCD2FA">
      <w:start w:val="140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4E3807"/>
    <w:multiLevelType w:val="multilevel"/>
    <w:tmpl w:val="3D3A4E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55508B"/>
    <w:multiLevelType w:val="hybridMultilevel"/>
    <w:tmpl w:val="2FAEB710"/>
    <w:lvl w:ilvl="0" w:tplc="71BA4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8D59A2"/>
    <w:multiLevelType w:val="hybridMultilevel"/>
    <w:tmpl w:val="2E6C37D6"/>
    <w:lvl w:ilvl="0" w:tplc="112E51A2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E901EA"/>
    <w:multiLevelType w:val="multilevel"/>
    <w:tmpl w:val="4C7825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794251416">
    <w:abstractNumId w:val="34"/>
  </w:num>
  <w:num w:numId="2" w16cid:durableId="61343063">
    <w:abstractNumId w:val="31"/>
  </w:num>
  <w:num w:numId="3" w16cid:durableId="1821730489">
    <w:abstractNumId w:val="18"/>
  </w:num>
  <w:num w:numId="4" w16cid:durableId="869074266">
    <w:abstractNumId w:val="22"/>
  </w:num>
  <w:num w:numId="5" w16cid:durableId="941454557">
    <w:abstractNumId w:val="19"/>
  </w:num>
  <w:num w:numId="6" w16cid:durableId="215285762">
    <w:abstractNumId w:val="23"/>
  </w:num>
  <w:num w:numId="7" w16cid:durableId="1052997903">
    <w:abstractNumId w:val="20"/>
  </w:num>
  <w:num w:numId="8" w16cid:durableId="972633422">
    <w:abstractNumId w:val="33"/>
  </w:num>
  <w:num w:numId="9" w16cid:durableId="2058696365">
    <w:abstractNumId w:val="20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1487627348">
    <w:abstractNumId w:val="4"/>
  </w:num>
  <w:num w:numId="11" w16cid:durableId="799150608">
    <w:abstractNumId w:val="10"/>
  </w:num>
  <w:num w:numId="12" w16cid:durableId="1944217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3975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6084905">
    <w:abstractNumId w:val="1"/>
  </w:num>
  <w:num w:numId="15" w16cid:durableId="826632370">
    <w:abstractNumId w:val="29"/>
  </w:num>
  <w:num w:numId="16" w16cid:durableId="1243376409">
    <w:abstractNumId w:val="27"/>
  </w:num>
  <w:num w:numId="17" w16cid:durableId="50278167">
    <w:abstractNumId w:val="14"/>
  </w:num>
  <w:num w:numId="18" w16cid:durableId="1612938022">
    <w:abstractNumId w:val="24"/>
  </w:num>
  <w:num w:numId="19" w16cid:durableId="952518064">
    <w:abstractNumId w:val="9"/>
  </w:num>
  <w:num w:numId="20" w16cid:durableId="1158376980">
    <w:abstractNumId w:val="26"/>
  </w:num>
  <w:num w:numId="21" w16cid:durableId="739787727">
    <w:abstractNumId w:val="12"/>
  </w:num>
  <w:num w:numId="22" w16cid:durableId="1165437035">
    <w:abstractNumId w:val="16"/>
  </w:num>
  <w:num w:numId="23" w16cid:durableId="2125151434">
    <w:abstractNumId w:val="20"/>
  </w:num>
  <w:num w:numId="24" w16cid:durableId="762185711">
    <w:abstractNumId w:val="30"/>
  </w:num>
  <w:num w:numId="25" w16cid:durableId="1312640807">
    <w:abstractNumId w:val="2"/>
  </w:num>
  <w:num w:numId="26" w16cid:durableId="4010305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4402574">
    <w:abstractNumId w:val="17"/>
  </w:num>
  <w:num w:numId="28" w16cid:durableId="12007052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9507904">
    <w:abstractNumId w:val="8"/>
  </w:num>
  <w:num w:numId="30" w16cid:durableId="2051107656">
    <w:abstractNumId w:val="7"/>
  </w:num>
  <w:num w:numId="31" w16cid:durableId="59952737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2" w16cid:durableId="2069105111">
    <w:abstractNumId w:val="20"/>
    <w:lvlOverride w:ilvl="0">
      <w:startOverride w:val="9"/>
    </w:lvlOverride>
    <w:lvlOverride w:ilvl="1">
      <w:startOverride w:val="1"/>
    </w:lvlOverride>
    <w:lvlOverride w:ilvl="2">
      <w:startOverride w:val="4"/>
    </w:lvlOverride>
  </w:num>
  <w:num w:numId="33" w16cid:durableId="822818920">
    <w:abstractNumId w:val="2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</w:num>
  <w:num w:numId="34" w16cid:durableId="62992202">
    <w:abstractNumId w:val="15"/>
  </w:num>
  <w:num w:numId="35" w16cid:durableId="1291284776">
    <w:abstractNumId w:val="3"/>
  </w:num>
  <w:num w:numId="36" w16cid:durableId="2035576227">
    <w:abstractNumId w:val="21"/>
  </w:num>
  <w:num w:numId="37" w16cid:durableId="1428574253">
    <w:abstractNumId w:val="13"/>
  </w:num>
  <w:num w:numId="38" w16cid:durableId="199513794">
    <w:abstractNumId w:val="32"/>
  </w:num>
  <w:num w:numId="39" w16cid:durableId="1074083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77317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1155467">
    <w:abstractNumId w:val="28"/>
  </w:num>
  <w:num w:numId="42" w16cid:durableId="1193836221">
    <w:abstractNumId w:val="6"/>
  </w:num>
  <w:num w:numId="43" w16cid:durableId="199159717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49B2"/>
    <w:rsid w:val="00005392"/>
    <w:rsid w:val="0000695E"/>
    <w:rsid w:val="00012C1B"/>
    <w:rsid w:val="00014795"/>
    <w:rsid w:val="00017447"/>
    <w:rsid w:val="000214D5"/>
    <w:rsid w:val="00030BB1"/>
    <w:rsid w:val="0003151D"/>
    <w:rsid w:val="00032308"/>
    <w:rsid w:val="00032885"/>
    <w:rsid w:val="0003564E"/>
    <w:rsid w:val="00037C02"/>
    <w:rsid w:val="00040C70"/>
    <w:rsid w:val="00041A72"/>
    <w:rsid w:val="00042A5A"/>
    <w:rsid w:val="00050C31"/>
    <w:rsid w:val="00051083"/>
    <w:rsid w:val="00057EF5"/>
    <w:rsid w:val="000676A3"/>
    <w:rsid w:val="000731DE"/>
    <w:rsid w:val="00076AB3"/>
    <w:rsid w:val="000806E9"/>
    <w:rsid w:val="0008302D"/>
    <w:rsid w:val="00083093"/>
    <w:rsid w:val="00083485"/>
    <w:rsid w:val="00090333"/>
    <w:rsid w:val="00094085"/>
    <w:rsid w:val="00094423"/>
    <w:rsid w:val="0009448C"/>
    <w:rsid w:val="00096E10"/>
    <w:rsid w:val="000A2146"/>
    <w:rsid w:val="000A5979"/>
    <w:rsid w:val="000A5A3B"/>
    <w:rsid w:val="000B4555"/>
    <w:rsid w:val="000B4793"/>
    <w:rsid w:val="000B72C3"/>
    <w:rsid w:val="000C0913"/>
    <w:rsid w:val="000C2AEB"/>
    <w:rsid w:val="000C66CC"/>
    <w:rsid w:val="000C6DA4"/>
    <w:rsid w:val="000D492D"/>
    <w:rsid w:val="000D78DE"/>
    <w:rsid w:val="000E2289"/>
    <w:rsid w:val="000E3D1B"/>
    <w:rsid w:val="000F4355"/>
    <w:rsid w:val="000F537F"/>
    <w:rsid w:val="000F561B"/>
    <w:rsid w:val="000F5898"/>
    <w:rsid w:val="000F70EB"/>
    <w:rsid w:val="0010207A"/>
    <w:rsid w:val="001062EA"/>
    <w:rsid w:val="0010654A"/>
    <w:rsid w:val="001078CC"/>
    <w:rsid w:val="00107D54"/>
    <w:rsid w:val="001104A8"/>
    <w:rsid w:val="00116BBC"/>
    <w:rsid w:val="001228EF"/>
    <w:rsid w:val="0012335B"/>
    <w:rsid w:val="00125EA4"/>
    <w:rsid w:val="00133B45"/>
    <w:rsid w:val="001351B0"/>
    <w:rsid w:val="001352D3"/>
    <w:rsid w:val="00142291"/>
    <w:rsid w:val="00145CF6"/>
    <w:rsid w:val="0014624E"/>
    <w:rsid w:val="00147354"/>
    <w:rsid w:val="00150987"/>
    <w:rsid w:val="001530CB"/>
    <w:rsid w:val="00162EC3"/>
    <w:rsid w:val="00164F8E"/>
    <w:rsid w:val="00166831"/>
    <w:rsid w:val="0017078C"/>
    <w:rsid w:val="00176306"/>
    <w:rsid w:val="00176B4E"/>
    <w:rsid w:val="0017769B"/>
    <w:rsid w:val="00183D36"/>
    <w:rsid w:val="00184770"/>
    <w:rsid w:val="00184FAB"/>
    <w:rsid w:val="00186C97"/>
    <w:rsid w:val="0019180E"/>
    <w:rsid w:val="00192A2A"/>
    <w:rsid w:val="001A5A40"/>
    <w:rsid w:val="001A79E7"/>
    <w:rsid w:val="001B1332"/>
    <w:rsid w:val="001B4272"/>
    <w:rsid w:val="001B50A4"/>
    <w:rsid w:val="001B7AD9"/>
    <w:rsid w:val="001C147A"/>
    <w:rsid w:val="001C1CDF"/>
    <w:rsid w:val="001C31C9"/>
    <w:rsid w:val="001C3531"/>
    <w:rsid w:val="001C5B2F"/>
    <w:rsid w:val="001C7300"/>
    <w:rsid w:val="001C75CC"/>
    <w:rsid w:val="001D764E"/>
    <w:rsid w:val="001E0A7B"/>
    <w:rsid w:val="001E2CAB"/>
    <w:rsid w:val="001E30D0"/>
    <w:rsid w:val="001F0D35"/>
    <w:rsid w:val="001F1E17"/>
    <w:rsid w:val="001F361A"/>
    <w:rsid w:val="00201848"/>
    <w:rsid w:val="00205599"/>
    <w:rsid w:val="00206E0F"/>
    <w:rsid w:val="0021033E"/>
    <w:rsid w:val="002227DF"/>
    <w:rsid w:val="0022417E"/>
    <w:rsid w:val="00224AF4"/>
    <w:rsid w:val="00226817"/>
    <w:rsid w:val="00227AD3"/>
    <w:rsid w:val="002318CA"/>
    <w:rsid w:val="0023351E"/>
    <w:rsid w:val="00234EFF"/>
    <w:rsid w:val="00236196"/>
    <w:rsid w:val="00237D86"/>
    <w:rsid w:val="00253140"/>
    <w:rsid w:val="002558FC"/>
    <w:rsid w:val="002626CE"/>
    <w:rsid w:val="00263AD1"/>
    <w:rsid w:val="002707DA"/>
    <w:rsid w:val="00273DCB"/>
    <w:rsid w:val="00274635"/>
    <w:rsid w:val="002763CE"/>
    <w:rsid w:val="00283879"/>
    <w:rsid w:val="00286DE9"/>
    <w:rsid w:val="00296EEA"/>
    <w:rsid w:val="00297CAE"/>
    <w:rsid w:val="002A3E54"/>
    <w:rsid w:val="002B0BD5"/>
    <w:rsid w:val="002B1600"/>
    <w:rsid w:val="002B3B5B"/>
    <w:rsid w:val="002B5243"/>
    <w:rsid w:val="002B536C"/>
    <w:rsid w:val="002B546B"/>
    <w:rsid w:val="002B6039"/>
    <w:rsid w:val="002C083C"/>
    <w:rsid w:val="002C2196"/>
    <w:rsid w:val="002C5504"/>
    <w:rsid w:val="002D02C5"/>
    <w:rsid w:val="002E1CE2"/>
    <w:rsid w:val="002E2991"/>
    <w:rsid w:val="002E39B7"/>
    <w:rsid w:val="002E42A0"/>
    <w:rsid w:val="002E6867"/>
    <w:rsid w:val="002F7608"/>
    <w:rsid w:val="0030026C"/>
    <w:rsid w:val="00305975"/>
    <w:rsid w:val="003076C5"/>
    <w:rsid w:val="00314481"/>
    <w:rsid w:val="00314FA0"/>
    <w:rsid w:val="003151FC"/>
    <w:rsid w:val="003211D5"/>
    <w:rsid w:val="00324CFB"/>
    <w:rsid w:val="00331746"/>
    <w:rsid w:val="003413DA"/>
    <w:rsid w:val="00341A40"/>
    <w:rsid w:val="00342E30"/>
    <w:rsid w:val="00345CCC"/>
    <w:rsid w:val="003505AA"/>
    <w:rsid w:val="003509C8"/>
    <w:rsid w:val="0035297B"/>
    <w:rsid w:val="00357753"/>
    <w:rsid w:val="00362ECF"/>
    <w:rsid w:val="00364286"/>
    <w:rsid w:val="00364400"/>
    <w:rsid w:val="003658BA"/>
    <w:rsid w:val="0036715C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A0147"/>
    <w:rsid w:val="003A1F2F"/>
    <w:rsid w:val="003A2D23"/>
    <w:rsid w:val="003A3EDD"/>
    <w:rsid w:val="003A62A1"/>
    <w:rsid w:val="003B16FA"/>
    <w:rsid w:val="003B195B"/>
    <w:rsid w:val="003B310E"/>
    <w:rsid w:val="003B3B01"/>
    <w:rsid w:val="003B50C2"/>
    <w:rsid w:val="003C0042"/>
    <w:rsid w:val="003C1C37"/>
    <w:rsid w:val="003C3498"/>
    <w:rsid w:val="003D5185"/>
    <w:rsid w:val="003E39B1"/>
    <w:rsid w:val="003E3F53"/>
    <w:rsid w:val="003E49AF"/>
    <w:rsid w:val="003E6420"/>
    <w:rsid w:val="003E68FF"/>
    <w:rsid w:val="003F0706"/>
    <w:rsid w:val="003F51B8"/>
    <w:rsid w:val="003F7952"/>
    <w:rsid w:val="003F7BA8"/>
    <w:rsid w:val="00402D1D"/>
    <w:rsid w:val="00404840"/>
    <w:rsid w:val="004058E6"/>
    <w:rsid w:val="0041008F"/>
    <w:rsid w:val="00414B4E"/>
    <w:rsid w:val="004176F8"/>
    <w:rsid w:val="004210BF"/>
    <w:rsid w:val="004234C7"/>
    <w:rsid w:val="004246AF"/>
    <w:rsid w:val="004301E2"/>
    <w:rsid w:val="00431475"/>
    <w:rsid w:val="00432886"/>
    <w:rsid w:val="00434349"/>
    <w:rsid w:val="00440032"/>
    <w:rsid w:val="00444F46"/>
    <w:rsid w:val="00445A6A"/>
    <w:rsid w:val="00447D36"/>
    <w:rsid w:val="00453D28"/>
    <w:rsid w:val="0045458A"/>
    <w:rsid w:val="00460D32"/>
    <w:rsid w:val="00461AFD"/>
    <w:rsid w:val="00461DBD"/>
    <w:rsid w:val="004640DF"/>
    <w:rsid w:val="004649BE"/>
    <w:rsid w:val="00464B3A"/>
    <w:rsid w:val="004657ED"/>
    <w:rsid w:val="00465BFF"/>
    <w:rsid w:val="004671CE"/>
    <w:rsid w:val="00472CA4"/>
    <w:rsid w:val="0047428A"/>
    <w:rsid w:val="00474EA2"/>
    <w:rsid w:val="00475E7B"/>
    <w:rsid w:val="004763DE"/>
    <w:rsid w:val="00476703"/>
    <w:rsid w:val="004828F2"/>
    <w:rsid w:val="00487B70"/>
    <w:rsid w:val="004927A0"/>
    <w:rsid w:val="004929C6"/>
    <w:rsid w:val="00494DB0"/>
    <w:rsid w:val="00496F0F"/>
    <w:rsid w:val="00497987"/>
    <w:rsid w:val="004A1E04"/>
    <w:rsid w:val="004A21DE"/>
    <w:rsid w:val="004A2B75"/>
    <w:rsid w:val="004A3AEC"/>
    <w:rsid w:val="004A4FCD"/>
    <w:rsid w:val="004B538A"/>
    <w:rsid w:val="004C076C"/>
    <w:rsid w:val="004C3452"/>
    <w:rsid w:val="004C598B"/>
    <w:rsid w:val="004C675D"/>
    <w:rsid w:val="004C7FDF"/>
    <w:rsid w:val="004D0B22"/>
    <w:rsid w:val="004D4D6E"/>
    <w:rsid w:val="004D6C5A"/>
    <w:rsid w:val="004E0CFE"/>
    <w:rsid w:val="004E126C"/>
    <w:rsid w:val="004E18FA"/>
    <w:rsid w:val="004E7C33"/>
    <w:rsid w:val="004F1612"/>
    <w:rsid w:val="004F1CB7"/>
    <w:rsid w:val="004F27C5"/>
    <w:rsid w:val="004F3022"/>
    <w:rsid w:val="004F30FB"/>
    <w:rsid w:val="004F4015"/>
    <w:rsid w:val="004F407F"/>
    <w:rsid w:val="004F5512"/>
    <w:rsid w:val="004F563E"/>
    <w:rsid w:val="00500531"/>
    <w:rsid w:val="0050076B"/>
    <w:rsid w:val="00501FD3"/>
    <w:rsid w:val="005025BD"/>
    <w:rsid w:val="005026E2"/>
    <w:rsid w:val="005059D6"/>
    <w:rsid w:val="005063C5"/>
    <w:rsid w:val="005103AF"/>
    <w:rsid w:val="00510744"/>
    <w:rsid w:val="00511A48"/>
    <w:rsid w:val="0051778A"/>
    <w:rsid w:val="00520660"/>
    <w:rsid w:val="005220DC"/>
    <w:rsid w:val="005261C0"/>
    <w:rsid w:val="00526E56"/>
    <w:rsid w:val="005273DA"/>
    <w:rsid w:val="00527F83"/>
    <w:rsid w:val="00530905"/>
    <w:rsid w:val="00533206"/>
    <w:rsid w:val="00540E3F"/>
    <w:rsid w:val="005462F5"/>
    <w:rsid w:val="00546FEB"/>
    <w:rsid w:val="00553C5D"/>
    <w:rsid w:val="00560CA7"/>
    <w:rsid w:val="00564800"/>
    <w:rsid w:val="0056597D"/>
    <w:rsid w:val="00573030"/>
    <w:rsid w:val="00574107"/>
    <w:rsid w:val="00575FD9"/>
    <w:rsid w:val="005802EE"/>
    <w:rsid w:val="00582F01"/>
    <w:rsid w:val="00583C29"/>
    <w:rsid w:val="0059144B"/>
    <w:rsid w:val="00592431"/>
    <w:rsid w:val="0059297A"/>
    <w:rsid w:val="00593367"/>
    <w:rsid w:val="00597EFD"/>
    <w:rsid w:val="005B05C3"/>
    <w:rsid w:val="005B1486"/>
    <w:rsid w:val="005C1C7F"/>
    <w:rsid w:val="005C3EA6"/>
    <w:rsid w:val="005C5642"/>
    <w:rsid w:val="005C6F82"/>
    <w:rsid w:val="005C78C9"/>
    <w:rsid w:val="005D1720"/>
    <w:rsid w:val="005D245C"/>
    <w:rsid w:val="005D60F2"/>
    <w:rsid w:val="005E295C"/>
    <w:rsid w:val="005E536E"/>
    <w:rsid w:val="005F3EAD"/>
    <w:rsid w:val="005F5299"/>
    <w:rsid w:val="005F7DDC"/>
    <w:rsid w:val="00600ACE"/>
    <w:rsid w:val="00602726"/>
    <w:rsid w:val="00604F28"/>
    <w:rsid w:val="00605618"/>
    <w:rsid w:val="00612B2D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2E"/>
    <w:rsid w:val="00655793"/>
    <w:rsid w:val="006565DB"/>
    <w:rsid w:val="00664304"/>
    <w:rsid w:val="00665F96"/>
    <w:rsid w:val="00667117"/>
    <w:rsid w:val="00672814"/>
    <w:rsid w:val="00672A80"/>
    <w:rsid w:val="006849DE"/>
    <w:rsid w:val="00684A91"/>
    <w:rsid w:val="00684C8F"/>
    <w:rsid w:val="00686A54"/>
    <w:rsid w:val="006874EE"/>
    <w:rsid w:val="00696D8C"/>
    <w:rsid w:val="006A18C2"/>
    <w:rsid w:val="006B0C14"/>
    <w:rsid w:val="006B1CD0"/>
    <w:rsid w:val="006B4D36"/>
    <w:rsid w:val="006B5B32"/>
    <w:rsid w:val="006C11BB"/>
    <w:rsid w:val="006D1386"/>
    <w:rsid w:val="006D1F9A"/>
    <w:rsid w:val="006D31A1"/>
    <w:rsid w:val="006D52E4"/>
    <w:rsid w:val="006D7FC0"/>
    <w:rsid w:val="006E1035"/>
    <w:rsid w:val="006E30D8"/>
    <w:rsid w:val="006E62B7"/>
    <w:rsid w:val="006F0672"/>
    <w:rsid w:val="006F3F62"/>
    <w:rsid w:val="006F57BE"/>
    <w:rsid w:val="006F631B"/>
    <w:rsid w:val="006F67D5"/>
    <w:rsid w:val="007019F9"/>
    <w:rsid w:val="00701C76"/>
    <w:rsid w:val="0070226A"/>
    <w:rsid w:val="0070255F"/>
    <w:rsid w:val="00705017"/>
    <w:rsid w:val="00705EC4"/>
    <w:rsid w:val="00710E26"/>
    <w:rsid w:val="00714BD9"/>
    <w:rsid w:val="00714F55"/>
    <w:rsid w:val="00720586"/>
    <w:rsid w:val="00723FDA"/>
    <w:rsid w:val="00731E20"/>
    <w:rsid w:val="0073201C"/>
    <w:rsid w:val="0073275D"/>
    <w:rsid w:val="0073412B"/>
    <w:rsid w:val="007411D8"/>
    <w:rsid w:val="00741CA2"/>
    <w:rsid w:val="00741FE5"/>
    <w:rsid w:val="00744CD7"/>
    <w:rsid w:val="007467DA"/>
    <w:rsid w:val="0075048D"/>
    <w:rsid w:val="00757907"/>
    <w:rsid w:val="00760882"/>
    <w:rsid w:val="007646A2"/>
    <w:rsid w:val="007708E9"/>
    <w:rsid w:val="0077338D"/>
    <w:rsid w:val="0077722F"/>
    <w:rsid w:val="0077738D"/>
    <w:rsid w:val="0077779A"/>
    <w:rsid w:val="00781D04"/>
    <w:rsid w:val="00784C71"/>
    <w:rsid w:val="00787166"/>
    <w:rsid w:val="007936AA"/>
    <w:rsid w:val="00795789"/>
    <w:rsid w:val="007A0BC4"/>
    <w:rsid w:val="007A3E7C"/>
    <w:rsid w:val="007A4B5E"/>
    <w:rsid w:val="007B6FFF"/>
    <w:rsid w:val="007C2298"/>
    <w:rsid w:val="007C3461"/>
    <w:rsid w:val="007C3B4D"/>
    <w:rsid w:val="007C4B1F"/>
    <w:rsid w:val="007C4E74"/>
    <w:rsid w:val="007C58A8"/>
    <w:rsid w:val="007D0507"/>
    <w:rsid w:val="007D3A0B"/>
    <w:rsid w:val="007D3D16"/>
    <w:rsid w:val="007D719A"/>
    <w:rsid w:val="007D74BB"/>
    <w:rsid w:val="007D7913"/>
    <w:rsid w:val="007E197E"/>
    <w:rsid w:val="007E3DCC"/>
    <w:rsid w:val="007E69C5"/>
    <w:rsid w:val="007E7FBC"/>
    <w:rsid w:val="007F0537"/>
    <w:rsid w:val="007F2703"/>
    <w:rsid w:val="007F2852"/>
    <w:rsid w:val="007F3368"/>
    <w:rsid w:val="007F3EE8"/>
    <w:rsid w:val="007F5601"/>
    <w:rsid w:val="007F7309"/>
    <w:rsid w:val="007F7C98"/>
    <w:rsid w:val="00800A16"/>
    <w:rsid w:val="00804C7C"/>
    <w:rsid w:val="0080698A"/>
    <w:rsid w:val="00813629"/>
    <w:rsid w:val="00814325"/>
    <w:rsid w:val="00824CE2"/>
    <w:rsid w:val="00825FDB"/>
    <w:rsid w:val="00827583"/>
    <w:rsid w:val="008309D6"/>
    <w:rsid w:val="00830B94"/>
    <w:rsid w:val="008333E8"/>
    <w:rsid w:val="00837222"/>
    <w:rsid w:val="00841A35"/>
    <w:rsid w:val="00842B40"/>
    <w:rsid w:val="00843BAC"/>
    <w:rsid w:val="00844C6C"/>
    <w:rsid w:val="0084735E"/>
    <w:rsid w:val="00847ED1"/>
    <w:rsid w:val="008516B1"/>
    <w:rsid w:val="00855195"/>
    <w:rsid w:val="00856C0E"/>
    <w:rsid w:val="00867D68"/>
    <w:rsid w:val="00867FCC"/>
    <w:rsid w:val="00870964"/>
    <w:rsid w:val="00872455"/>
    <w:rsid w:val="00875DC5"/>
    <w:rsid w:val="008765CA"/>
    <w:rsid w:val="00893766"/>
    <w:rsid w:val="00894D33"/>
    <w:rsid w:val="00897124"/>
    <w:rsid w:val="008A6D38"/>
    <w:rsid w:val="008A7635"/>
    <w:rsid w:val="008B0A35"/>
    <w:rsid w:val="008B4993"/>
    <w:rsid w:val="008B6C45"/>
    <w:rsid w:val="008C00DA"/>
    <w:rsid w:val="008C0957"/>
    <w:rsid w:val="008C24E6"/>
    <w:rsid w:val="008C50B5"/>
    <w:rsid w:val="008D0FB3"/>
    <w:rsid w:val="008D1374"/>
    <w:rsid w:val="008D2B68"/>
    <w:rsid w:val="008E1D4C"/>
    <w:rsid w:val="008E2BF0"/>
    <w:rsid w:val="008E367B"/>
    <w:rsid w:val="008E512A"/>
    <w:rsid w:val="008E7304"/>
    <w:rsid w:val="008F0AF0"/>
    <w:rsid w:val="008F159F"/>
    <w:rsid w:val="008F281C"/>
    <w:rsid w:val="008F2B69"/>
    <w:rsid w:val="008F5971"/>
    <w:rsid w:val="008F5CF6"/>
    <w:rsid w:val="008F60DF"/>
    <w:rsid w:val="00900924"/>
    <w:rsid w:val="009015C6"/>
    <w:rsid w:val="009169CB"/>
    <w:rsid w:val="00921001"/>
    <w:rsid w:val="00925F11"/>
    <w:rsid w:val="00926339"/>
    <w:rsid w:val="00930829"/>
    <w:rsid w:val="00930C0F"/>
    <w:rsid w:val="0093295D"/>
    <w:rsid w:val="00933335"/>
    <w:rsid w:val="00937A4C"/>
    <w:rsid w:val="00943C2A"/>
    <w:rsid w:val="00947102"/>
    <w:rsid w:val="009547EA"/>
    <w:rsid w:val="009550BE"/>
    <w:rsid w:val="00955620"/>
    <w:rsid w:val="00957E18"/>
    <w:rsid w:val="00957EC7"/>
    <w:rsid w:val="009645CB"/>
    <w:rsid w:val="00964774"/>
    <w:rsid w:val="00966A8E"/>
    <w:rsid w:val="0096709A"/>
    <w:rsid w:val="009705FD"/>
    <w:rsid w:val="00973950"/>
    <w:rsid w:val="00974D7A"/>
    <w:rsid w:val="00980A2D"/>
    <w:rsid w:val="009838F7"/>
    <w:rsid w:val="00983FFC"/>
    <w:rsid w:val="0098400A"/>
    <w:rsid w:val="00985DE8"/>
    <w:rsid w:val="009874DB"/>
    <w:rsid w:val="00993A92"/>
    <w:rsid w:val="00994D78"/>
    <w:rsid w:val="0099562C"/>
    <w:rsid w:val="009A0615"/>
    <w:rsid w:val="009A0AA8"/>
    <w:rsid w:val="009A1095"/>
    <w:rsid w:val="009A1967"/>
    <w:rsid w:val="009B40E9"/>
    <w:rsid w:val="009B59CA"/>
    <w:rsid w:val="009B6BE4"/>
    <w:rsid w:val="009C30EF"/>
    <w:rsid w:val="009C5235"/>
    <w:rsid w:val="009C527D"/>
    <w:rsid w:val="009D0FC5"/>
    <w:rsid w:val="009D22A6"/>
    <w:rsid w:val="009D40D8"/>
    <w:rsid w:val="009D7296"/>
    <w:rsid w:val="009E154D"/>
    <w:rsid w:val="009E2019"/>
    <w:rsid w:val="009F6B42"/>
    <w:rsid w:val="009F7B1F"/>
    <w:rsid w:val="009F7C0D"/>
    <w:rsid w:val="00A00EFC"/>
    <w:rsid w:val="00A0718C"/>
    <w:rsid w:val="00A1013D"/>
    <w:rsid w:val="00A15F5C"/>
    <w:rsid w:val="00A201BD"/>
    <w:rsid w:val="00A215A5"/>
    <w:rsid w:val="00A216EB"/>
    <w:rsid w:val="00A2640D"/>
    <w:rsid w:val="00A34C74"/>
    <w:rsid w:val="00A366E9"/>
    <w:rsid w:val="00A41EE5"/>
    <w:rsid w:val="00A42DBF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767"/>
    <w:rsid w:val="00AA4123"/>
    <w:rsid w:val="00AA5413"/>
    <w:rsid w:val="00AA63B3"/>
    <w:rsid w:val="00AA73AB"/>
    <w:rsid w:val="00AB0965"/>
    <w:rsid w:val="00AB1876"/>
    <w:rsid w:val="00AB3AE4"/>
    <w:rsid w:val="00AB5401"/>
    <w:rsid w:val="00AC214B"/>
    <w:rsid w:val="00AC3370"/>
    <w:rsid w:val="00AC376B"/>
    <w:rsid w:val="00AC5A68"/>
    <w:rsid w:val="00AD0DA2"/>
    <w:rsid w:val="00AD3113"/>
    <w:rsid w:val="00AD44A5"/>
    <w:rsid w:val="00AD562B"/>
    <w:rsid w:val="00AD67F0"/>
    <w:rsid w:val="00AD7A2E"/>
    <w:rsid w:val="00AD7C90"/>
    <w:rsid w:val="00AE101E"/>
    <w:rsid w:val="00AE7C31"/>
    <w:rsid w:val="00AF2A7A"/>
    <w:rsid w:val="00AF5179"/>
    <w:rsid w:val="00AF665E"/>
    <w:rsid w:val="00B04F92"/>
    <w:rsid w:val="00B14562"/>
    <w:rsid w:val="00B169F8"/>
    <w:rsid w:val="00B224E8"/>
    <w:rsid w:val="00B24A30"/>
    <w:rsid w:val="00B25AC2"/>
    <w:rsid w:val="00B25CE8"/>
    <w:rsid w:val="00B33847"/>
    <w:rsid w:val="00B33EFB"/>
    <w:rsid w:val="00B40E3F"/>
    <w:rsid w:val="00B426D6"/>
    <w:rsid w:val="00B53801"/>
    <w:rsid w:val="00B54525"/>
    <w:rsid w:val="00B55999"/>
    <w:rsid w:val="00B55B22"/>
    <w:rsid w:val="00B56A16"/>
    <w:rsid w:val="00B56CD2"/>
    <w:rsid w:val="00B60BC7"/>
    <w:rsid w:val="00B61495"/>
    <w:rsid w:val="00B63683"/>
    <w:rsid w:val="00B711F5"/>
    <w:rsid w:val="00B72EA3"/>
    <w:rsid w:val="00B73218"/>
    <w:rsid w:val="00B747F7"/>
    <w:rsid w:val="00B756A2"/>
    <w:rsid w:val="00B769F0"/>
    <w:rsid w:val="00B77125"/>
    <w:rsid w:val="00B8161B"/>
    <w:rsid w:val="00B82F7C"/>
    <w:rsid w:val="00B84493"/>
    <w:rsid w:val="00B854E4"/>
    <w:rsid w:val="00B85E70"/>
    <w:rsid w:val="00B90353"/>
    <w:rsid w:val="00B92F9B"/>
    <w:rsid w:val="00B9384F"/>
    <w:rsid w:val="00B9422F"/>
    <w:rsid w:val="00B94E4A"/>
    <w:rsid w:val="00B95259"/>
    <w:rsid w:val="00B957F6"/>
    <w:rsid w:val="00BA1BED"/>
    <w:rsid w:val="00BB11A1"/>
    <w:rsid w:val="00BB7C83"/>
    <w:rsid w:val="00BD194E"/>
    <w:rsid w:val="00BD25D8"/>
    <w:rsid w:val="00BF0C7B"/>
    <w:rsid w:val="00BF245B"/>
    <w:rsid w:val="00BF4913"/>
    <w:rsid w:val="00BF767A"/>
    <w:rsid w:val="00C02768"/>
    <w:rsid w:val="00C02D49"/>
    <w:rsid w:val="00C12BF0"/>
    <w:rsid w:val="00C12C14"/>
    <w:rsid w:val="00C13D1C"/>
    <w:rsid w:val="00C1693D"/>
    <w:rsid w:val="00C200AE"/>
    <w:rsid w:val="00C216B6"/>
    <w:rsid w:val="00C27F02"/>
    <w:rsid w:val="00C3003A"/>
    <w:rsid w:val="00C3032C"/>
    <w:rsid w:val="00C326D2"/>
    <w:rsid w:val="00C34F65"/>
    <w:rsid w:val="00C3624D"/>
    <w:rsid w:val="00C409D2"/>
    <w:rsid w:val="00C40B48"/>
    <w:rsid w:val="00C4260D"/>
    <w:rsid w:val="00C45203"/>
    <w:rsid w:val="00C53A4D"/>
    <w:rsid w:val="00C55A3D"/>
    <w:rsid w:val="00C56333"/>
    <w:rsid w:val="00C60854"/>
    <w:rsid w:val="00C63A77"/>
    <w:rsid w:val="00C646B1"/>
    <w:rsid w:val="00C710FD"/>
    <w:rsid w:val="00C7348A"/>
    <w:rsid w:val="00C80323"/>
    <w:rsid w:val="00C841F1"/>
    <w:rsid w:val="00C84333"/>
    <w:rsid w:val="00C86562"/>
    <w:rsid w:val="00CA0A6B"/>
    <w:rsid w:val="00CA1B8B"/>
    <w:rsid w:val="00CA2D4E"/>
    <w:rsid w:val="00CA6F84"/>
    <w:rsid w:val="00CA74B9"/>
    <w:rsid w:val="00CB1D58"/>
    <w:rsid w:val="00CB2712"/>
    <w:rsid w:val="00CB2A41"/>
    <w:rsid w:val="00CB317A"/>
    <w:rsid w:val="00CC0783"/>
    <w:rsid w:val="00CC0CBC"/>
    <w:rsid w:val="00CC4162"/>
    <w:rsid w:val="00CD5FC1"/>
    <w:rsid w:val="00CD6252"/>
    <w:rsid w:val="00CE003E"/>
    <w:rsid w:val="00CE4A5F"/>
    <w:rsid w:val="00CE6875"/>
    <w:rsid w:val="00CF1742"/>
    <w:rsid w:val="00D00032"/>
    <w:rsid w:val="00D00352"/>
    <w:rsid w:val="00D00501"/>
    <w:rsid w:val="00D00B0F"/>
    <w:rsid w:val="00D00D25"/>
    <w:rsid w:val="00D05CC8"/>
    <w:rsid w:val="00D07756"/>
    <w:rsid w:val="00D1164B"/>
    <w:rsid w:val="00D11996"/>
    <w:rsid w:val="00D12F69"/>
    <w:rsid w:val="00D131D9"/>
    <w:rsid w:val="00D17137"/>
    <w:rsid w:val="00D2035C"/>
    <w:rsid w:val="00D245E6"/>
    <w:rsid w:val="00D24CC6"/>
    <w:rsid w:val="00D25C0E"/>
    <w:rsid w:val="00D4214F"/>
    <w:rsid w:val="00D42DBF"/>
    <w:rsid w:val="00D453A0"/>
    <w:rsid w:val="00D47E17"/>
    <w:rsid w:val="00D51ADE"/>
    <w:rsid w:val="00D51E80"/>
    <w:rsid w:val="00D54454"/>
    <w:rsid w:val="00D56F89"/>
    <w:rsid w:val="00D6302B"/>
    <w:rsid w:val="00D6414C"/>
    <w:rsid w:val="00D644B0"/>
    <w:rsid w:val="00D668ED"/>
    <w:rsid w:val="00D67EEF"/>
    <w:rsid w:val="00D70770"/>
    <w:rsid w:val="00D708EA"/>
    <w:rsid w:val="00D7652B"/>
    <w:rsid w:val="00D81597"/>
    <w:rsid w:val="00D84478"/>
    <w:rsid w:val="00D84EA8"/>
    <w:rsid w:val="00D8622D"/>
    <w:rsid w:val="00D946D1"/>
    <w:rsid w:val="00D95DA3"/>
    <w:rsid w:val="00DA3FE8"/>
    <w:rsid w:val="00DA453E"/>
    <w:rsid w:val="00DA4D67"/>
    <w:rsid w:val="00DA7069"/>
    <w:rsid w:val="00DB2D7B"/>
    <w:rsid w:val="00DB44B3"/>
    <w:rsid w:val="00DB52E6"/>
    <w:rsid w:val="00DC3EC2"/>
    <w:rsid w:val="00DC699B"/>
    <w:rsid w:val="00DC772D"/>
    <w:rsid w:val="00DD3E3C"/>
    <w:rsid w:val="00DD45B6"/>
    <w:rsid w:val="00DD4678"/>
    <w:rsid w:val="00DD72FA"/>
    <w:rsid w:val="00DE3569"/>
    <w:rsid w:val="00DE3749"/>
    <w:rsid w:val="00DE45E4"/>
    <w:rsid w:val="00DF2765"/>
    <w:rsid w:val="00DF5FA7"/>
    <w:rsid w:val="00DF5FC1"/>
    <w:rsid w:val="00DF6037"/>
    <w:rsid w:val="00E01A8B"/>
    <w:rsid w:val="00E0344A"/>
    <w:rsid w:val="00E044B1"/>
    <w:rsid w:val="00E04BDA"/>
    <w:rsid w:val="00E116EA"/>
    <w:rsid w:val="00E203A6"/>
    <w:rsid w:val="00E235C2"/>
    <w:rsid w:val="00E2472A"/>
    <w:rsid w:val="00E24A2A"/>
    <w:rsid w:val="00E26386"/>
    <w:rsid w:val="00E34DBE"/>
    <w:rsid w:val="00E35818"/>
    <w:rsid w:val="00E36ABB"/>
    <w:rsid w:val="00E47588"/>
    <w:rsid w:val="00E6150B"/>
    <w:rsid w:val="00E75C01"/>
    <w:rsid w:val="00E76FD2"/>
    <w:rsid w:val="00E85F60"/>
    <w:rsid w:val="00E9300D"/>
    <w:rsid w:val="00E93D31"/>
    <w:rsid w:val="00E93E1F"/>
    <w:rsid w:val="00E97E2D"/>
    <w:rsid w:val="00EA0631"/>
    <w:rsid w:val="00EA29DD"/>
    <w:rsid w:val="00EA6F7A"/>
    <w:rsid w:val="00EB2194"/>
    <w:rsid w:val="00EB5316"/>
    <w:rsid w:val="00EB75C5"/>
    <w:rsid w:val="00EC0F91"/>
    <w:rsid w:val="00EC1D23"/>
    <w:rsid w:val="00EC2918"/>
    <w:rsid w:val="00EC468A"/>
    <w:rsid w:val="00EC47E8"/>
    <w:rsid w:val="00EC65CC"/>
    <w:rsid w:val="00EC7114"/>
    <w:rsid w:val="00ED6D83"/>
    <w:rsid w:val="00ED7C6F"/>
    <w:rsid w:val="00EE1056"/>
    <w:rsid w:val="00EE502B"/>
    <w:rsid w:val="00EE6907"/>
    <w:rsid w:val="00EF1104"/>
    <w:rsid w:val="00EF16BB"/>
    <w:rsid w:val="00EF189B"/>
    <w:rsid w:val="00EF3150"/>
    <w:rsid w:val="00EF44E2"/>
    <w:rsid w:val="00EF63E7"/>
    <w:rsid w:val="00EF78DE"/>
    <w:rsid w:val="00EF7F17"/>
    <w:rsid w:val="00F064F6"/>
    <w:rsid w:val="00F11117"/>
    <w:rsid w:val="00F15D9E"/>
    <w:rsid w:val="00F17BBC"/>
    <w:rsid w:val="00F17DA4"/>
    <w:rsid w:val="00F20AB0"/>
    <w:rsid w:val="00F241F0"/>
    <w:rsid w:val="00F25253"/>
    <w:rsid w:val="00F2555C"/>
    <w:rsid w:val="00F25E39"/>
    <w:rsid w:val="00F313FD"/>
    <w:rsid w:val="00F346CD"/>
    <w:rsid w:val="00F35485"/>
    <w:rsid w:val="00F35568"/>
    <w:rsid w:val="00F36795"/>
    <w:rsid w:val="00F43BD7"/>
    <w:rsid w:val="00F501AC"/>
    <w:rsid w:val="00F50D3F"/>
    <w:rsid w:val="00F51185"/>
    <w:rsid w:val="00F51305"/>
    <w:rsid w:val="00F5199C"/>
    <w:rsid w:val="00F52172"/>
    <w:rsid w:val="00F53B55"/>
    <w:rsid w:val="00F54E8C"/>
    <w:rsid w:val="00F56984"/>
    <w:rsid w:val="00F622B7"/>
    <w:rsid w:val="00F6326A"/>
    <w:rsid w:val="00F65024"/>
    <w:rsid w:val="00F6522E"/>
    <w:rsid w:val="00F73E69"/>
    <w:rsid w:val="00F76B93"/>
    <w:rsid w:val="00F77B74"/>
    <w:rsid w:val="00F80F7F"/>
    <w:rsid w:val="00F8197C"/>
    <w:rsid w:val="00F87081"/>
    <w:rsid w:val="00F90831"/>
    <w:rsid w:val="00F96F53"/>
    <w:rsid w:val="00F96FBB"/>
    <w:rsid w:val="00F975E4"/>
    <w:rsid w:val="00FA01B1"/>
    <w:rsid w:val="00FA1E0D"/>
    <w:rsid w:val="00FA2B1D"/>
    <w:rsid w:val="00FA41A9"/>
    <w:rsid w:val="00FB3382"/>
    <w:rsid w:val="00FB355D"/>
    <w:rsid w:val="00FB7D42"/>
    <w:rsid w:val="00FC0361"/>
    <w:rsid w:val="00FC23F1"/>
    <w:rsid w:val="00FC264F"/>
    <w:rsid w:val="00FC49BA"/>
    <w:rsid w:val="00FC65DB"/>
    <w:rsid w:val="00FD0463"/>
    <w:rsid w:val="00FD4A24"/>
    <w:rsid w:val="00FD4D69"/>
    <w:rsid w:val="00FD57B8"/>
    <w:rsid w:val="00FD6419"/>
    <w:rsid w:val="00FE2D4B"/>
    <w:rsid w:val="00FE305B"/>
    <w:rsid w:val="00FE4717"/>
    <w:rsid w:val="00FE51B5"/>
    <w:rsid w:val="00FE654F"/>
    <w:rsid w:val="00FE7649"/>
    <w:rsid w:val="00FF1033"/>
    <w:rsid w:val="00FF11DA"/>
    <w:rsid w:val="00FF233C"/>
    <w:rsid w:val="00FF3F5D"/>
    <w:rsid w:val="00FF4149"/>
    <w:rsid w:val="00FF4301"/>
    <w:rsid w:val="00FF5D25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character" w:customStyle="1" w:styleId="markedcontent">
    <w:name w:val="markedcontent"/>
    <w:basedOn w:val="Domylnaczcionkaakapitu"/>
    <w:rsid w:val="00B7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ni.lod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pn/uni.lodz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44D-CF00-4504-BBF4-A2C266B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36</Pages>
  <Words>11644</Words>
  <Characters>69864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81346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224</cp:revision>
  <cp:lastPrinted>2023-10-05T10:05:00Z</cp:lastPrinted>
  <dcterms:created xsi:type="dcterms:W3CDTF">2021-04-19T07:51:00Z</dcterms:created>
  <dcterms:modified xsi:type="dcterms:W3CDTF">2023-10-19T05:50:00Z</dcterms:modified>
</cp:coreProperties>
</file>