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0198D8C2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6E38FA">
        <w:rPr>
          <w:lang w:eastAsia="ar-SA"/>
        </w:rPr>
        <w:t>6</w:t>
      </w:r>
    </w:p>
    <w:p w14:paraId="4F3BC905" w14:textId="697E981C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FE4531">
        <w:rPr>
          <w:sz w:val="24"/>
          <w:szCs w:val="24"/>
          <w:lang w:eastAsia="pl-PL"/>
        </w:rPr>
        <w:t>19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1C6B3B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9213E57" w14:textId="77777777" w:rsid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389E4882" w14:textId="77777777" w:rsidR="00FE4531" w:rsidRPr="00FE4531" w:rsidRDefault="00FE4531" w:rsidP="00FE45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r w:rsidRPr="00FE4531">
        <w:rPr>
          <w:rFonts w:eastAsia="Times New Roman"/>
          <w:b/>
          <w:bCs/>
          <w:sz w:val="24"/>
          <w:szCs w:val="24"/>
          <w:lang w:eastAsia="pl-PL" w:bidi="pl-PL"/>
        </w:rPr>
        <w:t>Rozbiórka budynku gospodarczego wraz z antresolą przy Urzędzie Stanu Cywilnego w Świętochłowicach oraz budowa nowej kotłowni</w:t>
      </w:r>
    </w:p>
    <w:p w14:paraId="3FC7123D" w14:textId="77777777" w:rsidR="00AA15F3" w:rsidRP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1EE42CF2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6E38FA">
        <w:rPr>
          <w:sz w:val="21"/>
          <w:szCs w:val="21"/>
        </w:rPr>
        <w:t>usługi/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23DB5E3C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6E38FA">
        <w:rPr>
          <w:sz w:val="21"/>
          <w:szCs w:val="21"/>
        </w:rPr>
        <w:t>usługi/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001D"/>
    <w:rsid w:val="001C6945"/>
    <w:rsid w:val="001C6B3B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A21AC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E38FA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A1BD3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2E24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531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21</cp:revision>
  <cp:lastPrinted>2016-09-13T06:35:00Z</cp:lastPrinted>
  <dcterms:created xsi:type="dcterms:W3CDTF">2021-07-15T08:04:00Z</dcterms:created>
  <dcterms:modified xsi:type="dcterms:W3CDTF">2024-08-27T11:09:00Z</dcterms:modified>
</cp:coreProperties>
</file>