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6520" w14:textId="77777777" w:rsidR="00562B4E" w:rsidRDefault="00562B4E">
      <w:pPr>
        <w:pStyle w:val="Textbody"/>
        <w:tabs>
          <w:tab w:val="left" w:pos="708"/>
        </w:tabs>
        <w:jc w:val="center"/>
        <w:rPr>
          <w:rFonts w:ascii="Arial" w:hAnsi="Arial" w:cs="Arial"/>
          <w:b/>
          <w:szCs w:val="24"/>
        </w:rPr>
      </w:pPr>
    </w:p>
    <w:p w14:paraId="7B0D466D" w14:textId="77777777" w:rsidR="00562B4E" w:rsidRDefault="00CB7DCE">
      <w:pPr>
        <w:pStyle w:val="Textbody"/>
        <w:tabs>
          <w:tab w:val="left" w:pos="708"/>
        </w:tabs>
        <w:jc w:val="center"/>
        <w:rPr>
          <w:rFonts w:ascii="Arial" w:hAnsi="Arial" w:cs="Arial"/>
          <w:b/>
          <w:szCs w:val="24"/>
        </w:rPr>
      </w:pPr>
      <w:r>
        <w:rPr>
          <w:rFonts w:ascii="Arial" w:hAnsi="Arial" w:cs="Arial"/>
          <w:b/>
          <w:noProof/>
          <w:szCs w:val="24"/>
          <w:lang w:eastAsia="pl-PL" w:bidi="ar-SA"/>
        </w:rPr>
        <w:drawing>
          <wp:anchor distT="0" distB="0" distL="114300" distR="114300" simplePos="0" relativeHeight="251659264" behindDoc="0" locked="0" layoutInCell="0" allowOverlap="1" wp14:anchorId="4537A7D7" wp14:editId="032EB4C8">
            <wp:simplePos x="0" y="0"/>
            <wp:positionH relativeFrom="column">
              <wp:posOffset>-868045</wp:posOffset>
            </wp:positionH>
            <wp:positionV relativeFrom="paragraph">
              <wp:posOffset>-422275</wp:posOffset>
            </wp:positionV>
            <wp:extent cx="7286625" cy="13525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a:xfrm>
                      <a:off x="0" y="0"/>
                      <a:ext cx="7286625" cy="1352550"/>
                    </a:xfrm>
                    <a:prstGeom prst="rect">
                      <a:avLst/>
                    </a:prstGeom>
                  </pic:spPr>
                </pic:pic>
              </a:graphicData>
            </a:graphic>
          </wp:anchor>
        </w:drawing>
      </w:r>
    </w:p>
    <w:p w14:paraId="4753C094" w14:textId="77777777" w:rsidR="00562B4E" w:rsidRDefault="00562B4E">
      <w:pPr>
        <w:pStyle w:val="Textbody"/>
        <w:tabs>
          <w:tab w:val="left" w:pos="708"/>
        </w:tabs>
        <w:jc w:val="center"/>
        <w:rPr>
          <w:rFonts w:ascii="Arial" w:eastAsia="Arial Unicode MS" w:hAnsi="Arial" w:cs="Arial"/>
          <w:b/>
          <w:sz w:val="28"/>
          <w:szCs w:val="28"/>
        </w:rPr>
      </w:pPr>
    </w:p>
    <w:p w14:paraId="730FC6B4" w14:textId="77777777" w:rsidR="00562B4E" w:rsidRDefault="00CB7DC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F46D888" w14:textId="77777777" w:rsidR="00562B4E" w:rsidRDefault="00CB7DCE">
      <w:pPr>
        <w:pStyle w:val="Textbody"/>
        <w:tabs>
          <w:tab w:val="left" w:pos="708"/>
        </w:tabs>
        <w:spacing w:after="0"/>
        <w:jc w:val="center"/>
      </w:pPr>
      <w:r>
        <w:rPr>
          <w:rFonts w:ascii="Arial" w:eastAsia="Arial Unicode MS" w:hAnsi="Arial" w:cs="Arial"/>
          <w:b/>
          <w:spacing w:val="20"/>
          <w:sz w:val="32"/>
          <w:szCs w:val="32"/>
        </w:rPr>
        <w:t>WARUNKÓW ZAMÓWIENIA</w:t>
      </w:r>
    </w:p>
    <w:p w14:paraId="1BEDBE0A" w14:textId="77777777" w:rsidR="00562B4E" w:rsidRDefault="00CB7DCE">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AA036F0" w14:textId="77777777" w:rsidR="00562B4E" w:rsidRDefault="00562B4E">
      <w:pPr>
        <w:pStyle w:val="Tekstpodstawowy2"/>
        <w:spacing w:line="276" w:lineRule="auto"/>
        <w:rPr>
          <w:rFonts w:ascii="Arial" w:eastAsia="Calibri" w:hAnsi="Arial" w:cs="Arial"/>
          <w:b/>
          <w:spacing w:val="20"/>
          <w:sz w:val="22"/>
          <w:szCs w:val="24"/>
          <w:lang w:eastAsia="en-US"/>
        </w:rPr>
      </w:pPr>
    </w:p>
    <w:p w14:paraId="3F685C98" w14:textId="77777777" w:rsidR="00562B4E" w:rsidRDefault="00562B4E">
      <w:pPr>
        <w:pStyle w:val="Tekstpodstawowy2"/>
        <w:spacing w:line="276" w:lineRule="auto"/>
        <w:jc w:val="center"/>
        <w:rPr>
          <w:rFonts w:ascii="Arial" w:eastAsia="Calibri" w:hAnsi="Arial" w:cs="Arial"/>
          <w:b/>
          <w:sz w:val="28"/>
          <w:szCs w:val="22"/>
          <w:lang w:eastAsia="en-US"/>
        </w:rPr>
      </w:pPr>
    </w:p>
    <w:p w14:paraId="21B51108" w14:textId="77777777" w:rsidR="00562B4E" w:rsidRDefault="00562B4E">
      <w:pPr>
        <w:pStyle w:val="Tekstpodstawowy2"/>
        <w:spacing w:line="276" w:lineRule="auto"/>
        <w:rPr>
          <w:rFonts w:ascii="Arial" w:eastAsia="Calibri" w:hAnsi="Arial" w:cs="Arial"/>
          <w:b/>
          <w:sz w:val="22"/>
          <w:szCs w:val="24"/>
          <w:lang w:eastAsia="en-US"/>
        </w:rPr>
      </w:pPr>
    </w:p>
    <w:p w14:paraId="3A5B2344" w14:textId="77777777" w:rsidR="00562B4E" w:rsidRDefault="00CB7DCE">
      <w:pPr>
        <w:spacing w:line="314" w:lineRule="exact"/>
        <w:jc w:val="center"/>
        <w:rPr>
          <w:rFonts w:ascii="Arial" w:eastAsia="Times New Roman" w:hAnsi="Arial"/>
          <w:sz w:val="44"/>
          <w:szCs w:val="44"/>
          <w:lang w:eastAsia="pl-PL"/>
        </w:rPr>
      </w:pPr>
      <w:bookmarkStart w:id="0" w:name="_Hlk126748242"/>
      <w:r>
        <w:rPr>
          <w:rFonts w:ascii="Arial" w:eastAsia="Calibri" w:hAnsi="Arial"/>
          <w:b/>
          <w:sz w:val="32"/>
          <w:szCs w:val="36"/>
          <w:lang w:eastAsia="en-US"/>
        </w:rPr>
        <w:t>Dostawa odczynników do badań mikrobiologicznych</w:t>
      </w:r>
    </w:p>
    <w:bookmarkEnd w:id="0"/>
    <w:p w14:paraId="5564CCDB" w14:textId="77777777" w:rsidR="00562B4E" w:rsidRDefault="00562B4E">
      <w:pPr>
        <w:spacing w:line="314" w:lineRule="exact"/>
        <w:jc w:val="center"/>
        <w:rPr>
          <w:rFonts w:ascii="Arial" w:eastAsia="Times New Roman" w:hAnsi="Arial"/>
          <w:sz w:val="32"/>
          <w:szCs w:val="32"/>
          <w:lang w:eastAsia="pl-PL"/>
        </w:rPr>
      </w:pPr>
    </w:p>
    <w:p w14:paraId="1713CFA4" w14:textId="77777777" w:rsidR="00562B4E" w:rsidRDefault="00562B4E">
      <w:pPr>
        <w:spacing w:line="314" w:lineRule="exact"/>
        <w:jc w:val="center"/>
        <w:rPr>
          <w:rFonts w:ascii="Arial" w:eastAsia="Times New Roman" w:hAnsi="Arial"/>
          <w:sz w:val="32"/>
          <w:szCs w:val="32"/>
          <w:lang w:eastAsia="pl-PL"/>
        </w:rPr>
      </w:pPr>
    </w:p>
    <w:p w14:paraId="6E119780" w14:textId="77777777" w:rsidR="00562B4E" w:rsidRDefault="00562B4E">
      <w:pPr>
        <w:spacing w:line="314" w:lineRule="exact"/>
        <w:jc w:val="center"/>
        <w:rPr>
          <w:rFonts w:ascii="Arial" w:eastAsia="Times New Roman" w:hAnsi="Arial"/>
          <w:sz w:val="32"/>
          <w:szCs w:val="32"/>
          <w:lang w:eastAsia="pl-PL"/>
        </w:rPr>
      </w:pPr>
    </w:p>
    <w:p w14:paraId="33EDE9EF" w14:textId="77777777" w:rsidR="00562B4E" w:rsidRDefault="00562B4E">
      <w:pPr>
        <w:spacing w:line="314" w:lineRule="exact"/>
        <w:jc w:val="center"/>
        <w:rPr>
          <w:rFonts w:ascii="Arial" w:eastAsia="Times New Roman" w:hAnsi="Arial"/>
          <w:sz w:val="32"/>
          <w:szCs w:val="32"/>
          <w:lang w:eastAsia="pl-PL"/>
        </w:rPr>
      </w:pPr>
    </w:p>
    <w:p w14:paraId="493446F9" w14:textId="2618992B" w:rsidR="00562B4E" w:rsidRDefault="00CB7DCE">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DZP/TP/</w:t>
      </w:r>
      <w:r w:rsidR="0092493F">
        <w:rPr>
          <w:rFonts w:ascii="Arial" w:eastAsia="Arial" w:hAnsi="Arial"/>
          <w:sz w:val="28"/>
          <w:szCs w:val="28"/>
          <w:u w:val="single"/>
          <w:lang w:eastAsia="pl-PL"/>
        </w:rPr>
        <w:t>79</w:t>
      </w:r>
      <w:r w:rsidR="000377BB">
        <w:rPr>
          <w:rFonts w:ascii="Arial" w:eastAsia="Arial" w:hAnsi="Arial"/>
          <w:sz w:val="28"/>
          <w:szCs w:val="28"/>
          <w:u w:val="single"/>
          <w:lang w:eastAsia="pl-PL"/>
        </w:rPr>
        <w:t>/</w:t>
      </w:r>
      <w:r>
        <w:rPr>
          <w:rFonts w:ascii="Arial" w:eastAsia="Arial" w:hAnsi="Arial"/>
          <w:sz w:val="28"/>
          <w:szCs w:val="28"/>
          <w:u w:val="single"/>
          <w:lang w:eastAsia="pl-PL"/>
        </w:rPr>
        <w:t>2023</w:t>
      </w:r>
    </w:p>
    <w:p w14:paraId="75938D6E"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38A5A009"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44F94279"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2978078E" w14:textId="77777777" w:rsidR="00562B4E" w:rsidRDefault="00562B4E">
      <w:pPr>
        <w:widowControl/>
        <w:suppressAutoHyphens w:val="0"/>
        <w:spacing w:line="276" w:lineRule="auto"/>
        <w:ind w:right="-255"/>
        <w:jc w:val="center"/>
        <w:textAlignment w:val="auto"/>
        <w:rPr>
          <w:rFonts w:ascii="Arial" w:eastAsia="Arial" w:hAnsi="Arial"/>
          <w:b/>
          <w:kern w:val="0"/>
          <w:szCs w:val="20"/>
          <w:u w:val="single"/>
          <w:lang w:eastAsia="pl-PL" w:bidi="ar-SA"/>
        </w:rPr>
      </w:pPr>
    </w:p>
    <w:p w14:paraId="7CC6A621" w14:textId="77777777" w:rsidR="00562B4E" w:rsidRDefault="00562B4E">
      <w:pPr>
        <w:widowControl/>
        <w:suppressAutoHyphens w:val="0"/>
        <w:spacing w:line="276" w:lineRule="auto"/>
        <w:ind w:right="-255"/>
        <w:jc w:val="center"/>
        <w:textAlignment w:val="auto"/>
        <w:rPr>
          <w:rFonts w:ascii="Arial" w:eastAsia="Arial" w:hAnsi="Arial"/>
          <w:b/>
          <w:kern w:val="0"/>
          <w:szCs w:val="20"/>
          <w:u w:val="single"/>
          <w:lang w:eastAsia="pl-PL" w:bidi="ar-SA"/>
        </w:rPr>
      </w:pPr>
    </w:p>
    <w:p w14:paraId="6BE02E21" w14:textId="77777777" w:rsidR="00562B4E" w:rsidRDefault="00CB7DCE">
      <w:pPr>
        <w:widowControl/>
        <w:suppressAutoHyphens w:val="0"/>
        <w:spacing w:line="276" w:lineRule="auto"/>
        <w:ind w:left="4956" w:right="-255" w:firstLine="708"/>
        <w:jc w:val="center"/>
        <w:textAlignment w:val="auto"/>
        <w:rPr>
          <w:rFonts w:ascii="Times New Roman" w:eastAsia="Times New Roman" w:hAnsi="Times New Roman"/>
          <w:kern w:val="0"/>
          <w:szCs w:val="20"/>
          <w:lang w:eastAsia="pl-PL" w:bidi="ar-SA"/>
        </w:rPr>
      </w:pPr>
      <w:r>
        <w:rPr>
          <w:rFonts w:ascii="Arial" w:eastAsia="Arial" w:hAnsi="Arial"/>
          <w:b/>
          <w:kern w:val="0"/>
          <w:szCs w:val="20"/>
          <w:u w:val="single"/>
          <w:lang w:eastAsia="pl-PL" w:bidi="ar-SA"/>
        </w:rPr>
        <w:t>Zatwierdził:</w:t>
      </w:r>
    </w:p>
    <w:p w14:paraId="1256A8CB"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21963084"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19CFF758"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5A50B812"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65B260DB"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073A94FE"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6D72892C"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5E053FF7"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0A73BEA0"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1564B614"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53A9C859"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3377E92E"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1A39644D"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26C9A89A"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2155F27D"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79447761" w14:textId="77777777" w:rsidR="00562B4E" w:rsidRDefault="00562B4E">
      <w:pPr>
        <w:widowControl/>
        <w:suppressAutoHyphens w:val="0"/>
        <w:spacing w:line="276" w:lineRule="auto"/>
        <w:textAlignment w:val="auto"/>
        <w:rPr>
          <w:rFonts w:ascii="Times New Roman" w:eastAsia="Times New Roman" w:hAnsi="Times New Roman"/>
          <w:kern w:val="0"/>
          <w:szCs w:val="20"/>
          <w:lang w:eastAsia="pl-PL" w:bidi="ar-SA"/>
        </w:rPr>
      </w:pPr>
    </w:p>
    <w:p w14:paraId="52A4B980" w14:textId="04C06E9E" w:rsidR="00562B4E" w:rsidRDefault="00CB7DCE">
      <w:pPr>
        <w:widowControl/>
        <w:suppressAutoHyphens w:val="0"/>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 dnia</w:t>
      </w:r>
      <w:r w:rsidR="00DA7DC5">
        <w:rPr>
          <w:rFonts w:ascii="Arial" w:eastAsia="Arial" w:hAnsi="Arial"/>
          <w:kern w:val="0"/>
          <w:szCs w:val="20"/>
          <w:lang w:eastAsia="pl-PL" w:bidi="ar-SA"/>
        </w:rPr>
        <w:t xml:space="preserve"> </w:t>
      </w:r>
      <w:r w:rsidR="0030155E">
        <w:rPr>
          <w:rFonts w:ascii="Arial" w:eastAsia="Arial" w:hAnsi="Arial"/>
          <w:kern w:val="0"/>
          <w:szCs w:val="20"/>
          <w:lang w:eastAsia="pl-PL" w:bidi="ar-SA"/>
        </w:rPr>
        <w:t>1</w:t>
      </w:r>
      <w:r w:rsidR="009B55B7">
        <w:rPr>
          <w:rFonts w:ascii="Arial" w:eastAsia="Arial" w:hAnsi="Arial"/>
          <w:kern w:val="0"/>
          <w:szCs w:val="20"/>
          <w:lang w:eastAsia="pl-PL" w:bidi="ar-SA"/>
        </w:rPr>
        <w:t>8</w:t>
      </w:r>
      <w:r w:rsidR="00DA7DC5">
        <w:rPr>
          <w:rFonts w:ascii="Arial" w:eastAsia="Arial" w:hAnsi="Arial"/>
          <w:kern w:val="0"/>
          <w:szCs w:val="20"/>
          <w:lang w:eastAsia="pl-PL" w:bidi="ar-SA"/>
        </w:rPr>
        <w:t>.0</w:t>
      </w:r>
      <w:r w:rsidR="0030155E">
        <w:rPr>
          <w:rFonts w:ascii="Arial" w:eastAsia="Arial" w:hAnsi="Arial"/>
          <w:kern w:val="0"/>
          <w:szCs w:val="20"/>
          <w:lang w:eastAsia="pl-PL" w:bidi="ar-SA"/>
        </w:rPr>
        <w:t>8</w:t>
      </w:r>
      <w:r w:rsidR="00DA7DC5">
        <w:rPr>
          <w:rFonts w:ascii="Arial" w:eastAsia="Arial" w:hAnsi="Arial"/>
          <w:kern w:val="0"/>
          <w:szCs w:val="20"/>
          <w:lang w:eastAsia="pl-PL" w:bidi="ar-SA"/>
        </w:rPr>
        <w:t>.</w:t>
      </w:r>
      <w:r>
        <w:rPr>
          <w:rFonts w:ascii="Arial" w:eastAsia="Arial" w:hAnsi="Arial"/>
          <w:kern w:val="0"/>
          <w:szCs w:val="20"/>
          <w:lang w:eastAsia="pl-PL" w:bidi="ar-SA"/>
        </w:rPr>
        <w:t>2023 r.</w:t>
      </w:r>
    </w:p>
    <w:p w14:paraId="146D47AF" w14:textId="77777777" w:rsidR="00562B4E" w:rsidRDefault="00562B4E">
      <w:pPr>
        <w:widowControl/>
        <w:suppressAutoHyphens w:val="0"/>
        <w:spacing w:line="276" w:lineRule="auto"/>
        <w:ind w:right="-255"/>
        <w:jc w:val="center"/>
        <w:textAlignment w:val="auto"/>
        <w:rPr>
          <w:rFonts w:ascii="Arial" w:eastAsia="Arial" w:hAnsi="Arial"/>
          <w:kern w:val="0"/>
          <w:szCs w:val="20"/>
          <w:lang w:eastAsia="pl-PL" w:bidi="ar-SA"/>
        </w:rPr>
      </w:pPr>
    </w:p>
    <w:p w14:paraId="3F63B26E" w14:textId="77777777" w:rsidR="00562B4E" w:rsidRDefault="00562B4E">
      <w:pPr>
        <w:widowControl/>
        <w:suppressAutoHyphens w:val="0"/>
        <w:spacing w:line="276" w:lineRule="auto"/>
        <w:ind w:right="-255"/>
        <w:jc w:val="center"/>
        <w:textAlignment w:val="auto"/>
        <w:rPr>
          <w:rFonts w:ascii="Arial" w:eastAsia="Arial" w:hAnsi="Arial"/>
          <w:kern w:val="0"/>
          <w:szCs w:val="20"/>
          <w:lang w:eastAsia="pl-PL" w:bidi="ar-SA"/>
        </w:rPr>
      </w:pPr>
    </w:p>
    <w:tbl>
      <w:tblPr>
        <w:tblW w:w="10485" w:type="dxa"/>
        <w:tblLayout w:type="fixed"/>
        <w:tblLook w:val="04A0" w:firstRow="1" w:lastRow="0" w:firstColumn="1" w:lastColumn="0" w:noHBand="0" w:noVBand="1"/>
      </w:tblPr>
      <w:tblGrid>
        <w:gridCol w:w="10485"/>
      </w:tblGrid>
      <w:tr w:rsidR="00562B4E" w14:paraId="7E13A247"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EC10617"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lastRenderedPageBreak/>
              <w:t>I. NAZWA I ADRES ZAMAWIAJĄCEGO</w:t>
            </w:r>
          </w:p>
        </w:tc>
      </w:tr>
    </w:tbl>
    <w:p w14:paraId="52457CCC" w14:textId="77777777" w:rsidR="00562B4E" w:rsidRDefault="00CB7DCE">
      <w:pPr>
        <w:pStyle w:val="Standard"/>
        <w:jc w:val="both"/>
        <w:rPr>
          <w:rFonts w:ascii="Arial" w:hAnsi="Arial" w:cs="Arial"/>
          <w:sz w:val="22"/>
          <w:szCs w:val="22"/>
        </w:rPr>
      </w:pPr>
      <w:r>
        <w:rPr>
          <w:rFonts w:ascii="Arial" w:hAnsi="Arial" w:cs="Arial"/>
          <w:sz w:val="22"/>
          <w:szCs w:val="22"/>
        </w:rPr>
        <w:t>Szpital Powiatowy w Zawierciu</w:t>
      </w:r>
    </w:p>
    <w:p w14:paraId="4ED17374" w14:textId="77777777" w:rsidR="00562B4E" w:rsidRDefault="00CB7DCE">
      <w:pPr>
        <w:pStyle w:val="Standard"/>
        <w:jc w:val="both"/>
        <w:rPr>
          <w:rFonts w:ascii="Arial" w:hAnsi="Arial" w:cs="Arial"/>
          <w:sz w:val="22"/>
          <w:szCs w:val="22"/>
        </w:rPr>
      </w:pPr>
      <w:r>
        <w:rPr>
          <w:rFonts w:ascii="Arial" w:hAnsi="Arial" w:cs="Arial"/>
          <w:sz w:val="22"/>
          <w:szCs w:val="22"/>
        </w:rPr>
        <w:t>ul. Miodowa 14, 42-400 Zawiercie</w:t>
      </w:r>
    </w:p>
    <w:p w14:paraId="5446FEB5" w14:textId="77777777" w:rsidR="00562B4E" w:rsidRDefault="00CB7DCE">
      <w:pPr>
        <w:pStyle w:val="Standard"/>
        <w:jc w:val="both"/>
        <w:rPr>
          <w:rFonts w:ascii="Arial" w:hAnsi="Arial" w:cs="Arial"/>
          <w:sz w:val="22"/>
          <w:szCs w:val="22"/>
        </w:rPr>
      </w:pPr>
      <w:r>
        <w:rPr>
          <w:rFonts w:ascii="Arial" w:hAnsi="Arial" w:cs="Arial"/>
          <w:sz w:val="22"/>
          <w:szCs w:val="22"/>
        </w:rPr>
        <w:t>e-mail: zampub@szpitalzawiercie.pl</w:t>
      </w:r>
    </w:p>
    <w:p w14:paraId="42A6503A" w14:textId="77777777" w:rsidR="00562B4E" w:rsidRDefault="00CB7DCE">
      <w:pPr>
        <w:pStyle w:val="Standard"/>
        <w:jc w:val="both"/>
        <w:rPr>
          <w:rFonts w:ascii="Arial" w:hAnsi="Arial" w:cs="Arial"/>
          <w:sz w:val="22"/>
          <w:szCs w:val="22"/>
        </w:rPr>
      </w:pPr>
      <w:r>
        <w:rPr>
          <w:rFonts w:ascii="Arial" w:hAnsi="Arial" w:cs="Arial"/>
          <w:sz w:val="22"/>
          <w:szCs w:val="22"/>
        </w:rPr>
        <w:t xml:space="preserve">tel. </w:t>
      </w:r>
      <w:bookmarkStart w:id="1" w:name="_Hlk123804697"/>
      <w:r>
        <w:rPr>
          <w:rFonts w:ascii="Arial" w:hAnsi="Arial" w:cs="Arial"/>
          <w:sz w:val="22"/>
          <w:szCs w:val="22"/>
        </w:rPr>
        <w:t>32 67 40 361</w:t>
      </w:r>
      <w:bookmarkEnd w:id="1"/>
    </w:p>
    <w:p w14:paraId="01609F2F" w14:textId="77777777" w:rsidR="00562B4E" w:rsidRDefault="00CB7DCE">
      <w:pPr>
        <w:pStyle w:val="Standard"/>
        <w:jc w:val="both"/>
        <w:rPr>
          <w:rFonts w:ascii="Arial" w:hAnsi="Arial" w:cs="Arial"/>
          <w:sz w:val="22"/>
          <w:szCs w:val="22"/>
        </w:rPr>
      </w:pPr>
      <w:r>
        <w:rPr>
          <w:rFonts w:ascii="Arial" w:hAnsi="Arial" w:cs="Arial"/>
          <w:sz w:val="22"/>
          <w:szCs w:val="22"/>
        </w:rPr>
        <w:t>Godziny pracy: od poniedziałku do piątku od 07:30 do 15:00</w:t>
      </w:r>
    </w:p>
    <w:tbl>
      <w:tblPr>
        <w:tblW w:w="10485" w:type="dxa"/>
        <w:tblLayout w:type="fixed"/>
        <w:tblLook w:val="04A0" w:firstRow="1" w:lastRow="0" w:firstColumn="1" w:lastColumn="0" w:noHBand="0" w:noVBand="1"/>
      </w:tblPr>
      <w:tblGrid>
        <w:gridCol w:w="10485"/>
      </w:tblGrid>
      <w:tr w:rsidR="00562B4E" w14:paraId="6B90C695"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2C786F1"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7BBE6162" w14:textId="77777777" w:rsidR="0030155E" w:rsidRPr="0030155E" w:rsidRDefault="0030155E" w:rsidP="0030155E">
      <w:pPr>
        <w:pStyle w:val="Standard"/>
        <w:numPr>
          <w:ilvl w:val="0"/>
          <w:numId w:val="2"/>
        </w:numPr>
        <w:autoSpaceDN w:val="0"/>
        <w:spacing w:line="276" w:lineRule="auto"/>
        <w:ind w:left="426" w:hanging="426"/>
        <w:jc w:val="both"/>
        <w:rPr>
          <w:rFonts w:ascii="Arial" w:hAnsi="Arial" w:cs="Arial"/>
          <w:sz w:val="22"/>
          <w:szCs w:val="22"/>
        </w:rPr>
      </w:pPr>
      <w:r w:rsidRPr="0030155E">
        <w:rPr>
          <w:rFonts w:ascii="Arial" w:hAnsi="Arial" w:cs="Arial"/>
          <w:sz w:val="22"/>
          <w:szCs w:val="22"/>
        </w:rPr>
        <w:t xml:space="preserve">Postępowanie prowadzone jest zgodnie z ustawą z dnia 11 września 2019 r. Prawo zamówień publicznych (Dz. U. z 2022 r. poz. 1710, z </w:t>
      </w:r>
      <w:proofErr w:type="spellStart"/>
      <w:r w:rsidRPr="0030155E">
        <w:rPr>
          <w:rFonts w:ascii="Arial" w:hAnsi="Arial" w:cs="Arial"/>
          <w:sz w:val="22"/>
          <w:szCs w:val="22"/>
        </w:rPr>
        <w:t>póżn</w:t>
      </w:r>
      <w:proofErr w:type="spellEnd"/>
      <w:r w:rsidRPr="0030155E">
        <w:rPr>
          <w:rFonts w:ascii="Arial" w:hAnsi="Arial" w:cs="Arial"/>
          <w:sz w:val="22"/>
          <w:szCs w:val="22"/>
        </w:rPr>
        <w:t xml:space="preserve">. zm.), zwaną dalej </w:t>
      </w:r>
      <w:proofErr w:type="spellStart"/>
      <w:r w:rsidRPr="0030155E">
        <w:rPr>
          <w:rFonts w:ascii="Arial" w:hAnsi="Arial" w:cs="Arial"/>
          <w:sz w:val="22"/>
          <w:szCs w:val="22"/>
        </w:rPr>
        <w:t>Pzp</w:t>
      </w:r>
      <w:proofErr w:type="spellEnd"/>
      <w:r w:rsidRPr="0030155E">
        <w:rPr>
          <w:rFonts w:ascii="Arial" w:hAnsi="Arial" w:cs="Arial"/>
          <w:sz w:val="22"/>
          <w:szCs w:val="22"/>
        </w:rPr>
        <w:t>.</w:t>
      </w:r>
    </w:p>
    <w:p w14:paraId="51AADF64" w14:textId="77777777" w:rsidR="0030155E" w:rsidRPr="0030155E" w:rsidRDefault="0030155E" w:rsidP="0030155E">
      <w:pPr>
        <w:pStyle w:val="Standard"/>
        <w:numPr>
          <w:ilvl w:val="0"/>
          <w:numId w:val="2"/>
        </w:numPr>
        <w:autoSpaceDN w:val="0"/>
        <w:spacing w:line="276" w:lineRule="auto"/>
        <w:ind w:left="426" w:hanging="426"/>
        <w:jc w:val="both"/>
        <w:rPr>
          <w:rFonts w:ascii="Arial" w:hAnsi="Arial" w:cs="Arial"/>
          <w:sz w:val="22"/>
          <w:szCs w:val="22"/>
        </w:rPr>
      </w:pPr>
      <w:r w:rsidRPr="0030155E">
        <w:rPr>
          <w:rFonts w:ascii="Arial" w:hAnsi="Arial" w:cs="Arial"/>
          <w:sz w:val="22"/>
          <w:szCs w:val="22"/>
        </w:rPr>
        <w:t>Postępowanie o</w:t>
      </w:r>
      <w:r w:rsidRPr="0030155E">
        <w:rPr>
          <w:rFonts w:ascii="Arial" w:eastAsia="Tahoma" w:hAnsi="Arial" w:cs="Arial"/>
          <w:sz w:val="22"/>
          <w:szCs w:val="22"/>
        </w:rPr>
        <w:t xml:space="preserve"> </w:t>
      </w:r>
      <w:r w:rsidRPr="0030155E">
        <w:rPr>
          <w:rFonts w:ascii="Arial" w:hAnsi="Arial" w:cs="Arial"/>
          <w:sz w:val="22"/>
          <w:szCs w:val="22"/>
        </w:rPr>
        <w:t>udzielenie</w:t>
      </w:r>
      <w:r w:rsidRPr="0030155E">
        <w:rPr>
          <w:rFonts w:ascii="Arial" w:eastAsia="Tahoma" w:hAnsi="Arial" w:cs="Arial"/>
          <w:sz w:val="22"/>
          <w:szCs w:val="22"/>
        </w:rPr>
        <w:t xml:space="preserve"> </w:t>
      </w:r>
      <w:r w:rsidRPr="0030155E">
        <w:rPr>
          <w:rFonts w:ascii="Arial" w:hAnsi="Arial" w:cs="Arial"/>
          <w:sz w:val="22"/>
          <w:szCs w:val="22"/>
        </w:rPr>
        <w:t>zamówienia</w:t>
      </w:r>
      <w:r w:rsidRPr="0030155E">
        <w:rPr>
          <w:rFonts w:ascii="Arial" w:eastAsia="Tahoma" w:hAnsi="Arial" w:cs="Arial"/>
          <w:sz w:val="22"/>
          <w:szCs w:val="22"/>
        </w:rPr>
        <w:t xml:space="preserve"> </w:t>
      </w:r>
      <w:r w:rsidRPr="0030155E">
        <w:rPr>
          <w:rFonts w:ascii="Arial" w:hAnsi="Arial" w:cs="Arial"/>
          <w:sz w:val="22"/>
          <w:szCs w:val="22"/>
        </w:rPr>
        <w:t xml:space="preserve">prowadzone jest w procedurze przewidzianej dla postępowań, których wartość zamówienia jest poniżej progów unijnych określonych w przepisach wydanych na podstawie art. 3 </w:t>
      </w:r>
      <w:proofErr w:type="spellStart"/>
      <w:r w:rsidRPr="0030155E">
        <w:rPr>
          <w:rFonts w:ascii="Arial" w:hAnsi="Arial" w:cs="Arial"/>
          <w:sz w:val="22"/>
          <w:szCs w:val="22"/>
        </w:rPr>
        <w:t>Pzp</w:t>
      </w:r>
      <w:proofErr w:type="spellEnd"/>
      <w:r w:rsidRPr="0030155E">
        <w:rPr>
          <w:rFonts w:ascii="Arial" w:hAnsi="Arial" w:cs="Arial"/>
          <w:sz w:val="22"/>
          <w:szCs w:val="22"/>
        </w:rPr>
        <w:t xml:space="preserve">. W zakresie nieuregulowanym SWZ, stosuje się przepisy </w:t>
      </w:r>
      <w:proofErr w:type="spellStart"/>
      <w:r w:rsidRPr="0030155E">
        <w:rPr>
          <w:rFonts w:ascii="Arial" w:hAnsi="Arial" w:cs="Arial"/>
          <w:sz w:val="22"/>
          <w:szCs w:val="22"/>
        </w:rPr>
        <w:t>Pzp</w:t>
      </w:r>
      <w:proofErr w:type="spellEnd"/>
      <w:r w:rsidRPr="0030155E">
        <w:rPr>
          <w:rFonts w:ascii="Arial" w:hAnsi="Arial" w:cs="Arial"/>
          <w:sz w:val="22"/>
          <w:szCs w:val="22"/>
        </w:rPr>
        <w:t>.</w:t>
      </w:r>
    </w:p>
    <w:p w14:paraId="2348E3A9" w14:textId="77777777" w:rsidR="0030155E" w:rsidRPr="0030155E" w:rsidRDefault="0030155E" w:rsidP="0030155E">
      <w:pPr>
        <w:pStyle w:val="Standard"/>
        <w:numPr>
          <w:ilvl w:val="0"/>
          <w:numId w:val="2"/>
        </w:numPr>
        <w:autoSpaceDN w:val="0"/>
        <w:spacing w:line="276" w:lineRule="auto"/>
        <w:ind w:left="426" w:hanging="426"/>
        <w:jc w:val="both"/>
        <w:rPr>
          <w:rFonts w:ascii="Arial" w:hAnsi="Arial" w:cs="Arial"/>
          <w:sz w:val="22"/>
          <w:szCs w:val="22"/>
        </w:rPr>
      </w:pPr>
      <w:r w:rsidRPr="0030155E">
        <w:rPr>
          <w:rFonts w:ascii="Arial" w:hAnsi="Arial" w:cs="Arial"/>
          <w:sz w:val="22"/>
          <w:szCs w:val="22"/>
        </w:rPr>
        <w:t xml:space="preserve">Ogłoszenie i SWZ udostępnione zostały na stronie internetowej </w:t>
      </w:r>
      <w:hyperlink r:id="rId9" w:history="1">
        <w:r w:rsidRPr="0030155E">
          <w:rPr>
            <w:rStyle w:val="Hipercze"/>
            <w:rFonts w:ascii="Arial" w:hAnsi="Arial" w:cs="Arial"/>
            <w:sz w:val="22"/>
            <w:szCs w:val="22"/>
          </w:rPr>
          <w:t>https://platformazakupowa.pl/pn/szpitalzawiercie</w:t>
        </w:r>
      </w:hyperlink>
      <w:r w:rsidRPr="0030155E">
        <w:rPr>
          <w:rFonts w:ascii="Arial" w:hAnsi="Arial" w:cs="Arial"/>
          <w:sz w:val="22"/>
          <w:szCs w:val="22"/>
        </w:rPr>
        <w:t xml:space="preserve"> od dnia publikacji w Biuletynie Zamówień Publicznych do upływu terminu składania ofert.</w:t>
      </w:r>
    </w:p>
    <w:p w14:paraId="3E528630" w14:textId="77777777" w:rsidR="0030155E" w:rsidRPr="0030155E" w:rsidRDefault="0030155E" w:rsidP="0030155E">
      <w:pPr>
        <w:pStyle w:val="Standard"/>
        <w:numPr>
          <w:ilvl w:val="0"/>
          <w:numId w:val="2"/>
        </w:numPr>
        <w:autoSpaceDN w:val="0"/>
        <w:spacing w:line="276" w:lineRule="auto"/>
        <w:ind w:left="426" w:hanging="426"/>
        <w:jc w:val="both"/>
        <w:rPr>
          <w:rFonts w:ascii="Arial" w:hAnsi="Arial" w:cs="Arial"/>
          <w:sz w:val="22"/>
          <w:szCs w:val="22"/>
        </w:rPr>
      </w:pPr>
      <w:r w:rsidRPr="0030155E">
        <w:rPr>
          <w:rFonts w:ascii="Arial" w:hAnsi="Arial" w:cs="Arial"/>
          <w:sz w:val="22"/>
          <w:szCs w:val="22"/>
        </w:rPr>
        <w:t xml:space="preserve">Postępowanie prowadzone jest zgodnie z art. art. 275 pkt 1 </w:t>
      </w:r>
      <w:proofErr w:type="spellStart"/>
      <w:r w:rsidRPr="0030155E">
        <w:rPr>
          <w:rFonts w:ascii="Arial" w:hAnsi="Arial" w:cs="Arial"/>
          <w:sz w:val="22"/>
          <w:szCs w:val="22"/>
        </w:rPr>
        <w:t>Pzp</w:t>
      </w:r>
      <w:proofErr w:type="spellEnd"/>
      <w:r w:rsidRPr="0030155E">
        <w:rPr>
          <w:rFonts w:ascii="Arial" w:hAnsi="Arial" w:cs="Arial"/>
          <w:sz w:val="22"/>
          <w:szCs w:val="22"/>
        </w:rPr>
        <w:t xml:space="preserve"> w trybie podstawowym - bez negocjacji.</w:t>
      </w:r>
    </w:p>
    <w:tbl>
      <w:tblPr>
        <w:tblW w:w="10485" w:type="dxa"/>
        <w:tblLayout w:type="fixed"/>
        <w:tblLook w:val="04A0" w:firstRow="1" w:lastRow="0" w:firstColumn="1" w:lastColumn="0" w:noHBand="0" w:noVBand="1"/>
      </w:tblPr>
      <w:tblGrid>
        <w:gridCol w:w="10485"/>
      </w:tblGrid>
      <w:tr w:rsidR="00562B4E" w14:paraId="6158EA44"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2B6293D"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B201C21" w14:textId="1C866635" w:rsidR="00562B4E" w:rsidRDefault="00CB7DCE">
      <w:pPr>
        <w:pStyle w:val="Akapitzlist"/>
        <w:numPr>
          <w:ilvl w:val="0"/>
          <w:numId w:val="3"/>
        </w:numPr>
        <w:spacing w:line="276" w:lineRule="auto"/>
        <w:ind w:left="426"/>
        <w:rPr>
          <w:rFonts w:ascii="Arial" w:hAnsi="Arial"/>
          <w:sz w:val="22"/>
          <w:szCs w:val="22"/>
        </w:rPr>
      </w:pPr>
      <w:r>
        <w:rPr>
          <w:rFonts w:ascii="Arial" w:hAnsi="Arial"/>
          <w:sz w:val="22"/>
          <w:szCs w:val="22"/>
        </w:rPr>
        <w:t xml:space="preserve">Przedmiotem zamówienia jest </w:t>
      </w:r>
      <w:r>
        <w:rPr>
          <w:rFonts w:ascii="Arial" w:hAnsi="Arial"/>
          <w:bCs/>
          <w:sz w:val="22"/>
          <w:szCs w:val="22"/>
        </w:rPr>
        <w:t>dostawa odczynników do badań mikrobiologicznych</w:t>
      </w:r>
      <w:r>
        <w:rPr>
          <w:rFonts w:ascii="Arial" w:hAnsi="Arial"/>
          <w:sz w:val="22"/>
          <w:szCs w:val="22"/>
        </w:rPr>
        <w:t xml:space="preserve"> </w:t>
      </w:r>
      <w:r>
        <w:rPr>
          <w:rFonts w:ascii="Arial" w:hAnsi="Arial"/>
          <w:bCs/>
          <w:color w:val="00000A"/>
          <w:sz w:val="22"/>
          <w:szCs w:val="22"/>
        </w:rPr>
        <w:t xml:space="preserve">- </w:t>
      </w:r>
      <w:r>
        <w:rPr>
          <w:rFonts w:ascii="Arial" w:hAnsi="Arial"/>
          <w:sz w:val="22"/>
          <w:szCs w:val="22"/>
        </w:rPr>
        <w:t>zgodnie z zapisami zawartymi w formularzu asortymentowo cenowym – załącznik nr 2 do SWZ</w:t>
      </w:r>
      <w:r w:rsidR="0030155E">
        <w:rPr>
          <w:rFonts w:ascii="Arial" w:hAnsi="Arial"/>
          <w:sz w:val="22"/>
          <w:szCs w:val="22"/>
        </w:rPr>
        <w:t>, tj.:</w:t>
      </w:r>
      <w:r>
        <w:rPr>
          <w:rFonts w:ascii="Arial" w:eastAsia="SimSun" w:hAnsi="Arial" w:cs="Arial"/>
          <w:kern w:val="3"/>
          <w:sz w:val="22"/>
          <w:szCs w:val="22"/>
        </w:rPr>
        <w:t xml:space="preserve"> </w:t>
      </w:r>
    </w:p>
    <w:p w14:paraId="3FF117BE" w14:textId="77777777" w:rsidR="0030155E" w:rsidRDefault="0030155E" w:rsidP="0030155E">
      <w:pPr>
        <w:pStyle w:val="Standard"/>
        <w:tabs>
          <w:tab w:val="left" w:pos="993"/>
          <w:tab w:val="left" w:pos="2268"/>
        </w:tabs>
        <w:ind w:left="708"/>
        <w:rPr>
          <w:rFonts w:ascii="Arial" w:hAnsi="Arial" w:cs="Arial"/>
          <w:sz w:val="22"/>
          <w:szCs w:val="22"/>
        </w:rPr>
      </w:pPr>
      <w:r>
        <w:rPr>
          <w:rFonts w:ascii="Arial" w:hAnsi="Arial" w:cs="Arial"/>
          <w:sz w:val="22"/>
          <w:szCs w:val="22"/>
        </w:rPr>
        <w:t xml:space="preserve">- paski do określania </w:t>
      </w:r>
      <w:proofErr w:type="spellStart"/>
      <w:r>
        <w:rPr>
          <w:rFonts w:ascii="Arial" w:hAnsi="Arial" w:cs="Arial"/>
          <w:sz w:val="22"/>
          <w:szCs w:val="22"/>
        </w:rPr>
        <w:t>lekowrażliwości</w:t>
      </w:r>
      <w:proofErr w:type="spellEnd"/>
      <w:r>
        <w:rPr>
          <w:rFonts w:ascii="Arial" w:hAnsi="Arial" w:cs="Arial"/>
          <w:sz w:val="22"/>
          <w:szCs w:val="22"/>
        </w:rPr>
        <w:t xml:space="preserve"> bakterii beztlenowych, odczynników do hodowli i identyfikacji bakterii </w:t>
      </w:r>
      <w:proofErr w:type="spellStart"/>
      <w:r>
        <w:rPr>
          <w:rFonts w:ascii="Arial" w:hAnsi="Arial" w:cs="Arial"/>
          <w:sz w:val="22"/>
          <w:szCs w:val="22"/>
        </w:rPr>
        <w:t>trudnorosnących</w:t>
      </w:r>
      <w:proofErr w:type="spellEnd"/>
    </w:p>
    <w:p w14:paraId="40E9E363" w14:textId="59B5F6AF" w:rsidR="00CD3C82" w:rsidRPr="00CD3C82" w:rsidRDefault="00CD3C82" w:rsidP="009B55B7">
      <w:pPr>
        <w:widowControl/>
        <w:numPr>
          <w:ilvl w:val="0"/>
          <w:numId w:val="42"/>
        </w:numPr>
        <w:spacing w:line="276" w:lineRule="auto"/>
        <w:ind w:left="426" w:hanging="426"/>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Kody zgodne ze Wspólnym Słownikiem Zamówień (CPV):</w:t>
      </w:r>
    </w:p>
    <w:p w14:paraId="7379AE57" w14:textId="35DE12F9" w:rsidR="00562B4E" w:rsidRDefault="00CD3C82" w:rsidP="00CD3C82">
      <w:pPr>
        <w:pStyle w:val="Standard"/>
        <w:tabs>
          <w:tab w:val="left" w:pos="993"/>
          <w:tab w:val="left" w:pos="2268"/>
        </w:tabs>
        <w:ind w:left="708"/>
        <w:rPr>
          <w:rFonts w:ascii="Arial" w:hAnsi="Arial" w:cs="Arial"/>
          <w:sz w:val="22"/>
          <w:szCs w:val="22"/>
        </w:rPr>
      </w:pPr>
      <w:r>
        <w:rPr>
          <w:rFonts w:ascii="Arial" w:hAnsi="Arial" w:cs="Arial"/>
          <w:sz w:val="22"/>
          <w:szCs w:val="22"/>
        </w:rPr>
        <w:t xml:space="preserve">- </w:t>
      </w:r>
      <w:r w:rsidR="00CB7DCE">
        <w:rPr>
          <w:rFonts w:ascii="Arial" w:hAnsi="Arial" w:cs="Arial"/>
          <w:sz w:val="22"/>
          <w:szCs w:val="22"/>
        </w:rPr>
        <w:t>33696500-0 Odczynniki Laboratoryjne</w:t>
      </w:r>
    </w:p>
    <w:p w14:paraId="1E2233AC" w14:textId="77777777" w:rsidR="00562B4E" w:rsidRDefault="00CB7DCE">
      <w:pPr>
        <w:pStyle w:val="Standard"/>
        <w:numPr>
          <w:ilvl w:val="0"/>
          <w:numId w:val="4"/>
        </w:numPr>
        <w:tabs>
          <w:tab w:val="left" w:pos="993"/>
          <w:tab w:val="left" w:pos="2268"/>
        </w:tabs>
        <w:spacing w:line="276" w:lineRule="auto"/>
        <w:ind w:left="426"/>
        <w:jc w:val="both"/>
        <w:rPr>
          <w:rFonts w:ascii="Arial" w:eastAsia="SimSun" w:hAnsi="Arial" w:cs="Arial"/>
          <w:color w:val="00000A"/>
          <w:sz w:val="22"/>
          <w:szCs w:val="22"/>
        </w:rPr>
      </w:pPr>
      <w:r>
        <w:rPr>
          <w:rFonts w:ascii="Arial" w:eastAsia="SimSun" w:hAnsi="Arial" w:cs="Arial"/>
          <w:color w:val="00000A"/>
          <w:sz w:val="22"/>
          <w:szCs w:val="22"/>
        </w:rPr>
        <w:t>Ustalenia i decyzje dotyczące wykonywania zamówienia uzgadniane będą przez Zamawiającego z ustanowionym przedstawicielem Wykonawcy.</w:t>
      </w:r>
    </w:p>
    <w:p w14:paraId="21250EE6"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bCs/>
          <w:sz w:val="22"/>
          <w:szCs w:val="22"/>
        </w:rPr>
        <w:t>Zamawiający nie przewiduje zorganizowania zebrania z Wykonawcami.</w:t>
      </w:r>
    </w:p>
    <w:p w14:paraId="25B956FD"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przewiduje możliwości zawarcia umowy ramowej.</w:t>
      </w:r>
    </w:p>
    <w:p w14:paraId="524ADBAF"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dopuszcza składania ofert wariantowych.</w:t>
      </w:r>
    </w:p>
    <w:p w14:paraId="1CDAB61F"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przewiduje przeprowadzenia aukcji elektronicznej.</w:t>
      </w:r>
    </w:p>
    <w:p w14:paraId="0D898C2C"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przewiduje odbycia przez Wykonawcę wizji lokalnej i złożenie oferty nie wymaga odbycia przez Wykonawcę wizji lokalnej.</w:t>
      </w:r>
    </w:p>
    <w:p w14:paraId="70D31D58"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6E199CFF"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przewiduje zwrotu kosztów udziału w postępowaniu.</w:t>
      </w:r>
    </w:p>
    <w:p w14:paraId="67A8CF5B"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Zamawiający nie zastrzega żadnego elementu zamówienia do osobistej realizacji przez Wykonawcę.</w:t>
      </w:r>
    </w:p>
    <w:p w14:paraId="5227C57A"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sz w:val="22"/>
          <w:szCs w:val="22"/>
        </w:rPr>
        <w:t>Pzp</w:t>
      </w:r>
      <w:proofErr w:type="spellEnd"/>
      <w:r>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5ACFB6FB" w14:textId="77777777" w:rsidR="00562B4E" w:rsidRDefault="00CB7DCE">
      <w:pPr>
        <w:pStyle w:val="Textbody"/>
        <w:numPr>
          <w:ilvl w:val="0"/>
          <w:numId w:val="4"/>
        </w:numPr>
        <w:autoSpaceDN w:val="0"/>
        <w:spacing w:after="0" w:line="276" w:lineRule="auto"/>
        <w:ind w:left="426"/>
        <w:jc w:val="both"/>
        <w:rPr>
          <w:rFonts w:ascii="Arial" w:eastAsia="SimSun" w:hAnsi="Arial" w:cs="Arial"/>
          <w:color w:val="00000A"/>
          <w:sz w:val="22"/>
          <w:szCs w:val="22"/>
        </w:rPr>
      </w:pPr>
      <w:r>
        <w:rPr>
          <w:rFonts w:ascii="Arial" w:hAnsi="Arial" w:cs="Arial"/>
          <w:sz w:val="22"/>
          <w:szCs w:val="22"/>
        </w:rPr>
        <w:lastRenderedPageBreak/>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sz w:val="22"/>
          <w:szCs w:val="22"/>
        </w:rPr>
        <w:t>Pzp</w:t>
      </w:r>
      <w:proofErr w:type="spellEnd"/>
      <w:r>
        <w:rPr>
          <w:rFonts w:ascii="Arial" w:hAnsi="Arial" w:cs="Arial"/>
          <w:sz w:val="22"/>
          <w:szCs w:val="22"/>
        </w:rPr>
        <w:t>. - rozwiązania równoważne  opisywanym.</w:t>
      </w:r>
    </w:p>
    <w:p w14:paraId="6DAB96F8" w14:textId="77777777" w:rsidR="00562B4E" w:rsidRDefault="00562B4E">
      <w:pPr>
        <w:pStyle w:val="Standard"/>
        <w:jc w:val="both"/>
        <w:rPr>
          <w:rFonts w:ascii="Arial" w:hAnsi="Arial" w:cs="Arial"/>
          <w:sz w:val="22"/>
          <w:szCs w:val="22"/>
        </w:rPr>
      </w:pPr>
    </w:p>
    <w:tbl>
      <w:tblPr>
        <w:tblW w:w="10485" w:type="dxa"/>
        <w:tblLayout w:type="fixed"/>
        <w:tblLook w:val="04A0" w:firstRow="1" w:lastRow="0" w:firstColumn="1" w:lastColumn="0" w:noHBand="0" w:noVBand="1"/>
      </w:tblPr>
      <w:tblGrid>
        <w:gridCol w:w="10485"/>
      </w:tblGrid>
      <w:tr w:rsidR="00562B4E" w14:paraId="1F32BDBF"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ACB957D"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78A5FA10" w14:textId="27CF66E1" w:rsidR="00562B4E" w:rsidRDefault="00CB7DCE">
      <w:pPr>
        <w:pStyle w:val="Akapitzlist"/>
        <w:numPr>
          <w:ilvl w:val="0"/>
          <w:numId w:val="5"/>
        </w:numPr>
        <w:tabs>
          <w:tab w:val="left" w:pos="420"/>
        </w:tabs>
        <w:suppressAutoHyphens w:val="0"/>
        <w:spacing w:before="120" w:line="0" w:lineRule="atLeast"/>
        <w:ind w:left="426"/>
        <w:textAlignment w:val="auto"/>
        <w:rPr>
          <w:rFonts w:ascii="Arial" w:hAnsi="Arial" w:cs="Arial"/>
          <w:color w:val="000000" w:themeColor="text1"/>
          <w:kern w:val="0"/>
          <w:sz w:val="22"/>
          <w:szCs w:val="22"/>
          <w:lang w:eastAsia="pl-PL"/>
        </w:rPr>
      </w:pPr>
      <w:r>
        <w:rPr>
          <w:rFonts w:ascii="Arial" w:eastAsia="Arial" w:hAnsi="Arial" w:cs="Arial"/>
          <w:color w:val="000000" w:themeColor="text1"/>
          <w:kern w:val="0"/>
          <w:sz w:val="22"/>
          <w:szCs w:val="22"/>
          <w:lang w:eastAsia="pl-PL"/>
        </w:rPr>
        <w:t xml:space="preserve">Zamówienie zostanie zrealizowane sukcesywnie w okresie </w:t>
      </w:r>
      <w:r w:rsidR="005567CF">
        <w:rPr>
          <w:rFonts w:ascii="Arial" w:eastAsia="Arial" w:hAnsi="Arial" w:cs="Arial"/>
          <w:color w:val="000000" w:themeColor="text1"/>
          <w:kern w:val="0"/>
          <w:sz w:val="22"/>
          <w:szCs w:val="22"/>
          <w:lang w:eastAsia="pl-PL"/>
        </w:rPr>
        <w:t>12</w:t>
      </w:r>
      <w:r>
        <w:rPr>
          <w:rFonts w:ascii="Arial" w:eastAsia="Arial" w:hAnsi="Arial" w:cs="Arial"/>
          <w:color w:val="000000" w:themeColor="text1"/>
          <w:kern w:val="0"/>
          <w:sz w:val="22"/>
          <w:szCs w:val="22"/>
          <w:lang w:eastAsia="pl-PL"/>
        </w:rPr>
        <w:t xml:space="preserve"> miesięcy od daty zawarcia umowy.</w:t>
      </w:r>
    </w:p>
    <w:p w14:paraId="12772210" w14:textId="77777777" w:rsidR="00562B4E" w:rsidRDefault="00CB7DCE">
      <w:pPr>
        <w:pStyle w:val="Akapitzlist"/>
        <w:numPr>
          <w:ilvl w:val="0"/>
          <w:numId w:val="5"/>
        </w:numPr>
        <w:tabs>
          <w:tab w:val="left" w:pos="420"/>
        </w:tabs>
        <w:suppressAutoHyphens w:val="0"/>
        <w:spacing w:before="120" w:line="0" w:lineRule="atLeast"/>
        <w:ind w:left="426"/>
        <w:textAlignment w:val="auto"/>
        <w:rPr>
          <w:rFonts w:ascii="Arial" w:hAnsi="Arial" w:cs="Arial"/>
          <w:color w:val="000000" w:themeColor="text1"/>
          <w:kern w:val="0"/>
          <w:sz w:val="22"/>
          <w:szCs w:val="22"/>
          <w:lang w:eastAsia="pl-PL"/>
        </w:rPr>
      </w:pPr>
      <w:r>
        <w:rPr>
          <w:rFonts w:ascii="Arial" w:eastAsia="Arial" w:hAnsi="Arial"/>
          <w:kern w:val="0"/>
          <w:sz w:val="22"/>
          <w:szCs w:val="22"/>
          <w:lang w:eastAsia="pl-PL"/>
        </w:rPr>
        <w:t>Szczegółowe warunki realizacji zamówienia zostały określone w projektowanych postanowieniach umowy w sprawie zamówienia publicznego</w:t>
      </w:r>
      <w:r>
        <w:rPr>
          <w:rFonts w:ascii="Arial" w:eastAsia="Arial" w:hAnsi="Arial"/>
          <w:kern w:val="0"/>
          <w:sz w:val="22"/>
          <w:szCs w:val="20"/>
          <w:lang w:eastAsia="pl-PL"/>
        </w:rPr>
        <w:t xml:space="preserve"> – załącznik nr 4 do SWZ.</w:t>
      </w:r>
    </w:p>
    <w:tbl>
      <w:tblPr>
        <w:tblW w:w="10485" w:type="dxa"/>
        <w:tblLayout w:type="fixed"/>
        <w:tblLook w:val="04A0" w:firstRow="1" w:lastRow="0" w:firstColumn="1" w:lastColumn="0" w:noHBand="0" w:noVBand="1"/>
      </w:tblPr>
      <w:tblGrid>
        <w:gridCol w:w="10485"/>
      </w:tblGrid>
      <w:tr w:rsidR="00562B4E" w14:paraId="023509CC"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F62892A"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47C57C33" w14:textId="77777777" w:rsidR="00562B4E" w:rsidRDefault="00CB7DCE">
      <w:pPr>
        <w:pStyle w:val="Standard"/>
        <w:numPr>
          <w:ilvl w:val="0"/>
          <w:numId w:val="6"/>
        </w:numPr>
        <w:spacing w:before="120"/>
        <w:ind w:left="425" w:hanging="357"/>
        <w:jc w:val="both"/>
        <w:rPr>
          <w:rFonts w:ascii="Arial" w:hAnsi="Arial" w:cs="Arial"/>
          <w:sz w:val="22"/>
          <w:szCs w:val="22"/>
        </w:rPr>
      </w:pPr>
      <w:r>
        <w:rPr>
          <w:rFonts w:ascii="Arial" w:hAnsi="Arial" w:cs="Arial"/>
          <w:sz w:val="22"/>
          <w:szCs w:val="22"/>
        </w:rPr>
        <w:t>Zamawiający nie przewiduje rozliczenia w walutach obcych. Rozliczenia będą się odbywały w walucie polskiej, tj. PLN.</w:t>
      </w:r>
    </w:p>
    <w:p w14:paraId="7E3A86FE" w14:textId="77777777" w:rsidR="00562B4E" w:rsidRDefault="00CB7DCE">
      <w:pPr>
        <w:pStyle w:val="Standard"/>
        <w:numPr>
          <w:ilvl w:val="0"/>
          <w:numId w:val="6"/>
        </w:numPr>
        <w:ind w:left="426" w:hanging="360"/>
        <w:jc w:val="both"/>
        <w:rPr>
          <w:rFonts w:ascii="Arial" w:hAnsi="Arial" w:cs="Arial"/>
          <w:sz w:val="22"/>
          <w:szCs w:val="22"/>
        </w:rPr>
      </w:pPr>
      <w:r>
        <w:rPr>
          <w:rFonts w:ascii="Arial" w:eastAsia="Arial" w:hAnsi="Arial"/>
          <w:kern w:val="0"/>
          <w:sz w:val="22"/>
          <w:szCs w:val="22"/>
          <w:lang w:eastAsia="pl-PL"/>
        </w:rPr>
        <w:t xml:space="preserve">Termin płatności: należność za realizację umowy zostanie uregulowana w terminie do 60 dni od daty otrzymania oryginału faktury, prawidłowo wystawionej i dostarczonej na adres Zamawiającego. </w:t>
      </w:r>
    </w:p>
    <w:p w14:paraId="2659C6A5" w14:textId="77777777" w:rsidR="00562B4E" w:rsidRDefault="00CB7DCE">
      <w:pPr>
        <w:pStyle w:val="Standard"/>
        <w:numPr>
          <w:ilvl w:val="0"/>
          <w:numId w:val="6"/>
        </w:numPr>
        <w:spacing w:after="120"/>
        <w:ind w:left="425" w:hanging="357"/>
        <w:jc w:val="both"/>
        <w:rPr>
          <w:rFonts w:ascii="Arial" w:hAnsi="Arial" w:cs="Arial"/>
          <w:sz w:val="22"/>
          <w:szCs w:val="22"/>
        </w:rPr>
      </w:pPr>
      <w:r>
        <w:rPr>
          <w:rFonts w:ascii="Arial" w:eastAsia="Arial" w:hAnsi="Arial"/>
          <w:kern w:val="0"/>
          <w:sz w:val="22"/>
          <w:szCs w:val="22"/>
          <w:lang w:eastAsia="pl-PL"/>
        </w:rPr>
        <w:t>Szczegółowe warunki płatności zostały określone w załączniku nr 4 do SWZ.</w:t>
      </w:r>
    </w:p>
    <w:tbl>
      <w:tblPr>
        <w:tblW w:w="10485" w:type="dxa"/>
        <w:tblLayout w:type="fixed"/>
        <w:tblLook w:val="04A0" w:firstRow="1" w:lastRow="0" w:firstColumn="1" w:lastColumn="0" w:noHBand="0" w:noVBand="1"/>
      </w:tblPr>
      <w:tblGrid>
        <w:gridCol w:w="10485"/>
      </w:tblGrid>
      <w:tr w:rsidR="00562B4E" w14:paraId="26EC42BF" w14:textId="77777777">
        <w:trPr>
          <w:trHeight w:hRule="exact" w:val="794"/>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D2671E5" w14:textId="77777777" w:rsidR="00562B4E" w:rsidRDefault="00CB7DC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I WARUNKI UDZIAŁU W POSTĘPOWANIU</w:t>
            </w:r>
          </w:p>
        </w:tc>
      </w:tr>
    </w:tbl>
    <w:p w14:paraId="50C96A15" w14:textId="77777777" w:rsidR="00562B4E" w:rsidRDefault="00CB7DCE">
      <w:pPr>
        <w:widowControl/>
        <w:numPr>
          <w:ilvl w:val="0"/>
          <w:numId w:val="7"/>
        </w:numPr>
        <w:tabs>
          <w:tab w:val="left" w:pos="421"/>
        </w:tabs>
        <w:suppressAutoHyphens w:val="0"/>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O udzielenie zamówienia publicznego mogą ubiegać się Wykonawcy, którzy </w:t>
      </w:r>
      <w:r>
        <w:rPr>
          <w:rFonts w:ascii="Arial" w:eastAsia="Arial" w:hAnsi="Arial"/>
          <w:b/>
          <w:kern w:val="0"/>
          <w:sz w:val="22"/>
          <w:szCs w:val="22"/>
          <w:lang w:eastAsia="pl-PL" w:bidi="ar-SA"/>
        </w:rPr>
        <w:t>nie podlegają</w:t>
      </w:r>
      <w:r>
        <w:rPr>
          <w:rFonts w:ascii="Arial" w:eastAsia="Arial" w:hAnsi="Arial"/>
          <w:kern w:val="0"/>
          <w:sz w:val="22"/>
          <w:szCs w:val="22"/>
          <w:lang w:eastAsia="pl-PL" w:bidi="ar-SA"/>
        </w:rPr>
        <w:t xml:space="preserve"> </w:t>
      </w:r>
      <w:r>
        <w:rPr>
          <w:rFonts w:ascii="Arial" w:eastAsia="Arial" w:hAnsi="Arial"/>
          <w:b/>
          <w:kern w:val="0"/>
          <w:sz w:val="22"/>
          <w:szCs w:val="22"/>
          <w:lang w:eastAsia="pl-PL" w:bidi="ar-SA"/>
        </w:rPr>
        <w:t xml:space="preserve">wykluczeniu </w:t>
      </w:r>
      <w:r>
        <w:rPr>
          <w:rFonts w:ascii="Arial" w:eastAsia="Arial" w:hAnsi="Arial"/>
          <w:kern w:val="0"/>
          <w:sz w:val="22"/>
          <w:szCs w:val="22"/>
          <w:lang w:eastAsia="pl-PL" w:bidi="ar-SA"/>
        </w:rPr>
        <w:t xml:space="preserve">na podstawie art. 108 ust. 1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w:t>
      </w:r>
    </w:p>
    <w:p w14:paraId="59F79985" w14:textId="77777777" w:rsidR="00562B4E" w:rsidRDefault="00CB7DCE">
      <w:pPr>
        <w:widowControl/>
        <w:numPr>
          <w:ilvl w:val="0"/>
          <w:numId w:val="7"/>
        </w:numPr>
        <w:tabs>
          <w:tab w:val="left" w:pos="421"/>
        </w:tabs>
        <w:suppressAutoHyphens w:val="0"/>
        <w:spacing w:line="276" w:lineRule="auto"/>
        <w:ind w:left="357" w:hanging="357"/>
        <w:jc w:val="both"/>
        <w:textAlignment w:val="auto"/>
        <w:rPr>
          <w:rFonts w:ascii="Arial" w:eastAsia="Arial" w:hAnsi="Arial"/>
          <w:kern w:val="0"/>
          <w:sz w:val="22"/>
          <w:szCs w:val="22"/>
          <w:lang w:eastAsia="pl-PL" w:bidi="ar-SA"/>
        </w:rPr>
      </w:pPr>
      <w:r>
        <w:rPr>
          <w:rFonts w:ascii="Arial" w:hAnsi="Arial"/>
          <w:color w:val="000000"/>
          <w:kern w:val="0"/>
          <w:sz w:val="22"/>
          <w:szCs w:val="22"/>
          <w:lang w:eastAsia="pl-PL" w:bidi="ar-SA"/>
        </w:rPr>
        <w:t xml:space="preserve">Z postępowania o udzielenie zamówienia wyklucza się wykonawcę: </w:t>
      </w:r>
    </w:p>
    <w:p w14:paraId="0AC960C1" w14:textId="77777777" w:rsidR="00562B4E" w:rsidRDefault="00CB7DCE">
      <w:pPr>
        <w:pStyle w:val="Akapitzlist"/>
        <w:numPr>
          <w:ilvl w:val="0"/>
          <w:numId w:val="8"/>
        </w:numPr>
        <w:suppressAutoHyphens w:val="0"/>
        <w:spacing w:line="276" w:lineRule="auto"/>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będącego osobą fizyczną, którego prawomocnie skazano za przestępstwo: </w:t>
      </w:r>
    </w:p>
    <w:p w14:paraId="6A9192FE" w14:textId="77777777" w:rsidR="00562B4E" w:rsidRDefault="00CB7DCE">
      <w:pPr>
        <w:pStyle w:val="Akapitzlist"/>
        <w:numPr>
          <w:ilvl w:val="0"/>
          <w:numId w:val="9"/>
        </w:numPr>
        <w:suppressAutoHyphens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6DC11408" w14:textId="77777777" w:rsidR="00562B4E" w:rsidRDefault="00CB7DCE">
      <w:pPr>
        <w:pStyle w:val="Akapitzlist"/>
        <w:numPr>
          <w:ilvl w:val="0"/>
          <w:numId w:val="9"/>
        </w:numPr>
        <w:suppressAutoHyphens w:val="0"/>
        <w:spacing w:line="276" w:lineRule="auto"/>
        <w:ind w:left="1276"/>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handlu ludźmi, o którym mowa w art. 189a Kodeksu karnego, </w:t>
      </w:r>
    </w:p>
    <w:p w14:paraId="232A571E"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228–230a, art. 250a Kodeksu karnego lub w art. 46 lub art. 48 ustawy </w:t>
      </w:r>
      <w:r>
        <w:rPr>
          <w:rFonts w:ascii="Arial" w:hAnsi="Arial" w:cs="Arial"/>
          <w:color w:val="000000"/>
          <w:kern w:val="0"/>
          <w:sz w:val="22"/>
          <w:szCs w:val="22"/>
          <w:lang w:eastAsia="pl-PL"/>
        </w:rPr>
        <w:br/>
        <w:t xml:space="preserve">z dnia 25 czerwca 2010 r. o sporcie, </w:t>
      </w:r>
    </w:p>
    <w:p w14:paraId="2A5CD611"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finansowania przestępstwa o charakterze terrorystycznym, o którym mowa w art. 165a </w:t>
      </w:r>
      <w:r>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468D1E8C"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o charakterze terrorystycznym, o którym mowa w art. 115 § 20 Kodeksu karnego, lub mające na celu popełnienie tego przestępstwa,</w:t>
      </w:r>
    </w:p>
    <w:p w14:paraId="2ED9A891"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bCs/>
          <w:sz w:val="22"/>
          <w:szCs w:val="22"/>
        </w:rPr>
        <w:t>powierzenia wykonywania pracy małoletniemu cudzoziemcowi,</w:t>
      </w:r>
      <w:r>
        <w:rPr>
          <w:rFonts w:ascii="Arial" w:hAnsi="Arial" w:cs="Arial"/>
          <w:b/>
          <w:bCs/>
          <w:sz w:val="22"/>
          <w:szCs w:val="22"/>
        </w:rPr>
        <w:t xml:space="preserve"> </w:t>
      </w:r>
      <w:r>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6F2495FE"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przeciwko obrotowi gospodarczemu, o których mowa w art. 296–307 Kodeksu karnego, </w:t>
      </w:r>
      <w:r>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699B30E0" w14:textId="77777777" w:rsidR="00562B4E" w:rsidRDefault="00CB7DCE">
      <w:pPr>
        <w:pStyle w:val="Akapitzlist"/>
        <w:numPr>
          <w:ilvl w:val="0"/>
          <w:numId w:val="9"/>
        </w:numPr>
        <w:suppressAutoHyphens w:val="0"/>
        <w:spacing w:line="276" w:lineRule="auto"/>
        <w:ind w:left="1276"/>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o którym mowa w art. 9 ust. 1 i 3 lub art. 10 ustawy z dnia 15 czerwca 2012 r. o skutkach </w:t>
      </w:r>
      <w:r>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1AEE81B" w14:textId="77777777" w:rsidR="00562B4E" w:rsidRDefault="00CB7DCE">
      <w:pPr>
        <w:widowControl/>
        <w:suppressAutoHyphens w:val="0"/>
        <w:spacing w:line="276" w:lineRule="auto"/>
        <w:ind w:left="709"/>
        <w:jc w:val="both"/>
        <w:textAlignment w:val="auto"/>
        <w:rPr>
          <w:rFonts w:ascii="Arial" w:hAnsi="Arial"/>
          <w:color w:val="000000"/>
          <w:kern w:val="0"/>
          <w:sz w:val="22"/>
          <w:szCs w:val="22"/>
          <w:lang w:eastAsia="pl-PL" w:bidi="ar-SA"/>
        </w:rPr>
      </w:pPr>
      <w:r>
        <w:rPr>
          <w:rFonts w:ascii="Arial" w:hAnsi="Arial"/>
          <w:color w:val="000000"/>
          <w:kern w:val="0"/>
          <w:sz w:val="22"/>
          <w:szCs w:val="22"/>
          <w:lang w:eastAsia="pl-PL" w:bidi="ar-SA"/>
        </w:rPr>
        <w:t xml:space="preserve">– lub za odpowiedni czyn zabroniony określony w przepisach prawa obcego; </w:t>
      </w:r>
    </w:p>
    <w:p w14:paraId="2E0B0869" w14:textId="77777777" w:rsidR="00562B4E" w:rsidRDefault="00CB7DCE">
      <w:pPr>
        <w:pStyle w:val="Akapitzlist"/>
        <w:numPr>
          <w:ilvl w:val="0"/>
          <w:numId w:val="8"/>
        </w:numPr>
        <w:suppressAutoHyphens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784E6B40" w14:textId="77777777" w:rsidR="00562B4E" w:rsidRDefault="00CB7DCE">
      <w:pPr>
        <w:pStyle w:val="Akapitzlist"/>
        <w:numPr>
          <w:ilvl w:val="0"/>
          <w:numId w:val="8"/>
        </w:numPr>
        <w:suppressAutoHyphens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wobec którego wydano prawomocny wyrok sądu lub ostateczną decyzję administracyjną o zalega-</w:t>
      </w:r>
      <w:proofErr w:type="spellStart"/>
      <w:r>
        <w:rPr>
          <w:rFonts w:ascii="Arial" w:hAnsi="Arial" w:cs="Arial"/>
          <w:color w:val="000000"/>
          <w:kern w:val="0"/>
          <w:sz w:val="22"/>
          <w:szCs w:val="22"/>
          <w:lang w:eastAsia="pl-PL"/>
        </w:rPr>
        <w:t>niu</w:t>
      </w:r>
      <w:proofErr w:type="spellEnd"/>
      <w:r>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Pr>
          <w:rFonts w:ascii="Arial" w:hAnsi="Arial" w:cs="Arial"/>
          <w:color w:val="000000"/>
          <w:kern w:val="0"/>
          <w:sz w:val="22"/>
          <w:szCs w:val="22"/>
          <w:lang w:eastAsia="pl-PL"/>
        </w:rPr>
        <w:lastRenderedPageBreak/>
        <w:t xml:space="preserve">opłat lub składek na ubezpieczenie społeczne lub zdrowotne wraz z odsetkami lub grzywnami lub zawarł wiążące porozumienie w sprawie spłaty tych należności; </w:t>
      </w:r>
    </w:p>
    <w:p w14:paraId="7375758D" w14:textId="77777777" w:rsidR="00562B4E" w:rsidRDefault="00CB7DCE">
      <w:pPr>
        <w:pStyle w:val="Akapitzlist"/>
        <w:numPr>
          <w:ilvl w:val="0"/>
          <w:numId w:val="8"/>
        </w:numPr>
        <w:suppressAutoHyphens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wobec którego </w:t>
      </w:r>
      <w:r>
        <w:rPr>
          <w:rFonts w:ascii="Arial" w:hAnsi="Arial" w:cs="Arial"/>
          <w:bCs/>
          <w:color w:val="000000"/>
          <w:kern w:val="0"/>
          <w:sz w:val="22"/>
          <w:szCs w:val="22"/>
          <w:lang w:eastAsia="pl-PL"/>
        </w:rPr>
        <w:t>prawomocnie</w:t>
      </w:r>
      <w:r>
        <w:rPr>
          <w:rFonts w:ascii="Arial" w:hAnsi="Arial" w:cs="Arial"/>
          <w:b/>
          <w:bCs/>
          <w:color w:val="000000"/>
          <w:kern w:val="0"/>
          <w:sz w:val="22"/>
          <w:szCs w:val="22"/>
          <w:lang w:eastAsia="pl-PL"/>
        </w:rPr>
        <w:t xml:space="preserve"> </w:t>
      </w:r>
      <w:r>
        <w:rPr>
          <w:rFonts w:ascii="Arial" w:hAnsi="Arial" w:cs="Arial"/>
          <w:color w:val="000000"/>
          <w:kern w:val="0"/>
          <w:sz w:val="22"/>
          <w:szCs w:val="22"/>
          <w:lang w:eastAsia="pl-PL"/>
        </w:rPr>
        <w:t>orzeczono zakaz ubiegania się o zamówienia publiczne;</w:t>
      </w:r>
    </w:p>
    <w:p w14:paraId="7C2B9370" w14:textId="77777777" w:rsidR="00562B4E" w:rsidRDefault="00CB7DCE">
      <w:pPr>
        <w:pStyle w:val="Akapitzlist"/>
        <w:numPr>
          <w:ilvl w:val="0"/>
          <w:numId w:val="8"/>
        </w:numPr>
        <w:suppressAutoHyphens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zamawiający może stwierdzić, na podstawie wiarygodnych przesłanek, że wykonawca </w:t>
      </w:r>
      <w:r>
        <w:rPr>
          <w:rFonts w:ascii="Arial" w:hAnsi="Arial" w:cs="Arial"/>
          <w:color w:val="000000"/>
          <w:kern w:val="0"/>
          <w:sz w:val="22"/>
          <w:szCs w:val="22"/>
          <w:lang w:eastAsia="pl-PL"/>
        </w:rPr>
        <w:br/>
        <w:t xml:space="preserve">zawarł z innymi wykonawcami porozumienie mające na celu zakłócenie konkurencji, w </w:t>
      </w:r>
      <w:proofErr w:type="spellStart"/>
      <w:r>
        <w:rPr>
          <w:rFonts w:ascii="Arial" w:hAnsi="Arial" w:cs="Arial"/>
          <w:color w:val="000000"/>
          <w:kern w:val="0"/>
          <w:sz w:val="22"/>
          <w:szCs w:val="22"/>
          <w:lang w:eastAsia="pl-PL"/>
        </w:rPr>
        <w:t>szczególno-ści</w:t>
      </w:r>
      <w:proofErr w:type="spellEnd"/>
      <w:r>
        <w:rPr>
          <w:rFonts w:ascii="Arial" w:hAnsi="Arial" w:cs="Arial"/>
          <w:color w:val="000000"/>
          <w:kern w:val="0"/>
          <w:sz w:val="22"/>
          <w:szCs w:val="22"/>
          <w:lang w:eastAsia="pl-PL"/>
        </w:rPr>
        <w:t xml:space="preserve"> jeżeli należąc do tej samej grupy kapitałowej w rozumieniu ustawy z dnia 16 lutego 2007 r. </w:t>
      </w:r>
      <w:r>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2EC41B36" w14:textId="77777777" w:rsidR="00562B4E" w:rsidRDefault="00CB7DCE">
      <w:pPr>
        <w:pStyle w:val="Akapitzlist"/>
        <w:numPr>
          <w:ilvl w:val="0"/>
          <w:numId w:val="8"/>
        </w:numPr>
        <w:suppressAutoHyphens w:val="0"/>
        <w:spacing w:line="276" w:lineRule="auto"/>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jeżeli, w przypadkach, o których mowa w art. 85 ust. 1, doszło do zakłócenia konkurencji </w:t>
      </w:r>
      <w:r>
        <w:rPr>
          <w:rFonts w:ascii="Arial" w:hAnsi="Arial" w:cs="Arial"/>
          <w:color w:val="000000"/>
          <w:kern w:val="0"/>
          <w:sz w:val="22"/>
          <w:szCs w:val="22"/>
          <w:lang w:eastAsia="pl-PL"/>
        </w:rPr>
        <w:br/>
        <w:t xml:space="preserve">wynikającego z wcześniejszego zaangażowania tego wykonawcy lub podmiotu, który należy </w:t>
      </w:r>
      <w:r>
        <w:rPr>
          <w:rFonts w:ascii="Arial" w:hAnsi="Arial" w:cs="Arial"/>
          <w:color w:val="000000"/>
          <w:kern w:val="0"/>
          <w:sz w:val="22"/>
          <w:szCs w:val="22"/>
          <w:lang w:eastAsia="pl-PL"/>
        </w:rPr>
        <w:br/>
        <w:t xml:space="preserve">z wykonawcą do tej samej grupy kapitałowej w rozumieniu ustawy z dnia 16 lutego 2007 r. </w:t>
      </w:r>
      <w:r>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br/>
        <w:t>o udzielenie zamówienia.</w:t>
      </w:r>
    </w:p>
    <w:p w14:paraId="3454B345" w14:textId="77777777" w:rsidR="00562B4E" w:rsidRDefault="00CB7DCE">
      <w:pPr>
        <w:widowControl/>
        <w:numPr>
          <w:ilvl w:val="0"/>
          <w:numId w:val="7"/>
        </w:numPr>
        <w:tabs>
          <w:tab w:val="left" w:pos="421"/>
        </w:tabs>
        <w:suppressAutoHyphens w:val="0"/>
        <w:spacing w:line="276" w:lineRule="auto"/>
        <w:ind w:left="357" w:hanging="357"/>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Wykonawca może zostać wykluczony przez Zamawiającego na każdym etapie postępowania o udzielenie zamówienia.</w:t>
      </w:r>
    </w:p>
    <w:p w14:paraId="306E30F0" w14:textId="77777777" w:rsidR="00562B4E" w:rsidRDefault="00CB7DCE">
      <w:pPr>
        <w:widowControl/>
        <w:numPr>
          <w:ilvl w:val="0"/>
          <w:numId w:val="7"/>
        </w:numPr>
        <w:tabs>
          <w:tab w:val="clear" w:pos="0"/>
          <w:tab w:val="left" w:pos="421"/>
        </w:tabs>
        <w:suppressAutoHyphens w:val="0"/>
        <w:spacing w:line="276" w:lineRule="auto"/>
        <w:ind w:left="284" w:hanging="284"/>
        <w:jc w:val="both"/>
        <w:textAlignment w:val="auto"/>
        <w:rPr>
          <w:rFonts w:ascii="Arial" w:eastAsia="Arial" w:hAnsi="Arial"/>
          <w:sz w:val="22"/>
          <w:szCs w:val="22"/>
          <w:lang w:eastAsia="pl-PL"/>
        </w:rPr>
      </w:pPr>
      <w:r>
        <w:rPr>
          <w:rFonts w:ascii="Arial" w:eastAsia="Arial" w:hAnsi="Arial"/>
          <w:sz w:val="22"/>
          <w:szCs w:val="22"/>
          <w:lang w:eastAsia="pl-PL"/>
        </w:rPr>
        <w:t xml:space="preserve">O udzielenie zamówienia publicznego mogą ubiegać się Wykonawcy, którzy </w:t>
      </w:r>
      <w:r>
        <w:rPr>
          <w:rFonts w:ascii="Arial" w:eastAsia="Arial" w:hAnsi="Arial"/>
          <w:b/>
          <w:sz w:val="22"/>
          <w:szCs w:val="22"/>
          <w:lang w:eastAsia="pl-PL"/>
        </w:rPr>
        <w:t>spełniają warunki udziału w postępowaniu</w:t>
      </w:r>
      <w:r>
        <w:rPr>
          <w:rFonts w:ascii="Arial" w:eastAsia="Arial" w:hAnsi="Arial"/>
          <w:sz w:val="22"/>
          <w:szCs w:val="22"/>
          <w:lang w:eastAsia="pl-PL"/>
        </w:rPr>
        <w:t xml:space="preserve"> o których mowa w art. 112 ust. 2 pkt 1) – 4), dotyczące:</w:t>
      </w:r>
    </w:p>
    <w:p w14:paraId="0E583CFC" w14:textId="77777777" w:rsidR="00562B4E" w:rsidRDefault="00CB7DCE">
      <w:pPr>
        <w:pStyle w:val="Akapitzlist"/>
        <w:numPr>
          <w:ilvl w:val="0"/>
          <w:numId w:val="10"/>
        </w:numPr>
        <w:spacing w:line="276" w:lineRule="auto"/>
        <w:jc w:val="both"/>
        <w:rPr>
          <w:rFonts w:ascii="Arial" w:hAnsi="Arial"/>
          <w:sz w:val="22"/>
          <w:szCs w:val="22"/>
        </w:rPr>
      </w:pPr>
      <w:r>
        <w:rPr>
          <w:rFonts w:ascii="Arial" w:hAnsi="Arial"/>
          <w:bCs/>
          <w:sz w:val="22"/>
          <w:szCs w:val="22"/>
        </w:rPr>
        <w:t xml:space="preserve">Zdolność do występowania w obrocie gospodarczym – </w:t>
      </w:r>
      <w:bookmarkStart w:id="2" w:name="_Hlk123815658"/>
      <w:r>
        <w:rPr>
          <w:rFonts w:ascii="Arial" w:hAnsi="Arial"/>
          <w:bCs/>
          <w:sz w:val="22"/>
          <w:szCs w:val="22"/>
        </w:rPr>
        <w:t>Zamawiający nie definiuje szczególnych warunków</w:t>
      </w:r>
      <w:bookmarkEnd w:id="2"/>
      <w:r>
        <w:rPr>
          <w:rFonts w:ascii="Arial" w:hAnsi="Arial"/>
          <w:bCs/>
          <w:sz w:val="22"/>
          <w:szCs w:val="22"/>
        </w:rPr>
        <w:t>;</w:t>
      </w:r>
    </w:p>
    <w:p w14:paraId="6A284232" w14:textId="77777777" w:rsidR="00562B4E" w:rsidRDefault="00CB7DCE">
      <w:pPr>
        <w:pStyle w:val="Akapitzlist"/>
        <w:numPr>
          <w:ilvl w:val="0"/>
          <w:numId w:val="10"/>
        </w:numPr>
        <w:spacing w:line="276" w:lineRule="auto"/>
        <w:jc w:val="both"/>
        <w:rPr>
          <w:rFonts w:ascii="Arial" w:hAnsi="Arial"/>
          <w:sz w:val="22"/>
          <w:szCs w:val="22"/>
        </w:rPr>
      </w:pPr>
      <w:r>
        <w:rPr>
          <w:rFonts w:ascii="Arial" w:hAnsi="Arial"/>
          <w:bCs/>
          <w:sz w:val="22"/>
          <w:szCs w:val="22"/>
        </w:rPr>
        <w:t>Uprawnienia do prowadzenia określonej działalności zawodowej o ile wynika to z odrębnych przepisów – Zamawiający nie definiuje szczególnych warunków</w:t>
      </w:r>
    </w:p>
    <w:p w14:paraId="25807047" w14:textId="77777777" w:rsidR="00562B4E" w:rsidRDefault="00CB7DCE">
      <w:pPr>
        <w:tabs>
          <w:tab w:val="left" w:pos="851"/>
        </w:tabs>
        <w:spacing w:line="276" w:lineRule="auto"/>
        <w:ind w:left="426"/>
        <w:jc w:val="both"/>
        <w:rPr>
          <w:rFonts w:ascii="Arial" w:hAnsi="Arial"/>
          <w:bCs/>
          <w:sz w:val="22"/>
          <w:szCs w:val="22"/>
        </w:rPr>
      </w:pPr>
      <w:r>
        <w:rPr>
          <w:rFonts w:ascii="Arial" w:hAnsi="Arial"/>
          <w:sz w:val="22"/>
          <w:szCs w:val="22"/>
        </w:rPr>
        <w:t xml:space="preserve">3) </w:t>
      </w:r>
      <w:r>
        <w:rPr>
          <w:rFonts w:ascii="Arial" w:hAnsi="Arial"/>
          <w:bCs/>
          <w:sz w:val="22"/>
          <w:szCs w:val="22"/>
        </w:rPr>
        <w:t xml:space="preserve">Sytuacja finansowa lub ekonomiczna – </w:t>
      </w:r>
      <w:bookmarkStart w:id="3" w:name="_Hlk135911176"/>
      <w:r>
        <w:rPr>
          <w:rFonts w:ascii="Arial" w:hAnsi="Arial"/>
          <w:bCs/>
          <w:sz w:val="22"/>
          <w:szCs w:val="22"/>
        </w:rPr>
        <w:t xml:space="preserve">Zamawiający nie definiuje szczególnych warunków </w:t>
      </w:r>
      <w:bookmarkEnd w:id="3"/>
    </w:p>
    <w:p w14:paraId="4B600DC9" w14:textId="77777777" w:rsidR="00562B4E" w:rsidRDefault="00CB7DCE">
      <w:pPr>
        <w:tabs>
          <w:tab w:val="left" w:pos="851"/>
        </w:tabs>
        <w:spacing w:line="276" w:lineRule="auto"/>
        <w:ind w:left="426"/>
        <w:jc w:val="both"/>
        <w:rPr>
          <w:rFonts w:ascii="Arial" w:eastAsia="Arial" w:hAnsi="Arial"/>
          <w:sz w:val="22"/>
          <w:szCs w:val="22"/>
          <w:lang w:eastAsia="pl-PL"/>
        </w:rPr>
      </w:pPr>
      <w:r>
        <w:rPr>
          <w:rFonts w:ascii="Arial" w:hAnsi="Arial"/>
          <w:bCs/>
          <w:sz w:val="22"/>
          <w:szCs w:val="22"/>
        </w:rPr>
        <w:t>4) Zdolność techniczna lub zawodowa –</w:t>
      </w:r>
      <w:r>
        <w:rPr>
          <w:rFonts w:ascii="Arial" w:eastAsia="Calibri" w:hAnsi="Arial"/>
          <w:b/>
          <w:bCs/>
          <w:iCs/>
          <w:color w:val="000000"/>
          <w:sz w:val="22"/>
          <w:szCs w:val="22"/>
        </w:rPr>
        <w:t xml:space="preserve"> </w:t>
      </w:r>
      <w:r>
        <w:rPr>
          <w:rFonts w:ascii="Arial" w:hAnsi="Arial"/>
          <w:bCs/>
          <w:sz w:val="22"/>
          <w:szCs w:val="22"/>
        </w:rPr>
        <w:t>Zamawiający nie definiuje szczególnych warunków</w:t>
      </w:r>
    </w:p>
    <w:tbl>
      <w:tblPr>
        <w:tblW w:w="10485" w:type="dxa"/>
        <w:tblLayout w:type="fixed"/>
        <w:tblLook w:val="04A0" w:firstRow="1" w:lastRow="0" w:firstColumn="1" w:lastColumn="0" w:noHBand="0" w:noVBand="1"/>
      </w:tblPr>
      <w:tblGrid>
        <w:gridCol w:w="10485"/>
      </w:tblGrid>
      <w:tr w:rsidR="00562B4E" w14:paraId="29012F8A" w14:textId="77777777">
        <w:trPr>
          <w:trHeight w:hRule="exact" w:val="734"/>
        </w:trPr>
        <w:tc>
          <w:tcPr>
            <w:tcW w:w="10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FDC87D" w14:textId="77777777" w:rsidR="00562B4E" w:rsidRDefault="00CB7DCE">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INFORMACJE O PODMIOTOWYCH I PRZEDMIOTOWYCH ŚRODKACH DOWODOWYCH</w:t>
            </w:r>
          </w:p>
        </w:tc>
      </w:tr>
    </w:tbl>
    <w:p w14:paraId="2D898997" w14:textId="46FBE0CB" w:rsidR="00562B4E" w:rsidRDefault="00CB7DCE">
      <w:pPr>
        <w:pStyle w:val="Akapitzlist"/>
        <w:numPr>
          <w:ilvl w:val="0"/>
          <w:numId w:val="11"/>
        </w:numPr>
        <w:suppressAutoHyphens w:val="0"/>
        <w:spacing w:after="160" w:line="276" w:lineRule="auto"/>
        <w:contextualSpacing/>
        <w:jc w:val="both"/>
        <w:textAlignment w:val="auto"/>
      </w:pPr>
      <w:r>
        <w:rPr>
          <w:rFonts w:ascii="Arial" w:eastAsia="CIDFont+F6" w:hAnsi="Arial"/>
          <w:kern w:val="3"/>
          <w:sz w:val="22"/>
          <w:szCs w:val="22"/>
          <w:lang w:eastAsia="pl-PL" w:bidi="ar-SA"/>
        </w:rPr>
        <w:t xml:space="preserve">Na potwierdzenie, że oferowane dostawy spełniają określone przez Zamawiającego wymagania oraz cechy, Zamawiający wymaga </w:t>
      </w:r>
      <w:r>
        <w:rPr>
          <w:rFonts w:ascii="Arial" w:eastAsia="CIDFont+F6" w:hAnsi="Arial"/>
          <w:b/>
          <w:kern w:val="3"/>
          <w:sz w:val="22"/>
          <w:szCs w:val="22"/>
          <w:lang w:eastAsia="pl-PL" w:bidi="ar-SA"/>
        </w:rPr>
        <w:t>złożenia wraz z ofertą</w:t>
      </w:r>
      <w:r>
        <w:rPr>
          <w:rFonts w:ascii="Arial" w:eastAsia="CIDFont+F6" w:hAnsi="Arial"/>
          <w:kern w:val="3"/>
          <w:sz w:val="22"/>
          <w:szCs w:val="22"/>
          <w:lang w:eastAsia="pl-PL" w:bidi="ar-SA"/>
        </w:rPr>
        <w:t xml:space="preserve"> przedmiotowych środków dowodowych</w:t>
      </w:r>
      <w:r w:rsidR="008C4FBD">
        <w:rPr>
          <w:rFonts w:ascii="Arial" w:eastAsia="CIDFont+F6" w:hAnsi="Arial"/>
          <w:kern w:val="3"/>
          <w:sz w:val="22"/>
          <w:szCs w:val="22"/>
          <w:lang w:eastAsia="pl-PL" w:bidi="ar-SA"/>
        </w:rPr>
        <w:t xml:space="preserve"> </w:t>
      </w:r>
      <w:r w:rsidR="004301D4">
        <w:rPr>
          <w:rFonts w:ascii="Arial" w:eastAsia="CIDFont+F6" w:hAnsi="Arial"/>
          <w:kern w:val="3"/>
          <w:sz w:val="22"/>
          <w:szCs w:val="22"/>
          <w:lang w:eastAsia="pl-PL" w:bidi="ar-SA"/>
        </w:rPr>
        <w:t>(jeśli dotyczą).</w:t>
      </w:r>
    </w:p>
    <w:p w14:paraId="2E9BC6BB" w14:textId="0FC63104" w:rsidR="00562B4E" w:rsidRDefault="00CB7DCE">
      <w:pPr>
        <w:pStyle w:val="Akapitzlist"/>
        <w:numPr>
          <w:ilvl w:val="0"/>
          <w:numId w:val="11"/>
        </w:numPr>
        <w:suppressAutoHyphens w:val="0"/>
        <w:autoSpaceDE w:val="0"/>
        <w:autoSpaceDN w:val="0"/>
        <w:adjustRightInd w:val="0"/>
        <w:spacing w:line="276" w:lineRule="auto"/>
        <w:jc w:val="both"/>
        <w:textAlignment w:val="auto"/>
        <w:rPr>
          <w:rFonts w:ascii="Arial" w:eastAsia="CIDFont+F6" w:hAnsi="Arial"/>
          <w:kern w:val="3"/>
          <w:sz w:val="22"/>
          <w:szCs w:val="22"/>
          <w:lang w:eastAsia="pl-PL" w:bidi="ar-SA"/>
        </w:rPr>
      </w:pPr>
      <w:r>
        <w:rPr>
          <w:rFonts w:ascii="Arial" w:eastAsia="CIDFont+F6" w:hAnsi="Arial"/>
          <w:kern w:val="3"/>
          <w:sz w:val="22"/>
          <w:szCs w:val="22"/>
          <w:lang w:eastAsia="pl-PL" w:bidi="ar-SA"/>
        </w:rPr>
        <w:t>Zamawiający przewiduje wezwania do złożenia lub uzupełnienia przedmiotowych środków dowodowych w przypadku, gdy Wykonawca ich nie złoży lub złożone przedmiotowe środki dowodowe są niekompletne</w:t>
      </w:r>
      <w:r w:rsidR="004301D4">
        <w:rPr>
          <w:rFonts w:ascii="Arial" w:eastAsia="CIDFont+F6" w:hAnsi="Arial"/>
          <w:kern w:val="3"/>
          <w:sz w:val="22"/>
          <w:szCs w:val="22"/>
          <w:lang w:eastAsia="pl-PL" w:bidi="ar-SA"/>
        </w:rPr>
        <w:t xml:space="preserve"> (jeśli dotyczą).</w:t>
      </w:r>
    </w:p>
    <w:p w14:paraId="2923BF9D" w14:textId="77777777" w:rsidR="00562B4E" w:rsidRDefault="00CB7DCE">
      <w:pPr>
        <w:widowControl/>
        <w:numPr>
          <w:ilvl w:val="0"/>
          <w:numId w:val="11"/>
        </w:numPr>
        <w:suppressAutoHyphens w:val="0"/>
        <w:autoSpaceDE w:val="0"/>
        <w:autoSpaceDN w:val="0"/>
        <w:adjustRightInd w:val="0"/>
        <w:spacing w:line="276" w:lineRule="auto"/>
        <w:ind w:left="426"/>
        <w:jc w:val="both"/>
        <w:textAlignment w:val="auto"/>
        <w:rPr>
          <w:rFonts w:ascii="Arial" w:eastAsia="CIDFont+F6" w:hAnsi="Arial"/>
          <w:kern w:val="3"/>
          <w:sz w:val="22"/>
          <w:szCs w:val="22"/>
          <w:lang w:eastAsia="pl-PL" w:bidi="ar-SA"/>
        </w:rPr>
      </w:pPr>
      <w:r>
        <w:rPr>
          <w:rFonts w:ascii="Arial" w:eastAsia="CIDFont+F6" w:hAnsi="Arial"/>
          <w:kern w:val="3"/>
          <w:sz w:val="22"/>
          <w:szCs w:val="22"/>
          <w:lang w:eastAsia="pl-PL" w:bidi="ar-SA"/>
        </w:rPr>
        <w:t>Zamawiający może żądać od Wykonawców wyjaśnień dotyczących treści przedmiotowych środków dowodowych.</w:t>
      </w:r>
    </w:p>
    <w:p w14:paraId="5B7AAF0B" w14:textId="77777777" w:rsidR="00562B4E" w:rsidRDefault="00CB7DCE">
      <w:pPr>
        <w:widowControl/>
        <w:numPr>
          <w:ilvl w:val="0"/>
          <w:numId w:val="11"/>
        </w:numPr>
        <w:suppressAutoHyphens w:val="0"/>
        <w:autoSpaceDE w:val="0"/>
        <w:autoSpaceDN w:val="0"/>
        <w:adjustRightInd w:val="0"/>
        <w:spacing w:before="120" w:line="276" w:lineRule="auto"/>
        <w:ind w:left="425" w:hanging="357"/>
        <w:jc w:val="both"/>
        <w:textAlignment w:val="auto"/>
        <w:rPr>
          <w:rFonts w:ascii="Arial" w:eastAsia="CIDFont+F6" w:hAnsi="Arial"/>
          <w:kern w:val="0"/>
          <w:sz w:val="22"/>
          <w:szCs w:val="22"/>
          <w:lang w:eastAsia="pl-PL" w:bidi="ar-SA"/>
        </w:rPr>
      </w:pPr>
      <w:r>
        <w:rPr>
          <w:rFonts w:ascii="Arial" w:eastAsia="CIDFont+F6" w:hAnsi="Arial"/>
          <w:b/>
          <w:kern w:val="0"/>
          <w:sz w:val="22"/>
          <w:szCs w:val="22"/>
          <w:lang w:eastAsia="pl-PL" w:bidi="ar-SA"/>
        </w:rPr>
        <w:t>Do oferty</w:t>
      </w:r>
      <w:r>
        <w:rPr>
          <w:rFonts w:ascii="Arial" w:eastAsia="CIDFont+F6" w:hAnsi="Arial"/>
          <w:kern w:val="0"/>
          <w:sz w:val="22"/>
          <w:szCs w:val="22"/>
          <w:lang w:eastAsia="pl-PL" w:bidi="ar-SA"/>
        </w:rPr>
        <w:t xml:space="preserve"> </w:t>
      </w:r>
      <w:r>
        <w:rPr>
          <w:rFonts w:ascii="Arial" w:eastAsia="CIDFont+F6" w:hAnsi="Arial"/>
          <w:b/>
          <w:kern w:val="0"/>
          <w:sz w:val="22"/>
          <w:szCs w:val="22"/>
          <w:lang w:eastAsia="pl-PL" w:bidi="ar-SA"/>
        </w:rPr>
        <w:t>każdy Wykonawca musi dołączyć:</w:t>
      </w:r>
    </w:p>
    <w:p w14:paraId="0C9A1E01" w14:textId="77777777" w:rsidR="00562B4E" w:rsidRDefault="00CB7DCE">
      <w:pPr>
        <w:widowControl/>
        <w:suppressAutoHyphens w:val="0"/>
        <w:autoSpaceDE w:val="0"/>
        <w:autoSpaceDN w:val="0"/>
        <w:adjustRightInd w:val="0"/>
        <w:spacing w:line="276" w:lineRule="auto"/>
        <w:ind w:left="567" w:hanging="142"/>
        <w:jc w:val="both"/>
        <w:textAlignment w:val="auto"/>
        <w:rPr>
          <w:rFonts w:ascii="Arial" w:eastAsia="CIDFont+F6" w:hAnsi="Arial"/>
          <w:color w:val="000000"/>
          <w:kern w:val="3"/>
          <w:sz w:val="22"/>
          <w:szCs w:val="22"/>
          <w:lang w:eastAsia="pl-PL" w:bidi="ar-SA"/>
        </w:rPr>
      </w:pPr>
      <w:r>
        <w:rPr>
          <w:rFonts w:ascii="Arial" w:eastAsia="CIDFont+F6" w:hAnsi="Arial"/>
          <w:bCs/>
          <w:kern w:val="0"/>
          <w:sz w:val="22"/>
          <w:szCs w:val="22"/>
          <w:lang w:eastAsia="pl-PL" w:bidi="ar-SA"/>
        </w:rPr>
        <w:t xml:space="preserve">- </w:t>
      </w:r>
      <w:r>
        <w:rPr>
          <w:rFonts w:ascii="Arial" w:eastAsia="CIDFont+F6" w:hAnsi="Arial"/>
          <w:bCs/>
          <w:kern w:val="0"/>
          <w:sz w:val="22"/>
          <w:szCs w:val="22"/>
          <w:u w:val="single"/>
          <w:lang w:eastAsia="pl-PL" w:bidi="ar-SA"/>
        </w:rPr>
        <w:t>Formularz Ofertowy</w:t>
      </w:r>
      <w:r>
        <w:rPr>
          <w:rFonts w:ascii="Arial" w:eastAsia="CIDFont+F6" w:hAnsi="Arial"/>
          <w:bCs/>
          <w:kern w:val="0"/>
          <w:sz w:val="22"/>
          <w:szCs w:val="22"/>
          <w:lang w:eastAsia="pl-PL" w:bidi="ar-SA"/>
        </w:rPr>
        <w:t xml:space="preserve"> </w:t>
      </w:r>
      <w:r>
        <w:rPr>
          <w:rFonts w:ascii="Arial" w:eastAsia="CIDFont+F6" w:hAnsi="Arial"/>
          <w:color w:val="000000"/>
          <w:kern w:val="3"/>
          <w:sz w:val="22"/>
          <w:szCs w:val="22"/>
          <w:lang w:eastAsia="pl-PL" w:bidi="ar-SA"/>
        </w:rPr>
        <w:t xml:space="preserve">– </w:t>
      </w:r>
      <w:r w:rsidRPr="005567CF">
        <w:rPr>
          <w:rFonts w:ascii="Arial" w:eastAsia="CIDFont+F6" w:hAnsi="Arial"/>
          <w:b/>
          <w:bCs/>
          <w:color w:val="000000"/>
          <w:kern w:val="3"/>
          <w:sz w:val="22"/>
          <w:szCs w:val="22"/>
          <w:lang w:eastAsia="pl-PL" w:bidi="ar-SA"/>
        </w:rPr>
        <w:t xml:space="preserve">załącznik </w:t>
      </w:r>
      <w:r w:rsidRPr="005567CF">
        <w:rPr>
          <w:rFonts w:ascii="Arial" w:eastAsia="CIDFont+F6" w:hAnsi="Arial"/>
          <w:b/>
          <w:bCs/>
          <w:kern w:val="3"/>
          <w:sz w:val="22"/>
          <w:szCs w:val="22"/>
          <w:lang w:eastAsia="pl-PL" w:bidi="ar-SA"/>
        </w:rPr>
        <w:t>nr 1 d</w:t>
      </w:r>
      <w:r w:rsidRPr="005567CF">
        <w:rPr>
          <w:rFonts w:ascii="Arial" w:eastAsia="CIDFont+F6" w:hAnsi="Arial"/>
          <w:b/>
          <w:bCs/>
          <w:color w:val="000000"/>
          <w:kern w:val="3"/>
          <w:sz w:val="22"/>
          <w:szCs w:val="22"/>
          <w:lang w:eastAsia="pl-PL" w:bidi="ar-SA"/>
        </w:rPr>
        <w:t>o SWZ</w:t>
      </w:r>
      <w:r>
        <w:rPr>
          <w:rFonts w:ascii="Arial" w:eastAsia="CIDFont+F6" w:hAnsi="Arial"/>
          <w:color w:val="000000"/>
          <w:kern w:val="3"/>
          <w:sz w:val="22"/>
          <w:szCs w:val="22"/>
          <w:lang w:eastAsia="pl-PL" w:bidi="ar-SA"/>
        </w:rPr>
        <w:t>,</w:t>
      </w:r>
    </w:p>
    <w:p w14:paraId="0F7DBA26" w14:textId="77777777" w:rsidR="00562B4E" w:rsidRDefault="00CB7DCE">
      <w:pPr>
        <w:widowControl/>
        <w:suppressAutoHyphens w:val="0"/>
        <w:autoSpaceDE w:val="0"/>
        <w:autoSpaceDN w:val="0"/>
        <w:adjustRightInd w:val="0"/>
        <w:spacing w:line="276" w:lineRule="auto"/>
        <w:ind w:left="567" w:hanging="142"/>
        <w:jc w:val="both"/>
        <w:textAlignment w:val="auto"/>
        <w:rPr>
          <w:rFonts w:ascii="Arial" w:eastAsia="CIDFont+F6" w:hAnsi="Arial"/>
          <w:bCs/>
          <w:kern w:val="0"/>
          <w:sz w:val="22"/>
          <w:szCs w:val="22"/>
          <w:lang w:eastAsia="pl-PL" w:bidi="ar-SA"/>
        </w:rPr>
      </w:pPr>
      <w:r>
        <w:rPr>
          <w:rFonts w:ascii="Arial" w:eastAsia="CIDFont+F6" w:hAnsi="Arial"/>
          <w:bCs/>
          <w:kern w:val="0"/>
          <w:sz w:val="22"/>
          <w:szCs w:val="22"/>
          <w:lang w:eastAsia="pl-PL" w:bidi="ar-SA"/>
        </w:rPr>
        <w:t xml:space="preserve">- </w:t>
      </w:r>
      <w:r w:rsidRPr="005567CF">
        <w:rPr>
          <w:rFonts w:ascii="Arial" w:eastAsia="CIDFont+F6" w:hAnsi="Arial"/>
          <w:bCs/>
          <w:kern w:val="0"/>
          <w:sz w:val="22"/>
          <w:szCs w:val="22"/>
          <w:u w:val="single"/>
          <w:lang w:eastAsia="pl-PL" w:bidi="ar-SA"/>
        </w:rPr>
        <w:t>Formularz asortymentowo-cenowy</w:t>
      </w:r>
      <w:r>
        <w:rPr>
          <w:rFonts w:ascii="Arial" w:eastAsia="CIDFont+F6" w:hAnsi="Arial"/>
          <w:bCs/>
          <w:kern w:val="0"/>
          <w:sz w:val="22"/>
          <w:szCs w:val="22"/>
          <w:lang w:eastAsia="pl-PL" w:bidi="ar-SA"/>
        </w:rPr>
        <w:t xml:space="preserve"> – </w:t>
      </w:r>
      <w:r w:rsidRPr="005567CF">
        <w:rPr>
          <w:rFonts w:ascii="Arial" w:eastAsia="CIDFont+F6" w:hAnsi="Arial"/>
          <w:b/>
          <w:kern w:val="0"/>
          <w:sz w:val="22"/>
          <w:szCs w:val="22"/>
          <w:lang w:eastAsia="pl-PL" w:bidi="ar-SA"/>
        </w:rPr>
        <w:t>załącznik nr 2 do SWZ</w:t>
      </w:r>
    </w:p>
    <w:p w14:paraId="655AF69B" w14:textId="77777777" w:rsidR="00562B4E" w:rsidRDefault="00CB7DCE">
      <w:pPr>
        <w:suppressAutoHyphens w:val="0"/>
        <w:autoSpaceDE w:val="0"/>
        <w:autoSpaceDN w:val="0"/>
        <w:adjustRightInd w:val="0"/>
        <w:spacing w:line="276" w:lineRule="auto"/>
        <w:ind w:left="567" w:hanging="142"/>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 </w:t>
      </w:r>
      <w:r>
        <w:rPr>
          <w:rFonts w:ascii="Arial" w:eastAsia="CIDFont+F6" w:hAnsi="Arial"/>
          <w:kern w:val="0"/>
          <w:sz w:val="22"/>
          <w:szCs w:val="22"/>
          <w:u w:val="single"/>
          <w:lang w:eastAsia="pl-PL"/>
        </w:rPr>
        <w:t>Oświadczenie</w:t>
      </w:r>
      <w:r>
        <w:rPr>
          <w:rFonts w:ascii="Arial" w:eastAsia="CIDFont+F6" w:hAnsi="Arial"/>
          <w:kern w:val="0"/>
          <w:sz w:val="22"/>
          <w:szCs w:val="22"/>
          <w:lang w:eastAsia="pl-PL"/>
        </w:rPr>
        <w:t xml:space="preserve"> o którym mowa w art. 125 ust. 1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xml:space="preserve">; w zakresie wskazanym w </w:t>
      </w:r>
      <w:r w:rsidRPr="005567CF">
        <w:rPr>
          <w:rFonts w:ascii="Arial" w:eastAsia="CIDFont+F6" w:hAnsi="Arial"/>
          <w:b/>
          <w:bCs/>
          <w:kern w:val="0"/>
          <w:sz w:val="22"/>
          <w:szCs w:val="22"/>
          <w:lang w:eastAsia="pl-PL"/>
        </w:rPr>
        <w:t>załączniku nr 3 do SWZ</w:t>
      </w:r>
      <w:r>
        <w:rPr>
          <w:rFonts w:ascii="Arial" w:eastAsia="CIDFont+F6" w:hAnsi="Arial"/>
          <w:kern w:val="0"/>
          <w:sz w:val="22"/>
          <w:szCs w:val="22"/>
          <w:lang w:eastAsia="pl-PL"/>
        </w:rPr>
        <w:t xml:space="preserve"> o niepodleganiu wykluczeniu,</w:t>
      </w:r>
    </w:p>
    <w:p w14:paraId="49708D38" w14:textId="051F0E73" w:rsidR="00562B4E" w:rsidRPr="008C4FBD" w:rsidRDefault="00CB7DCE" w:rsidP="008C4FBD">
      <w:pPr>
        <w:suppressAutoHyphens w:val="0"/>
        <w:autoSpaceDE w:val="0"/>
        <w:autoSpaceDN w:val="0"/>
        <w:adjustRightInd w:val="0"/>
        <w:spacing w:line="276" w:lineRule="auto"/>
        <w:ind w:left="567" w:hanging="142"/>
        <w:jc w:val="both"/>
        <w:textAlignment w:val="auto"/>
        <w:rPr>
          <w:rFonts w:ascii="Arial" w:eastAsia="CIDFont+F6" w:hAnsi="Arial"/>
          <w:color w:val="000000"/>
          <w:kern w:val="3"/>
          <w:sz w:val="22"/>
          <w:szCs w:val="22"/>
          <w:lang w:eastAsia="pl-PL"/>
        </w:rPr>
      </w:pPr>
      <w:r>
        <w:rPr>
          <w:rFonts w:ascii="Arial" w:hAnsi="Arial"/>
          <w:kern w:val="3"/>
          <w:sz w:val="22"/>
          <w:szCs w:val="22"/>
        </w:rPr>
        <w:t xml:space="preserve">- </w:t>
      </w:r>
      <w:r>
        <w:rPr>
          <w:rFonts w:ascii="Arial" w:eastAsia="CIDFont+F6" w:hAnsi="Arial"/>
          <w:color w:val="000000"/>
          <w:kern w:val="3"/>
          <w:sz w:val="22"/>
          <w:szCs w:val="22"/>
          <w:u w:val="single"/>
          <w:lang w:eastAsia="pl-PL"/>
        </w:rPr>
        <w:t>Pełnomocnictwo</w:t>
      </w:r>
      <w:r>
        <w:rPr>
          <w:rFonts w:ascii="Arial" w:eastAsia="CIDFont+F6" w:hAnsi="Arial"/>
          <w:color w:val="000000"/>
          <w:kern w:val="3"/>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7DE66738" w14:textId="77777777" w:rsidR="00562B4E" w:rsidRDefault="00CB7DCE">
      <w:pPr>
        <w:widowControl/>
        <w:numPr>
          <w:ilvl w:val="0"/>
          <w:numId w:val="11"/>
        </w:numPr>
        <w:suppressAutoHyphens w:val="0"/>
        <w:autoSpaceDE w:val="0"/>
        <w:autoSpaceDN w:val="0"/>
        <w:adjustRightInd w:val="0"/>
        <w:spacing w:line="276" w:lineRule="auto"/>
        <w:ind w:left="425" w:hanging="357"/>
        <w:jc w:val="both"/>
        <w:textAlignment w:val="auto"/>
        <w:rPr>
          <w:rFonts w:ascii="Arial" w:eastAsia="CIDFont+F6" w:hAnsi="Arial"/>
          <w:kern w:val="0"/>
          <w:sz w:val="22"/>
          <w:szCs w:val="22"/>
          <w:lang w:eastAsia="pl-PL" w:bidi="ar-SA"/>
        </w:rPr>
      </w:pPr>
      <w:r>
        <w:rPr>
          <w:rFonts w:ascii="Arial" w:eastAsia="CIDFont+F6" w:hAnsi="Arial"/>
          <w:kern w:val="3"/>
          <w:sz w:val="22"/>
          <w:szCs w:val="22"/>
          <w:lang w:eastAsia="pl-PL" w:bidi="ar-SA"/>
        </w:rPr>
        <w:t>W przypadku wspólnego ubiegania się o zamówienie przez Wykonawców i/lub polegania na zasobach innych podmiotów oświadczenia potwierdzające brak podstaw wykluczenia oraz spełnianie konkretnego warunku udziału w postępowaniu składa:</w:t>
      </w:r>
    </w:p>
    <w:p w14:paraId="0B12D34C" w14:textId="77777777" w:rsidR="00562B4E" w:rsidRDefault="00CB7DCE" w:rsidP="009B55B7">
      <w:pPr>
        <w:widowControl/>
        <w:numPr>
          <w:ilvl w:val="0"/>
          <w:numId w:val="12"/>
        </w:numPr>
        <w:suppressAutoHyphens w:val="0"/>
        <w:autoSpaceDE w:val="0"/>
        <w:autoSpaceDN w:val="0"/>
        <w:adjustRightInd w:val="0"/>
        <w:spacing w:line="276" w:lineRule="auto"/>
        <w:contextualSpacing/>
        <w:jc w:val="both"/>
        <w:textAlignment w:val="auto"/>
        <w:rPr>
          <w:rFonts w:ascii="Arial" w:eastAsia="CIDFont+F6" w:hAnsi="Arial"/>
          <w:kern w:val="3"/>
          <w:sz w:val="22"/>
          <w:szCs w:val="22"/>
          <w:lang w:eastAsia="pl-PL" w:bidi="ar-SA"/>
        </w:rPr>
      </w:pPr>
      <w:r>
        <w:rPr>
          <w:rFonts w:ascii="Arial" w:eastAsia="CIDFont+F6" w:hAnsi="Arial"/>
          <w:kern w:val="3"/>
          <w:sz w:val="22"/>
          <w:szCs w:val="22"/>
          <w:lang w:eastAsia="pl-PL" w:bidi="ar-SA"/>
        </w:rPr>
        <w:t xml:space="preserve">każdy z Wykonawców - art. 125 ust. 4 </w:t>
      </w:r>
      <w:proofErr w:type="spellStart"/>
      <w:r>
        <w:rPr>
          <w:rFonts w:ascii="Arial" w:eastAsia="CIDFont+F6" w:hAnsi="Arial"/>
          <w:kern w:val="3"/>
          <w:sz w:val="22"/>
          <w:szCs w:val="22"/>
          <w:lang w:eastAsia="pl-PL" w:bidi="ar-SA"/>
        </w:rPr>
        <w:t>Pzp</w:t>
      </w:r>
      <w:proofErr w:type="spellEnd"/>
      <w:r>
        <w:rPr>
          <w:rFonts w:ascii="Arial" w:eastAsia="CIDFont+F6" w:hAnsi="Arial"/>
          <w:kern w:val="3"/>
          <w:sz w:val="22"/>
          <w:szCs w:val="22"/>
          <w:lang w:eastAsia="pl-PL" w:bidi="ar-SA"/>
        </w:rPr>
        <w:t xml:space="preserve"> oraz</w:t>
      </w:r>
    </w:p>
    <w:p w14:paraId="6C40B923" w14:textId="77777777" w:rsidR="00562B4E" w:rsidRDefault="00CB7DCE" w:rsidP="009B55B7">
      <w:pPr>
        <w:widowControl/>
        <w:numPr>
          <w:ilvl w:val="0"/>
          <w:numId w:val="12"/>
        </w:numPr>
        <w:suppressAutoHyphens w:val="0"/>
        <w:autoSpaceDE w:val="0"/>
        <w:autoSpaceDN w:val="0"/>
        <w:adjustRightInd w:val="0"/>
        <w:spacing w:line="276" w:lineRule="auto"/>
        <w:contextualSpacing/>
        <w:jc w:val="both"/>
        <w:textAlignment w:val="auto"/>
        <w:rPr>
          <w:rFonts w:ascii="Arial" w:eastAsia="CIDFont+F6" w:hAnsi="Arial"/>
          <w:kern w:val="3"/>
          <w:sz w:val="22"/>
          <w:szCs w:val="22"/>
          <w:lang w:eastAsia="pl-PL" w:bidi="ar-SA"/>
        </w:rPr>
      </w:pPr>
      <w:r>
        <w:rPr>
          <w:rFonts w:ascii="Arial" w:eastAsia="CIDFont+F6" w:hAnsi="Arial"/>
          <w:kern w:val="3"/>
          <w:sz w:val="22"/>
          <w:szCs w:val="22"/>
          <w:lang w:eastAsia="pl-PL" w:bidi="ar-SA"/>
        </w:rPr>
        <w:t xml:space="preserve">każdy podmiot udostępniający - art. 125 ust. 5 </w:t>
      </w:r>
      <w:proofErr w:type="spellStart"/>
      <w:r>
        <w:rPr>
          <w:rFonts w:ascii="Arial" w:eastAsia="CIDFont+F6" w:hAnsi="Arial"/>
          <w:kern w:val="3"/>
          <w:sz w:val="22"/>
          <w:szCs w:val="22"/>
          <w:lang w:eastAsia="pl-PL" w:bidi="ar-SA"/>
        </w:rPr>
        <w:t>Pzp</w:t>
      </w:r>
      <w:proofErr w:type="spellEnd"/>
      <w:r>
        <w:rPr>
          <w:rFonts w:ascii="Arial" w:eastAsia="CIDFont+F6" w:hAnsi="Arial"/>
          <w:kern w:val="3"/>
          <w:sz w:val="22"/>
          <w:szCs w:val="22"/>
          <w:lang w:eastAsia="pl-PL" w:bidi="ar-SA"/>
        </w:rPr>
        <w:t>.</w:t>
      </w:r>
    </w:p>
    <w:p w14:paraId="0A0B6C34" w14:textId="77777777" w:rsidR="00562B4E" w:rsidRDefault="00CB7DCE">
      <w:pPr>
        <w:widowControl/>
        <w:numPr>
          <w:ilvl w:val="0"/>
          <w:numId w:val="11"/>
        </w:numPr>
        <w:suppressAutoHyphens w:val="0"/>
        <w:autoSpaceDE w:val="0"/>
        <w:autoSpaceDN w:val="0"/>
        <w:adjustRightInd w:val="0"/>
        <w:spacing w:line="276" w:lineRule="auto"/>
        <w:ind w:left="426"/>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lastRenderedPageBreak/>
        <w:t>Zamawiający nie weryfikuje podstaw wykluczenia w odniesieniu do podwykonawcy.</w:t>
      </w:r>
    </w:p>
    <w:p w14:paraId="7342BD5C" w14:textId="77777777" w:rsidR="00562B4E" w:rsidRDefault="00CB7DCE">
      <w:pPr>
        <w:widowControl/>
        <w:numPr>
          <w:ilvl w:val="0"/>
          <w:numId w:val="11"/>
        </w:numPr>
        <w:suppressAutoHyphens w:val="0"/>
        <w:autoSpaceDE w:val="0"/>
        <w:autoSpaceDN w:val="0"/>
        <w:adjustRightInd w:val="0"/>
        <w:spacing w:line="276" w:lineRule="auto"/>
        <w:ind w:left="426"/>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 xml:space="preserve">Oferty wykonawców, którzy nie złożą lub nie uzupełnią oświadczenia o którym mowa w pkt 1, podlegają odrzuceniu na podstawie art. 226 ust. 1 pkt 2 lit. „c” </w:t>
      </w:r>
      <w:proofErr w:type="spellStart"/>
      <w:r>
        <w:rPr>
          <w:rFonts w:ascii="Arial" w:eastAsia="CIDFont+F6" w:hAnsi="Arial"/>
          <w:kern w:val="0"/>
          <w:sz w:val="22"/>
          <w:szCs w:val="22"/>
          <w:lang w:eastAsia="pl-PL" w:bidi="ar-SA"/>
        </w:rPr>
        <w:t>Pzp</w:t>
      </w:r>
      <w:proofErr w:type="spellEnd"/>
      <w:r>
        <w:rPr>
          <w:rFonts w:ascii="Arial" w:eastAsia="CIDFont+F6" w:hAnsi="Arial"/>
          <w:kern w:val="0"/>
          <w:sz w:val="22"/>
          <w:szCs w:val="22"/>
          <w:lang w:eastAsia="pl-PL" w:bidi="ar-SA"/>
        </w:rPr>
        <w:t>.</w:t>
      </w:r>
    </w:p>
    <w:p w14:paraId="626774A5" w14:textId="77777777" w:rsidR="00562B4E" w:rsidRDefault="00CB7DCE" w:rsidP="009B55B7">
      <w:pPr>
        <w:widowControl/>
        <w:numPr>
          <w:ilvl w:val="0"/>
          <w:numId w:val="13"/>
        </w:numPr>
        <w:tabs>
          <w:tab w:val="left" w:pos="420"/>
        </w:tabs>
        <w:suppressAutoHyphens w:val="0"/>
        <w:autoSpaceDE w:val="0"/>
        <w:autoSpaceDN w:val="0"/>
        <w:adjustRightInd w:val="0"/>
        <w:spacing w:after="120" w:line="276" w:lineRule="auto"/>
        <w:ind w:left="425" w:hanging="357"/>
        <w:jc w:val="both"/>
        <w:textAlignment w:val="auto"/>
        <w:rPr>
          <w:rFonts w:ascii="Arial" w:eastAsia="Arial" w:hAnsi="Arial"/>
          <w:kern w:val="0"/>
          <w:sz w:val="22"/>
          <w:szCs w:val="22"/>
          <w:lang w:eastAsia="pl-PL" w:bidi="ar-SA"/>
        </w:rPr>
      </w:pPr>
      <w:r>
        <w:rPr>
          <w:rFonts w:ascii="Arial" w:eastAsia="CIDFont+F6" w:hAnsi="Arial"/>
          <w:kern w:val="3"/>
          <w:sz w:val="22"/>
          <w:szCs w:val="22"/>
          <w:lang w:eastAsia="pl-PL" w:bidi="ar-SA"/>
        </w:rPr>
        <w:t xml:space="preserve">Zamawiający </w:t>
      </w:r>
      <w:r w:rsidRPr="005567CF">
        <w:rPr>
          <w:rFonts w:ascii="Arial" w:eastAsia="CIDFont+F6" w:hAnsi="Arial"/>
          <w:kern w:val="3"/>
          <w:sz w:val="22"/>
          <w:szCs w:val="22"/>
          <w:u w:val="single"/>
          <w:lang w:eastAsia="pl-PL" w:bidi="ar-SA"/>
        </w:rPr>
        <w:t>przed wyborem najkorzystniejszej oferty</w:t>
      </w:r>
      <w:r>
        <w:rPr>
          <w:rFonts w:ascii="Arial" w:eastAsia="CIDFont+F6" w:hAnsi="Arial"/>
          <w:kern w:val="3"/>
          <w:sz w:val="22"/>
          <w:szCs w:val="22"/>
          <w:lang w:eastAsia="pl-PL" w:bidi="ar-SA"/>
        </w:rPr>
        <w:t xml:space="preserve"> wezwie Wykonawcę, którego oferta zostanie najwyżej oceniona do złożenia w wyznaczonym terminie, nie krótszym niż 5 dni od dnia wezwania, aktualnych na dzień złożenia, następujących podmiotowych środków dowodowych: </w:t>
      </w:r>
    </w:p>
    <w:p w14:paraId="35F2D275" w14:textId="2FFB9A3E" w:rsidR="00562B4E" w:rsidRDefault="00CB7DCE">
      <w:pPr>
        <w:widowControl/>
        <w:tabs>
          <w:tab w:val="left" w:pos="420"/>
        </w:tabs>
        <w:suppressAutoHyphens w:val="0"/>
        <w:autoSpaceDE w:val="0"/>
        <w:adjustRightInd w:val="0"/>
        <w:spacing w:after="120" w:line="276" w:lineRule="auto"/>
        <w:ind w:left="425"/>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xml:space="preserve">- </w:t>
      </w:r>
      <w:r w:rsidRPr="005567CF">
        <w:rPr>
          <w:rFonts w:ascii="Arial" w:eastAsia="Arial" w:hAnsi="Arial"/>
          <w:kern w:val="0"/>
          <w:sz w:val="22"/>
          <w:szCs w:val="22"/>
          <w:u w:val="single"/>
          <w:lang w:eastAsia="pl-PL" w:bidi="ar-SA"/>
        </w:rPr>
        <w:t>oświadczenia wykonawcy, w zakresie art. 108 ust. 1 pkt 5 ustawy PZP</w:t>
      </w:r>
      <w:r>
        <w:rPr>
          <w:rFonts w:ascii="Arial" w:eastAsia="Arial" w:hAnsi="Arial"/>
          <w:kern w:val="0"/>
          <w:sz w:val="22"/>
          <w:szCs w:val="22"/>
          <w:lang w:eastAsia="pl-PL" w:bidi="ar-SA"/>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w:t>
      </w:r>
      <w:r w:rsidRPr="005567CF">
        <w:rPr>
          <w:rFonts w:ascii="Arial" w:eastAsia="Arial" w:hAnsi="Arial"/>
          <w:b/>
          <w:bCs/>
          <w:kern w:val="0"/>
          <w:sz w:val="22"/>
          <w:szCs w:val="22"/>
          <w:lang w:eastAsia="pl-PL" w:bidi="ar-SA"/>
        </w:rPr>
        <w:t>załącznik nr 5 do S</w:t>
      </w:r>
      <w:r w:rsidR="005567CF" w:rsidRPr="005567CF">
        <w:rPr>
          <w:rFonts w:ascii="Arial" w:eastAsia="Arial" w:hAnsi="Arial"/>
          <w:b/>
          <w:bCs/>
          <w:kern w:val="0"/>
          <w:sz w:val="22"/>
          <w:szCs w:val="22"/>
          <w:lang w:eastAsia="pl-PL" w:bidi="ar-SA"/>
        </w:rPr>
        <w:t>WZ</w:t>
      </w:r>
      <w:r>
        <w:rPr>
          <w:rFonts w:ascii="Arial" w:eastAsia="Arial" w:hAnsi="Arial"/>
          <w:kern w:val="0"/>
          <w:sz w:val="22"/>
          <w:szCs w:val="22"/>
          <w:lang w:eastAsia="pl-PL" w:bidi="ar-SA"/>
        </w:rPr>
        <w:t>.</w:t>
      </w:r>
    </w:p>
    <w:p w14:paraId="3F80974A" w14:textId="77777777" w:rsidR="00562B4E" w:rsidRDefault="00CB7DCE" w:rsidP="009B55B7">
      <w:pPr>
        <w:widowControl/>
        <w:numPr>
          <w:ilvl w:val="0"/>
          <w:numId w:val="13"/>
        </w:numPr>
        <w:autoSpaceDN w:val="0"/>
        <w:spacing w:line="276" w:lineRule="auto"/>
        <w:ind w:left="426"/>
        <w:jc w:val="both"/>
        <w:textAlignment w:val="auto"/>
        <w:rPr>
          <w:rFonts w:ascii="Arial" w:eastAsia="Calibri" w:hAnsi="Arial"/>
          <w:kern w:val="0"/>
          <w:sz w:val="22"/>
          <w:szCs w:val="22"/>
          <w:lang w:eastAsia="pl-PL" w:bidi="ar-SA"/>
        </w:rPr>
      </w:pPr>
      <w:r>
        <w:rPr>
          <w:rFonts w:ascii="Arial" w:eastAsia="CIDFont+F6" w:hAnsi="Arial"/>
          <w:kern w:val="0"/>
          <w:sz w:val="22"/>
          <w:szCs w:val="22"/>
          <w:lang w:eastAsia="pl-PL" w:bidi="ar-SA"/>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338C1FB" w14:textId="77777777" w:rsidR="00562B4E" w:rsidRDefault="00CB7DCE" w:rsidP="009B55B7">
      <w:pPr>
        <w:widowControl/>
        <w:numPr>
          <w:ilvl w:val="0"/>
          <w:numId w:val="14"/>
        </w:numPr>
        <w:suppressAutoHyphens w:val="0"/>
        <w:autoSpaceDE w:val="0"/>
        <w:autoSpaceDN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oferta wykonawcy podlega odrzuceniu bez względu na ich złożenie, uzupełnienie lub poprawienie lub</w:t>
      </w:r>
    </w:p>
    <w:p w14:paraId="73769AB0" w14:textId="77777777" w:rsidR="00562B4E" w:rsidRDefault="00CB7DCE" w:rsidP="009B55B7">
      <w:pPr>
        <w:widowControl/>
        <w:numPr>
          <w:ilvl w:val="0"/>
          <w:numId w:val="14"/>
        </w:numPr>
        <w:suppressAutoHyphens w:val="0"/>
        <w:autoSpaceDE w:val="0"/>
        <w:autoSpaceDN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zachodzą przesłanki unieważnienia postępowania.</w:t>
      </w:r>
    </w:p>
    <w:tbl>
      <w:tblPr>
        <w:tblW w:w="10485" w:type="dxa"/>
        <w:tblLayout w:type="fixed"/>
        <w:tblLook w:val="04A0" w:firstRow="1" w:lastRow="0" w:firstColumn="1" w:lastColumn="0" w:noHBand="0" w:noVBand="1"/>
      </w:tblPr>
      <w:tblGrid>
        <w:gridCol w:w="10485"/>
      </w:tblGrid>
      <w:tr w:rsidR="00562B4E" w14:paraId="6E2C03ED" w14:textId="77777777">
        <w:tc>
          <w:tcPr>
            <w:tcW w:w="10485" w:type="dxa"/>
            <w:tcBorders>
              <w:top w:val="single" w:sz="4" w:space="0" w:color="000000"/>
              <w:left w:val="single" w:sz="4" w:space="0" w:color="000000"/>
              <w:bottom w:val="single" w:sz="4" w:space="0" w:color="000000"/>
              <w:right w:val="single" w:sz="4" w:space="0" w:color="000000"/>
            </w:tcBorders>
            <w:shd w:val="clear" w:color="auto" w:fill="D9D9D9"/>
          </w:tcPr>
          <w:p w14:paraId="28195058" w14:textId="77777777" w:rsidR="00562B4E" w:rsidRDefault="00CB7DCE">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1D949495" w14:textId="77777777" w:rsidR="005567CF" w:rsidRPr="0094344E" w:rsidRDefault="005567CF" w:rsidP="009B55B7">
      <w:pPr>
        <w:widowControl/>
        <w:numPr>
          <w:ilvl w:val="0"/>
          <w:numId w:val="43"/>
        </w:numPr>
        <w:tabs>
          <w:tab w:val="clear" w:pos="0"/>
          <w:tab w:val="left" w:pos="420"/>
        </w:tabs>
        <w:suppressAutoHyphens w:val="0"/>
        <w:autoSpaceDE w:val="0"/>
        <w:autoSpaceDN w:val="0"/>
        <w:adjustRightInd w:val="0"/>
        <w:spacing w:after="120" w:line="276" w:lineRule="auto"/>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6814E5AD" w14:textId="76603A0E"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Aleksandra Skóra</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04BC1DFB"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3FD6CA86"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E245431"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2BEA9A7"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4344E">
        <w:rPr>
          <w:rFonts w:ascii="Arial" w:eastAsia="Times New Roman" w:hAnsi="Arial"/>
          <w:kern w:val="0"/>
          <w:sz w:val="22"/>
          <w:szCs w:val="22"/>
          <w:lang w:eastAsia="pl-PL" w:bidi="pl-PL"/>
        </w:rPr>
        <w:t>Nexus</w:t>
      </w:r>
      <w:proofErr w:type="spellEnd"/>
      <w:r w:rsidRPr="0094344E">
        <w:rPr>
          <w:rFonts w:ascii="Arial" w:eastAsia="Times New Roman" w:hAnsi="Arial"/>
          <w:kern w:val="0"/>
          <w:sz w:val="22"/>
          <w:szCs w:val="22"/>
          <w:lang w:eastAsia="pl-PL" w:bidi="pl-PL"/>
        </w:rPr>
        <w:t xml:space="preserve">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277F3AF2"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57051022"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7848C75C"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p>
    <w:p w14:paraId="1B14FA8D" w14:textId="30DF6108"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określonym w SWZ, tj. nr DZP/TP/</w:t>
      </w:r>
      <w:r>
        <w:rPr>
          <w:rFonts w:ascii="Arial" w:eastAsia="Times New Roman" w:hAnsi="Arial"/>
          <w:kern w:val="0"/>
          <w:sz w:val="22"/>
          <w:szCs w:val="22"/>
          <w:lang w:eastAsia="pl-PL" w:bidi="pl-PL"/>
        </w:rPr>
        <w:t>79/</w:t>
      </w:r>
      <w:r w:rsidRPr="0094344E">
        <w:rPr>
          <w:rFonts w:ascii="Arial" w:eastAsia="Times New Roman" w:hAnsi="Arial"/>
          <w:kern w:val="0"/>
          <w:sz w:val="22"/>
          <w:szCs w:val="22"/>
          <w:lang w:eastAsia="pl-PL" w:bidi="pl-PL"/>
        </w:rPr>
        <w:t>2023.</w:t>
      </w:r>
    </w:p>
    <w:p w14:paraId="0EDCBCE1"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94344E">
        <w:rPr>
          <w:rFonts w:ascii="Arial" w:eastAsia="Times New Roman" w:hAnsi="Arial"/>
          <w:kern w:val="0"/>
          <w:sz w:val="22"/>
          <w:szCs w:val="22"/>
          <w:lang w:eastAsia="pl-PL" w:bidi="pl-PL"/>
        </w:rPr>
        <w:t>Pzp</w:t>
      </w:r>
      <w:proofErr w:type="spellEnd"/>
      <w:r w:rsidRPr="0094344E">
        <w:rPr>
          <w:rFonts w:ascii="Arial" w:eastAsia="Times New Roman" w:hAnsi="Arial"/>
          <w:kern w:val="0"/>
          <w:sz w:val="22"/>
          <w:szCs w:val="22"/>
          <w:lang w:eastAsia="pl-PL" w:bidi="pl-PL"/>
        </w:rPr>
        <w:t>).</w:t>
      </w:r>
    </w:p>
    <w:p w14:paraId="4546CC6B"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81D060E"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C7E111E"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B63710F" w14:textId="77777777" w:rsidR="005567CF" w:rsidRPr="0094344E" w:rsidRDefault="005567CF" w:rsidP="005567CF">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181ED5F6" w14:textId="20F51907" w:rsidR="00562B4E" w:rsidRDefault="005567CF" w:rsidP="005567CF">
      <w:pPr>
        <w:widowControl/>
        <w:autoSpaceDN w:val="0"/>
        <w:spacing w:after="200" w:line="276" w:lineRule="auto"/>
        <w:ind w:left="425"/>
        <w:jc w:val="both"/>
        <w:rPr>
          <w:rFonts w:ascii="Arial" w:eastAsia="Calibri" w:hAnsi="Arial" w:cs="Times New Roman"/>
          <w:kern w:val="3"/>
          <w:sz w:val="22"/>
          <w:szCs w:val="22"/>
          <w:lang w:bidi="ar-SA"/>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Layout w:type="fixed"/>
        <w:tblLook w:val="04A0" w:firstRow="1" w:lastRow="0" w:firstColumn="1" w:lastColumn="0" w:noHBand="0" w:noVBand="1"/>
      </w:tblPr>
      <w:tblGrid>
        <w:gridCol w:w="10485"/>
      </w:tblGrid>
      <w:tr w:rsidR="00562B4E" w14:paraId="7710111C"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202F8CF"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3E6D5F60" w14:textId="77777777" w:rsidR="00562B4E" w:rsidRDefault="00CB7DCE">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Layout w:type="fixed"/>
        <w:tblLook w:val="04A0" w:firstRow="1" w:lastRow="0" w:firstColumn="1" w:lastColumn="0" w:noHBand="0" w:noVBand="1"/>
      </w:tblPr>
      <w:tblGrid>
        <w:gridCol w:w="10485"/>
      </w:tblGrid>
      <w:tr w:rsidR="00562B4E" w14:paraId="21C12F1F"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4F0B7A0"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B39825F" w14:textId="0A6B5A35" w:rsidR="00562B4E" w:rsidRDefault="00CB7DCE" w:rsidP="009B55B7">
      <w:pPr>
        <w:pStyle w:val="Akapitzlist"/>
        <w:numPr>
          <w:ilvl w:val="0"/>
          <w:numId w:val="15"/>
        </w:numPr>
        <w:suppressAutoHyphens w:val="0"/>
        <w:spacing w:before="120" w:line="276" w:lineRule="auto"/>
        <w:ind w:left="426" w:hanging="426"/>
        <w:textAlignment w:val="auto"/>
        <w:rPr>
          <w:rFonts w:ascii="Arial" w:eastAsia="CIDFont+F6" w:hAnsi="Arial"/>
          <w:kern w:val="0"/>
          <w:sz w:val="22"/>
          <w:szCs w:val="22"/>
          <w:lang w:eastAsia="pl-PL"/>
        </w:rPr>
      </w:pPr>
      <w:r>
        <w:rPr>
          <w:rFonts w:ascii="Arial" w:eastAsia="CIDFont+F6" w:hAnsi="Arial"/>
          <w:kern w:val="0"/>
          <w:sz w:val="22"/>
          <w:szCs w:val="22"/>
          <w:lang w:eastAsia="pl-PL"/>
        </w:rPr>
        <w:t>Wykonawca jest związany ofertą od dnia upływu terminu składania ofert do dnia</w:t>
      </w:r>
      <w:r w:rsidR="00DA7DC5">
        <w:rPr>
          <w:rFonts w:ascii="Arial" w:eastAsia="CIDFont+F6" w:hAnsi="Arial"/>
          <w:kern w:val="0"/>
          <w:sz w:val="22"/>
          <w:szCs w:val="22"/>
          <w:lang w:eastAsia="pl-PL"/>
        </w:rPr>
        <w:t xml:space="preserve"> </w:t>
      </w:r>
      <w:r w:rsidR="0016311C">
        <w:rPr>
          <w:rFonts w:ascii="Arial" w:eastAsia="CIDFont+F6" w:hAnsi="Arial"/>
          <w:b/>
          <w:bCs/>
          <w:kern w:val="0"/>
          <w:sz w:val="22"/>
          <w:szCs w:val="22"/>
          <w:lang w:eastAsia="pl-PL"/>
        </w:rPr>
        <w:t>26.09</w:t>
      </w:r>
      <w:r w:rsidR="00DA7DC5" w:rsidRPr="00DA7DC5">
        <w:rPr>
          <w:rFonts w:ascii="Arial" w:eastAsia="CIDFont+F6" w:hAnsi="Arial"/>
          <w:b/>
          <w:bCs/>
          <w:kern w:val="0"/>
          <w:sz w:val="22"/>
          <w:szCs w:val="22"/>
          <w:lang w:eastAsia="pl-PL"/>
        </w:rPr>
        <w:t>.</w:t>
      </w:r>
      <w:r w:rsidRPr="00DA7DC5">
        <w:rPr>
          <w:rFonts w:ascii="Arial" w:eastAsia="CIDFont+F6" w:hAnsi="Arial"/>
          <w:b/>
          <w:bCs/>
          <w:kern w:val="0"/>
          <w:sz w:val="22"/>
          <w:szCs w:val="22"/>
          <w:lang w:eastAsia="pl-PL"/>
        </w:rPr>
        <w:t>2023r</w:t>
      </w:r>
      <w:r>
        <w:rPr>
          <w:rFonts w:ascii="Arial" w:eastAsia="CIDFont+F6" w:hAnsi="Arial"/>
          <w:b/>
          <w:kern w:val="0"/>
          <w:sz w:val="22"/>
          <w:szCs w:val="22"/>
          <w:lang w:eastAsia="pl-PL"/>
        </w:rPr>
        <w:t>.</w:t>
      </w:r>
    </w:p>
    <w:p w14:paraId="384B1C47" w14:textId="77777777" w:rsidR="00562B4E" w:rsidRDefault="00CB7DCE" w:rsidP="009B55B7">
      <w:pPr>
        <w:pStyle w:val="Akapitzlist"/>
        <w:numPr>
          <w:ilvl w:val="0"/>
          <w:numId w:val="15"/>
        </w:numPr>
        <w:suppressAutoHyphens w:val="0"/>
        <w:spacing w:line="276" w:lineRule="auto"/>
        <w:ind w:left="426" w:hanging="426"/>
        <w:textAlignment w:val="auto"/>
        <w:rPr>
          <w:rFonts w:ascii="Arial" w:eastAsia="CIDFont+F6" w:hAnsi="Arial"/>
          <w:kern w:val="0"/>
          <w:sz w:val="22"/>
          <w:szCs w:val="22"/>
          <w:lang w:eastAsia="pl-PL"/>
        </w:rPr>
      </w:pPr>
      <w:r>
        <w:rPr>
          <w:rFonts w:ascii="Arial" w:eastAsia="CIDFont+F6" w:hAnsi="Arial" w:cs="Arial"/>
          <w:kern w:val="0"/>
          <w:sz w:val="22"/>
          <w:szCs w:val="22"/>
          <w:lang w:eastAsia="pl-PL"/>
        </w:rPr>
        <w:t>Bieg terminu związania ofertą rozpoczyna się wraz z upływem terminu składania ofert, przy czym pierwszym dniem</w:t>
      </w:r>
      <w:r>
        <w:rPr>
          <w:rFonts w:ascii="Arial" w:eastAsia="CIDFont+F6" w:hAnsi="Arial"/>
          <w:kern w:val="0"/>
          <w:sz w:val="22"/>
          <w:szCs w:val="22"/>
          <w:lang w:eastAsia="pl-PL"/>
        </w:rPr>
        <w:t xml:space="preserve"> </w:t>
      </w:r>
      <w:r>
        <w:rPr>
          <w:rFonts w:ascii="Arial" w:eastAsia="CIDFont+F6" w:hAnsi="Arial" w:cs="Arial"/>
          <w:kern w:val="0"/>
          <w:sz w:val="22"/>
          <w:szCs w:val="22"/>
          <w:lang w:eastAsia="pl-PL"/>
        </w:rPr>
        <w:t>terminu związania ofertą jest dzień, w którym upływa termin składania ofert.</w:t>
      </w:r>
    </w:p>
    <w:p w14:paraId="34889840" w14:textId="77777777" w:rsidR="00562B4E" w:rsidRDefault="00CB7DCE" w:rsidP="009B55B7">
      <w:pPr>
        <w:pStyle w:val="Akapitzlist"/>
        <w:numPr>
          <w:ilvl w:val="0"/>
          <w:numId w:val="15"/>
        </w:numPr>
        <w:suppressAutoHyphens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Zgodnie z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 przypadku, gdy wybór najkorzystniejszej oferty nie nastąpi przed upływem</w:t>
      </w:r>
      <w:r>
        <w:rPr>
          <w:rFonts w:ascii="Arial" w:eastAsia="CIDFont+F6" w:hAnsi="Arial"/>
          <w:kern w:val="0"/>
          <w:sz w:val="22"/>
          <w:szCs w:val="22"/>
          <w:lang w:eastAsia="pl-PL"/>
        </w:rPr>
        <w:t xml:space="preserve"> </w:t>
      </w:r>
      <w:r>
        <w:rPr>
          <w:rFonts w:ascii="Arial" w:eastAsia="CIDFont+F6" w:hAnsi="Arial" w:cs="Arial"/>
          <w:kern w:val="0"/>
          <w:sz w:val="22"/>
          <w:szCs w:val="22"/>
          <w:lang w:eastAsia="pl-PL"/>
        </w:rPr>
        <w:t xml:space="preserve">terminu związania ofertą określonego w dokumentach zamówienia, zamawiający przed </w:t>
      </w:r>
      <w:r>
        <w:rPr>
          <w:rFonts w:ascii="Arial" w:eastAsia="CIDFont+F6" w:hAnsi="Arial" w:cs="Arial"/>
          <w:kern w:val="0"/>
          <w:sz w:val="22"/>
          <w:szCs w:val="22"/>
          <w:lang w:eastAsia="pl-PL"/>
        </w:rPr>
        <w:br/>
        <w:t>upływem terminu związania</w:t>
      </w:r>
      <w:r>
        <w:rPr>
          <w:rFonts w:ascii="Arial" w:eastAsia="CIDFont+F6" w:hAnsi="Arial"/>
          <w:kern w:val="0"/>
          <w:sz w:val="22"/>
          <w:szCs w:val="22"/>
          <w:lang w:eastAsia="pl-PL"/>
        </w:rPr>
        <w:t xml:space="preserve"> </w:t>
      </w:r>
      <w:r>
        <w:rPr>
          <w:rFonts w:ascii="Arial" w:eastAsia="CIDFont+F6" w:hAnsi="Arial" w:cs="Arial"/>
          <w:kern w:val="0"/>
          <w:sz w:val="22"/>
          <w:szCs w:val="22"/>
          <w:lang w:eastAsia="pl-PL"/>
        </w:rPr>
        <w:t>ofertą, zwraca się jednokrotnie do wykonawców o wyrażenie zgody na przedłużenie tego terminu o wskazywany przez niego okres, nie dłuższy niż 30 dni.</w:t>
      </w:r>
    </w:p>
    <w:p w14:paraId="77459B86" w14:textId="77777777" w:rsidR="00562B4E" w:rsidRDefault="00CB7DCE" w:rsidP="009B55B7">
      <w:pPr>
        <w:pStyle w:val="Akapitzlist"/>
        <w:numPr>
          <w:ilvl w:val="0"/>
          <w:numId w:val="15"/>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Pr>
          <w:rFonts w:ascii="Arial" w:eastAsia="ArialMT-Identity-H" w:hAnsi="Arial"/>
          <w:kern w:val="0"/>
          <w:sz w:val="22"/>
          <w:szCs w:val="22"/>
          <w:lang w:eastAsia="pl-PL"/>
        </w:rPr>
        <w:br/>
        <w:t>Zamawiającego terminie, pisemnej zgody na wybór jego oferty.</w:t>
      </w:r>
    </w:p>
    <w:p w14:paraId="446C606F" w14:textId="77777777" w:rsidR="00562B4E" w:rsidRDefault="00CB7DCE" w:rsidP="009B55B7">
      <w:pPr>
        <w:pStyle w:val="Akapitzlist"/>
        <w:numPr>
          <w:ilvl w:val="0"/>
          <w:numId w:val="15"/>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CBC6CCD" w14:textId="77777777" w:rsidR="00562B4E" w:rsidRDefault="00CB7DCE" w:rsidP="009B55B7">
      <w:pPr>
        <w:pStyle w:val="Akapitzlist"/>
        <w:numPr>
          <w:ilvl w:val="0"/>
          <w:numId w:val="15"/>
        </w:numPr>
        <w:suppressAutoHyphens w:val="0"/>
        <w:spacing w:line="276" w:lineRule="auto"/>
        <w:ind w:left="425" w:hanging="425"/>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lastRenderedPageBreak/>
        <w:t xml:space="preserve">Przedłużenie terminu związania ofertą, o którym mowa w art. 307 ust. 2 ustawy </w:t>
      </w:r>
      <w:proofErr w:type="spellStart"/>
      <w:r>
        <w:rPr>
          <w:rFonts w:ascii="Arial" w:eastAsia="CIDFont+F6" w:hAnsi="Arial" w:cs="Arial"/>
          <w:kern w:val="0"/>
          <w:sz w:val="22"/>
          <w:szCs w:val="22"/>
          <w:lang w:eastAsia="pl-PL"/>
        </w:rPr>
        <w:t>Pzp</w:t>
      </w:r>
      <w:proofErr w:type="spellEnd"/>
      <w:r>
        <w:rPr>
          <w:rFonts w:ascii="Arial" w:eastAsia="CIDFont+F6" w:hAnsi="Arial" w:cs="Arial"/>
          <w:kern w:val="0"/>
          <w:sz w:val="22"/>
          <w:szCs w:val="22"/>
          <w:lang w:eastAsia="pl-PL"/>
        </w:rPr>
        <w:t xml:space="preserve">, wymaga złożenia przez wykonawcę pisemnego oświadczenia o wyrażeniu zgody na przedłużenie terminu związania </w:t>
      </w:r>
      <w:r>
        <w:rPr>
          <w:rFonts w:ascii="Arial" w:eastAsia="CIDFont+F6" w:hAnsi="Arial" w:cs="Arial"/>
          <w:kern w:val="0"/>
          <w:sz w:val="22"/>
          <w:szCs w:val="22"/>
          <w:lang w:eastAsia="pl-PL"/>
        </w:rPr>
        <w:br/>
        <w:t>ofertą.</w:t>
      </w:r>
    </w:p>
    <w:tbl>
      <w:tblPr>
        <w:tblW w:w="10485" w:type="dxa"/>
        <w:tblLayout w:type="fixed"/>
        <w:tblLook w:val="04A0" w:firstRow="1" w:lastRow="0" w:firstColumn="1" w:lastColumn="0" w:noHBand="0" w:noVBand="1"/>
      </w:tblPr>
      <w:tblGrid>
        <w:gridCol w:w="10485"/>
      </w:tblGrid>
      <w:tr w:rsidR="00562B4E" w14:paraId="1C29BF95"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A6AC38"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32FD12D" w14:textId="77777777" w:rsidR="00D043E3" w:rsidRDefault="00D043E3" w:rsidP="009B55B7">
      <w:pPr>
        <w:pStyle w:val="Akapitzlist"/>
        <w:numPr>
          <w:ilvl w:val="0"/>
          <w:numId w:val="44"/>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D043E3">
        <w:rPr>
          <w:rFonts w:ascii="Arial" w:hAnsi="Arial"/>
          <w:kern w:val="0"/>
          <w:sz w:val="22"/>
          <w:szCs w:val="22"/>
          <w:lang w:eastAsia="pl-PL"/>
        </w:rPr>
        <w:t>Wykonawca może złożyć jedną ofertę na każdą z wybranych przez siebie części. Złożenie więcej niż</w:t>
      </w:r>
      <w:r>
        <w:rPr>
          <w:rFonts w:ascii="Arial" w:hAnsi="Arial"/>
          <w:kern w:val="0"/>
          <w:sz w:val="22"/>
          <w:szCs w:val="22"/>
          <w:lang w:eastAsia="pl-PL"/>
        </w:rPr>
        <w:t xml:space="preserve"> </w:t>
      </w:r>
      <w:r w:rsidRPr="00D043E3">
        <w:rPr>
          <w:rFonts w:ascii="Arial" w:hAnsi="Arial"/>
          <w:kern w:val="0"/>
          <w:sz w:val="22"/>
          <w:szCs w:val="22"/>
          <w:lang w:eastAsia="pl-PL"/>
        </w:rPr>
        <w:t>jednej oferty spowoduje odrzucenie wszystkich ofert złożonych na daną część przez Wykonawcę.</w:t>
      </w:r>
    </w:p>
    <w:p w14:paraId="5F727F26" w14:textId="77777777" w:rsidR="00D043E3" w:rsidRDefault="00D043E3" w:rsidP="009B55B7">
      <w:pPr>
        <w:pStyle w:val="Akapitzlist"/>
        <w:numPr>
          <w:ilvl w:val="0"/>
          <w:numId w:val="44"/>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D043E3">
        <w:rPr>
          <w:rFonts w:ascii="Arial" w:hAnsi="Arial"/>
          <w:kern w:val="0"/>
          <w:sz w:val="22"/>
          <w:szCs w:val="22"/>
          <w:lang w:eastAsia="pl-PL"/>
        </w:rPr>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3FE18C56" w14:textId="77777777" w:rsidR="00D043E3" w:rsidRDefault="00D043E3" w:rsidP="009B55B7">
      <w:pPr>
        <w:pStyle w:val="Akapitzlist"/>
        <w:numPr>
          <w:ilvl w:val="0"/>
          <w:numId w:val="44"/>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D043E3">
        <w:rPr>
          <w:rFonts w:ascii="Arial" w:hAnsi="Arial"/>
          <w:kern w:val="0"/>
          <w:sz w:val="22"/>
          <w:szCs w:val="22"/>
          <w:lang w:eastAsia="pl-PL"/>
        </w:rPr>
        <w:t>Jeżeli osoba (osoby) podpisująca(e) ofertę (reprezentująca(e) Wykonawcę lub Wykonawców występujących wspólnie) działa(ją) na podstawie pełnomocnictwa, pełnomocnictwo w formie określonej w niniejszej części w pkt. 15 musi zostać dołączone do oferty.</w:t>
      </w:r>
    </w:p>
    <w:p w14:paraId="23351C45" w14:textId="77777777" w:rsidR="00D043E3" w:rsidRDefault="00D043E3" w:rsidP="009B55B7">
      <w:pPr>
        <w:pStyle w:val="Akapitzlist"/>
        <w:numPr>
          <w:ilvl w:val="0"/>
          <w:numId w:val="44"/>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D043E3">
        <w:rPr>
          <w:rFonts w:ascii="Arial" w:hAnsi="Arial"/>
          <w:kern w:val="0"/>
          <w:sz w:val="22"/>
          <w:szCs w:val="22"/>
          <w:lang w:eastAsia="pl-PL"/>
        </w:rPr>
        <w:t>Zaleca się, aby podpis elektroniczny zawierał znacznik czasu oraz dane umożliwiające weryfikację właściwości podpisu po wygaśnięciu certyfikatu.</w:t>
      </w:r>
    </w:p>
    <w:p w14:paraId="021104CF" w14:textId="5ED16C50" w:rsidR="00D043E3" w:rsidRPr="00D043E3" w:rsidRDefault="00D043E3" w:rsidP="009B55B7">
      <w:pPr>
        <w:pStyle w:val="Akapitzlist"/>
        <w:numPr>
          <w:ilvl w:val="0"/>
          <w:numId w:val="44"/>
        </w:numPr>
        <w:tabs>
          <w:tab w:val="left" w:pos="284"/>
        </w:tabs>
        <w:suppressAutoHyphens w:val="0"/>
        <w:autoSpaceDE w:val="0"/>
        <w:adjustRightInd w:val="0"/>
        <w:spacing w:line="276" w:lineRule="auto"/>
        <w:jc w:val="both"/>
        <w:textAlignment w:val="auto"/>
        <w:rPr>
          <w:rFonts w:ascii="Arial" w:hAnsi="Arial"/>
          <w:kern w:val="0"/>
          <w:sz w:val="22"/>
          <w:szCs w:val="22"/>
          <w:lang w:eastAsia="pl-PL"/>
        </w:rPr>
      </w:pPr>
      <w:r w:rsidRPr="00D043E3">
        <w:rPr>
          <w:rFonts w:ascii="Arial" w:hAnsi="Arial"/>
          <w:kern w:val="0"/>
          <w:sz w:val="22"/>
          <w:szCs w:val="22"/>
          <w:lang w:eastAsia="pl-PL"/>
        </w:rPr>
        <w:t>Zamawiający zaleca:</w:t>
      </w:r>
    </w:p>
    <w:p w14:paraId="61F21CA3"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20419633"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wewnątrz pliku (tzw. </w:t>
      </w:r>
      <w:proofErr w:type="spellStart"/>
      <w:r w:rsidRPr="0094344E">
        <w:rPr>
          <w:rFonts w:ascii="Arial" w:hAnsi="Arial"/>
          <w:kern w:val="0"/>
          <w:sz w:val="22"/>
          <w:szCs w:val="22"/>
          <w:lang w:eastAsia="pl-PL"/>
        </w:rPr>
        <w:t>PAdES</w:t>
      </w:r>
      <w:proofErr w:type="spellEnd"/>
      <w:r w:rsidRPr="0094344E">
        <w:rPr>
          <w:rFonts w:ascii="Arial" w:hAnsi="Arial"/>
          <w:kern w:val="0"/>
          <w:sz w:val="22"/>
          <w:szCs w:val="22"/>
          <w:lang w:eastAsia="pl-PL"/>
        </w:rPr>
        <w:t xml:space="preserve">). W przypadku podpisania pliku podpisem zewnętrznym (tzw. </w:t>
      </w:r>
      <w:proofErr w:type="spellStart"/>
      <w:r w:rsidRPr="0094344E">
        <w:rPr>
          <w:rFonts w:ascii="Arial" w:hAnsi="Arial"/>
          <w:kern w:val="0"/>
          <w:sz w:val="22"/>
          <w:szCs w:val="22"/>
          <w:lang w:eastAsia="pl-PL"/>
        </w:rPr>
        <w:t>XAdES</w:t>
      </w:r>
      <w:proofErr w:type="spellEnd"/>
      <w:r w:rsidRPr="0094344E">
        <w:rPr>
          <w:rFonts w:ascii="Arial" w:hAnsi="Arial"/>
          <w:kern w:val="0"/>
          <w:sz w:val="22"/>
          <w:szCs w:val="22"/>
          <w:lang w:eastAsia="pl-PL"/>
        </w:rPr>
        <w:t>) konieczne jest wysłanie pary plików: pliku podpisanego i pliku zawierającego podpis;</w:t>
      </w:r>
    </w:p>
    <w:p w14:paraId="0F2BEC1C"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230DAFE3"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F215667"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CFC9D70"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22309A5F"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3D9EE955"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146A2BE9"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8234ECE"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0D93016B" w14:textId="478A496D"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w:t>
      </w:r>
      <w:proofErr w:type="spellStart"/>
      <w:r w:rsidRPr="0094344E">
        <w:rPr>
          <w:rFonts w:ascii="Arial" w:hAnsi="Arial"/>
          <w:kern w:val="0"/>
          <w:sz w:val="22"/>
          <w:szCs w:val="22"/>
          <w:lang w:eastAsia="pl-PL"/>
        </w:rPr>
        <w:t>rar</w:t>
      </w:r>
      <w:proofErr w:type="spellEnd"/>
      <w:r w:rsidRPr="0094344E">
        <w:rPr>
          <w:rFonts w:ascii="Arial" w:hAnsi="Arial"/>
          <w:kern w:val="0"/>
          <w:sz w:val="22"/>
          <w:szCs w:val="22"/>
          <w:lang w:eastAsia="pl-PL"/>
        </w:rPr>
        <w:t xml:space="preserve"> .gif .</w:t>
      </w:r>
      <w:proofErr w:type="spellStart"/>
      <w:r w:rsidRPr="0094344E">
        <w:rPr>
          <w:rFonts w:ascii="Arial" w:hAnsi="Arial"/>
          <w:kern w:val="0"/>
          <w:sz w:val="22"/>
          <w:szCs w:val="22"/>
          <w:lang w:eastAsia="pl-PL"/>
        </w:rPr>
        <w:t>bmp</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numbers</w:t>
      </w:r>
      <w:proofErr w:type="spellEnd"/>
      <w:r w:rsidRPr="0094344E">
        <w:rPr>
          <w:rFonts w:ascii="Arial" w:hAnsi="Arial"/>
          <w:kern w:val="0"/>
          <w:sz w:val="22"/>
          <w:szCs w:val="22"/>
          <w:lang w:eastAsia="pl-PL"/>
        </w:rPr>
        <w:t xml:space="preserve"> .</w:t>
      </w:r>
      <w:proofErr w:type="spellStart"/>
      <w:r w:rsidRPr="0094344E">
        <w:rPr>
          <w:rFonts w:ascii="Arial" w:hAnsi="Arial"/>
          <w:kern w:val="0"/>
          <w:sz w:val="22"/>
          <w:szCs w:val="22"/>
          <w:lang w:eastAsia="pl-PL"/>
        </w:rPr>
        <w:t>pages</w:t>
      </w:r>
      <w:proofErr w:type="spellEnd"/>
      <w:r w:rsidRPr="0094344E">
        <w:rPr>
          <w:rFonts w:ascii="Arial" w:hAnsi="Arial"/>
          <w:kern w:val="0"/>
          <w:sz w:val="22"/>
          <w:szCs w:val="22"/>
          <w:lang w:eastAsia="pl-PL"/>
        </w:rPr>
        <w:t>. Dokumenty złożone w takich plikach zostaną uznane za złożone nieskutecznie.</w:t>
      </w:r>
    </w:p>
    <w:p w14:paraId="5BAA0B69"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2584950F"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6A573916"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F35FCA0"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452954BA"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Zalecane formaty przesyłanych danych: .pdf,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Do danych zawierających dokumenty tekstowe, tekstowo-graficzne lub multimedialne dopuszcza się:.txt; .</w:t>
      </w:r>
      <w:proofErr w:type="spellStart"/>
      <w:r w:rsidRPr="0094344E">
        <w:rPr>
          <w:rFonts w:ascii="Arial" w:hAnsi="Arial"/>
          <w:kern w:val="0"/>
          <w:sz w:val="22"/>
          <w:szCs w:val="22"/>
          <w:lang w:eastAsia="pl-PL"/>
        </w:rPr>
        <w:t>rft</w:t>
      </w:r>
      <w:proofErr w:type="spellEnd"/>
      <w:r w:rsidRPr="0094344E">
        <w:rPr>
          <w:rFonts w:ascii="Arial" w:hAnsi="Arial"/>
          <w:kern w:val="0"/>
          <w:sz w:val="22"/>
          <w:szCs w:val="22"/>
          <w:lang w:eastAsia="pl-PL"/>
        </w:rPr>
        <w:t>; .pdf; .</w:t>
      </w:r>
      <w:proofErr w:type="spellStart"/>
      <w:r w:rsidRPr="0094344E">
        <w:rPr>
          <w:rFonts w:ascii="Arial" w:hAnsi="Arial"/>
          <w:kern w:val="0"/>
          <w:sz w:val="22"/>
          <w:szCs w:val="22"/>
          <w:lang w:eastAsia="pl-PL"/>
        </w:rPr>
        <w:t>xps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ods</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odp</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w:t>
      </w:r>
      <w:proofErr w:type="spellEnd"/>
      <w:r w:rsidRPr="0094344E">
        <w:rPr>
          <w:rFonts w:ascii="Arial" w:hAnsi="Arial"/>
          <w:kern w:val="0"/>
          <w:sz w:val="22"/>
          <w:szCs w:val="22"/>
          <w:lang w:eastAsia="pl-PL"/>
        </w:rPr>
        <w:t xml:space="preserve">; .xls; </w:t>
      </w:r>
      <w:r w:rsidRPr="0094344E">
        <w:rPr>
          <w:rFonts w:ascii="Arial" w:hAnsi="Arial"/>
          <w:kern w:val="0"/>
          <w:sz w:val="22"/>
          <w:szCs w:val="22"/>
          <w:lang w:eastAsia="pl-PL"/>
        </w:rPr>
        <w:lastRenderedPageBreak/>
        <w:t>.</w:t>
      </w:r>
      <w:proofErr w:type="spellStart"/>
      <w:r w:rsidRPr="0094344E">
        <w:rPr>
          <w:rFonts w:ascii="Arial" w:hAnsi="Arial"/>
          <w:kern w:val="0"/>
          <w:sz w:val="22"/>
          <w:szCs w:val="22"/>
          <w:lang w:eastAsia="pl-PL"/>
        </w:rPr>
        <w:t>ppt</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docx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xlsx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pptx</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csv</w:t>
      </w:r>
      <w:proofErr w:type="spellEnd"/>
      <w:r w:rsidRPr="0094344E">
        <w:rPr>
          <w:rFonts w:ascii="Arial" w:hAnsi="Arial"/>
          <w:kern w:val="0"/>
          <w:sz w:val="22"/>
          <w:szCs w:val="22"/>
          <w:lang w:eastAsia="pl-PL"/>
        </w:rPr>
        <w:t>; .</w:t>
      </w:r>
      <w:proofErr w:type="spellStart"/>
      <w:r w:rsidRPr="0094344E">
        <w:rPr>
          <w:rFonts w:ascii="Arial" w:hAnsi="Arial"/>
          <w:kern w:val="0"/>
          <w:sz w:val="22"/>
          <w:szCs w:val="22"/>
          <w:lang w:eastAsia="pl-PL"/>
        </w:rPr>
        <w:t>xml</w:t>
      </w:r>
      <w:proofErr w:type="spellEnd"/>
      <w:r w:rsidRPr="0094344E">
        <w:rPr>
          <w:rFonts w:ascii="Arial" w:hAnsi="Arial"/>
          <w:kern w:val="0"/>
          <w:sz w:val="22"/>
          <w:szCs w:val="22"/>
          <w:lang w:eastAsia="pl-PL"/>
        </w:rPr>
        <w:t>.</w:t>
      </w:r>
    </w:p>
    <w:p w14:paraId="5DA42BCD"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E313534"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40D31502"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CD9D726"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C1FBC73"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14. Wykonawca nie może zastrzec informacji, o których mowa w art. 222 ust. 5 ustawy </w:t>
      </w:r>
      <w:proofErr w:type="spellStart"/>
      <w:r w:rsidRPr="0094344E">
        <w:rPr>
          <w:rFonts w:ascii="Arial" w:hAnsi="Arial"/>
          <w:kern w:val="0"/>
          <w:sz w:val="22"/>
          <w:szCs w:val="22"/>
          <w:lang w:eastAsia="pl-PL"/>
        </w:rPr>
        <w:t>Pzp</w:t>
      </w:r>
      <w:proofErr w:type="spellEnd"/>
      <w:r w:rsidRPr="0094344E">
        <w:rPr>
          <w:rFonts w:ascii="Arial" w:hAnsi="Arial"/>
          <w:kern w:val="0"/>
          <w:sz w:val="22"/>
          <w:szCs w:val="22"/>
          <w:lang w:eastAsia="pl-PL"/>
        </w:rPr>
        <w:t>.</w:t>
      </w:r>
    </w:p>
    <w:p w14:paraId="788D5420" w14:textId="77777777" w:rsidR="00D043E3" w:rsidRPr="00335395" w:rsidRDefault="00D043E3" w:rsidP="00D043E3">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60E15359"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3F4763C2"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30CAEEEE"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743CF80D"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w:t>
      </w:r>
      <w:proofErr w:type="spellStart"/>
      <w:r w:rsidRPr="0094344E">
        <w:rPr>
          <w:rFonts w:ascii="Arial" w:hAnsi="Arial"/>
          <w:kern w:val="0"/>
          <w:sz w:val="22"/>
          <w:szCs w:val="22"/>
          <w:lang w:eastAsia="pl-PL"/>
        </w:rPr>
        <w:t>t.j</w:t>
      </w:r>
      <w:proofErr w:type="spellEnd"/>
      <w:r w:rsidRPr="0094344E">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04F186"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 xml:space="preserve">Oświadczenie Wykonawcy o braku podstaw wykluczenia z postępowania – wzór oświadczenia stanowi </w:t>
      </w:r>
      <w:r w:rsidRPr="009C538B">
        <w:rPr>
          <w:rFonts w:ascii="Arial" w:hAnsi="Arial"/>
          <w:kern w:val="0"/>
          <w:sz w:val="22"/>
          <w:szCs w:val="22"/>
          <w:u w:val="single"/>
          <w:lang w:eastAsia="pl-PL"/>
        </w:rPr>
        <w:t>Załącznik nr 3 do SWZ</w:t>
      </w:r>
      <w:r w:rsidRPr="0094344E">
        <w:rPr>
          <w:rFonts w:ascii="Arial" w:hAnsi="Arial"/>
          <w:kern w:val="0"/>
          <w:sz w:val="22"/>
          <w:szCs w:val="22"/>
          <w:lang w:eastAsia="pl-PL"/>
        </w:rPr>
        <w:t>. W przypadku wspólnego ubiegania się o zamówienie przez Wykonawców, oświadczenie o niepodleganiu wykluczeniu z postępowania składa każdy z Wykonawców;</w:t>
      </w:r>
    </w:p>
    <w:p w14:paraId="72B2839C"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456FE105"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Oferty wg. wzoru stanowiącego </w:t>
      </w:r>
      <w:r w:rsidRPr="009C538B">
        <w:rPr>
          <w:rFonts w:ascii="Arial" w:hAnsi="Arial"/>
          <w:kern w:val="0"/>
          <w:sz w:val="22"/>
          <w:szCs w:val="22"/>
          <w:u w:val="single"/>
          <w:lang w:eastAsia="pl-PL"/>
        </w:rPr>
        <w:t>Załącznik nr 1 do SWZ</w:t>
      </w:r>
      <w:r w:rsidRPr="0094344E">
        <w:rPr>
          <w:rFonts w:ascii="Arial" w:hAnsi="Arial"/>
          <w:kern w:val="0"/>
          <w:sz w:val="22"/>
          <w:szCs w:val="22"/>
          <w:lang w:eastAsia="pl-PL"/>
        </w:rPr>
        <w:t>.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701865A3"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 xml:space="preserve">Formularz asortymentowo-cenowy – wg wzoru stanowiącego </w:t>
      </w:r>
      <w:r w:rsidRPr="009C538B">
        <w:rPr>
          <w:rFonts w:ascii="Arial" w:hAnsi="Arial"/>
          <w:kern w:val="0"/>
          <w:sz w:val="22"/>
          <w:szCs w:val="22"/>
          <w:u w:val="single"/>
          <w:lang w:eastAsia="pl-PL"/>
        </w:rPr>
        <w:t>Załącznik nr 2 do SWZ</w:t>
      </w:r>
      <w:r w:rsidRPr="0094344E">
        <w:rPr>
          <w:rFonts w:ascii="Arial" w:hAnsi="Arial"/>
          <w:kern w:val="0"/>
          <w:sz w:val="22"/>
          <w:szCs w:val="22"/>
          <w:lang w:eastAsia="pl-PL"/>
        </w:rPr>
        <w:t>.</w:t>
      </w:r>
    </w:p>
    <w:p w14:paraId="730022D6"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6745590F"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w:t>
      </w:r>
      <w:r w:rsidRPr="0094344E">
        <w:rPr>
          <w:rFonts w:ascii="Arial" w:hAnsi="Arial"/>
          <w:kern w:val="0"/>
          <w:sz w:val="22"/>
          <w:szCs w:val="22"/>
          <w:lang w:eastAsia="pl-PL"/>
        </w:rPr>
        <w:lastRenderedPageBreak/>
        <w:t xml:space="preserve">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ubiegających się o udzielenie zamówienia.</w:t>
      </w:r>
    </w:p>
    <w:p w14:paraId="6A769540"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Przedmiotowe środki dowodowe: nie wymagane</w:t>
      </w:r>
    </w:p>
    <w:p w14:paraId="62489B4E"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167ADE20"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02A81C7D"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65996FE" w14:textId="77777777" w:rsidR="00D043E3" w:rsidRPr="0094344E" w:rsidRDefault="00D043E3" w:rsidP="00D043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A765FD6" w14:textId="453C172B" w:rsidR="00562B4E" w:rsidRPr="00D043E3" w:rsidRDefault="00562B4E" w:rsidP="00D043E3">
      <w:pPr>
        <w:tabs>
          <w:tab w:val="left" w:pos="0"/>
        </w:tabs>
        <w:suppressAutoHyphens w:val="0"/>
        <w:spacing w:line="276" w:lineRule="auto"/>
        <w:jc w:val="both"/>
        <w:textAlignment w:val="auto"/>
        <w:rPr>
          <w:rFonts w:ascii="Arial" w:hAnsi="Arial"/>
          <w:color w:val="000000"/>
          <w:kern w:val="0"/>
          <w:sz w:val="22"/>
          <w:szCs w:val="22"/>
          <w:lang w:eastAsia="pl-PL"/>
        </w:rPr>
      </w:pPr>
    </w:p>
    <w:tbl>
      <w:tblPr>
        <w:tblW w:w="10485" w:type="dxa"/>
        <w:tblLayout w:type="fixed"/>
        <w:tblLook w:val="04A0" w:firstRow="1" w:lastRow="0" w:firstColumn="1" w:lastColumn="0" w:noHBand="0" w:noVBand="1"/>
      </w:tblPr>
      <w:tblGrid>
        <w:gridCol w:w="10485"/>
      </w:tblGrid>
      <w:tr w:rsidR="00562B4E" w14:paraId="52BD4C8A"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A47776C"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32E2FF6" w14:textId="64F864A5" w:rsidR="00562B4E" w:rsidRDefault="00CB7DCE">
      <w:pPr>
        <w:widowControl/>
        <w:tabs>
          <w:tab w:val="left" w:pos="420"/>
        </w:tabs>
        <w:suppressAutoHyphens w:val="0"/>
        <w:spacing w:before="120" w:after="120" w:line="276" w:lineRule="auto"/>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Termin składania ofert: do dnia: </w:t>
      </w:r>
      <w:r w:rsidR="00DA7DC5">
        <w:rPr>
          <w:rFonts w:ascii="Arial" w:eastAsia="Arial" w:hAnsi="Arial"/>
          <w:b/>
          <w:kern w:val="0"/>
          <w:sz w:val="22"/>
          <w:szCs w:val="20"/>
          <w:lang w:val="en-US" w:eastAsia="pl-PL" w:bidi="ar-SA"/>
        </w:rPr>
        <w:t>2</w:t>
      </w:r>
      <w:r w:rsidR="009C538B">
        <w:rPr>
          <w:rFonts w:ascii="Arial" w:eastAsia="Arial" w:hAnsi="Arial"/>
          <w:b/>
          <w:kern w:val="0"/>
          <w:sz w:val="22"/>
          <w:szCs w:val="20"/>
          <w:lang w:val="en-US" w:eastAsia="pl-PL" w:bidi="ar-SA"/>
        </w:rPr>
        <w:t>8</w:t>
      </w:r>
      <w:r w:rsidR="00DA7DC5">
        <w:rPr>
          <w:rFonts w:ascii="Arial" w:eastAsia="Arial" w:hAnsi="Arial"/>
          <w:b/>
          <w:kern w:val="0"/>
          <w:sz w:val="22"/>
          <w:szCs w:val="20"/>
          <w:lang w:val="en-US" w:eastAsia="pl-PL" w:bidi="ar-SA"/>
        </w:rPr>
        <w:t>.0</w:t>
      </w:r>
      <w:r w:rsidR="009C538B">
        <w:rPr>
          <w:rFonts w:ascii="Arial" w:eastAsia="Arial" w:hAnsi="Arial"/>
          <w:b/>
          <w:kern w:val="0"/>
          <w:sz w:val="22"/>
          <w:szCs w:val="20"/>
          <w:lang w:val="en-US" w:eastAsia="pl-PL" w:bidi="ar-SA"/>
        </w:rPr>
        <w:t>8</w:t>
      </w:r>
      <w:r w:rsidR="00DA7DC5">
        <w:rPr>
          <w:rFonts w:ascii="Arial" w:eastAsia="Arial" w:hAnsi="Arial"/>
          <w:b/>
          <w:kern w:val="0"/>
          <w:sz w:val="22"/>
          <w:szCs w:val="20"/>
          <w:lang w:val="en-US" w:eastAsia="pl-PL" w:bidi="ar-SA"/>
        </w:rPr>
        <w:t>.</w:t>
      </w:r>
      <w:r>
        <w:rPr>
          <w:rFonts w:ascii="Arial" w:eastAsia="Arial" w:hAnsi="Arial"/>
          <w:b/>
          <w:kern w:val="0"/>
          <w:sz w:val="22"/>
          <w:szCs w:val="20"/>
          <w:lang w:eastAsia="pl-PL" w:bidi="ar-SA"/>
        </w:rPr>
        <w:t xml:space="preserve">2023r. do godz. </w:t>
      </w:r>
      <w:r w:rsidR="009C538B">
        <w:rPr>
          <w:rFonts w:ascii="Arial" w:eastAsia="Arial" w:hAnsi="Arial"/>
          <w:b/>
          <w:kern w:val="0"/>
          <w:sz w:val="22"/>
          <w:szCs w:val="20"/>
          <w:lang w:eastAsia="pl-PL" w:bidi="ar-SA"/>
        </w:rPr>
        <w:t>10</w:t>
      </w:r>
      <w:r w:rsidR="00DA7DC5">
        <w:rPr>
          <w:rFonts w:ascii="Arial" w:eastAsia="Arial" w:hAnsi="Arial"/>
          <w:b/>
          <w:kern w:val="0"/>
          <w:sz w:val="22"/>
          <w:szCs w:val="20"/>
          <w:lang w:eastAsia="pl-PL" w:bidi="ar-SA"/>
        </w:rPr>
        <w:t>:00</w:t>
      </w:r>
      <w:r w:rsidR="008C4FBD">
        <w:rPr>
          <w:rFonts w:ascii="Arial" w:eastAsia="Arial" w:hAnsi="Arial"/>
          <w:b/>
          <w:kern w:val="0"/>
          <w:sz w:val="22"/>
          <w:szCs w:val="20"/>
          <w:lang w:eastAsia="pl-PL" w:bidi="ar-SA"/>
        </w:rPr>
        <w:t xml:space="preserve"> </w:t>
      </w:r>
      <w:r>
        <w:rPr>
          <w:rFonts w:ascii="Arial" w:eastAsia="Arial" w:hAnsi="Arial"/>
          <w:b/>
          <w:kern w:val="0"/>
          <w:sz w:val="22"/>
          <w:szCs w:val="20"/>
          <w:lang w:eastAsia="pl-PL" w:bidi="ar-SA"/>
        </w:rPr>
        <w:t>.</w:t>
      </w:r>
    </w:p>
    <w:tbl>
      <w:tblPr>
        <w:tblW w:w="10485" w:type="dxa"/>
        <w:tblLayout w:type="fixed"/>
        <w:tblLook w:val="04A0" w:firstRow="1" w:lastRow="0" w:firstColumn="1" w:lastColumn="0" w:noHBand="0" w:noVBand="1"/>
      </w:tblPr>
      <w:tblGrid>
        <w:gridCol w:w="10485"/>
      </w:tblGrid>
      <w:tr w:rsidR="00562B4E" w14:paraId="4566CEE2"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DF2C46F"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26DA295F" w14:textId="402AB6B7" w:rsidR="009C538B" w:rsidRPr="005C4860" w:rsidRDefault="009C538B" w:rsidP="009B55B7">
      <w:pPr>
        <w:pStyle w:val="Akapitzlist"/>
        <w:numPr>
          <w:ilvl w:val="0"/>
          <w:numId w:val="45"/>
        </w:numPr>
        <w:tabs>
          <w:tab w:val="left" w:pos="420"/>
        </w:tabs>
        <w:suppressAutoHyphens w:val="0"/>
        <w:spacing w:before="120" w:line="276" w:lineRule="auto"/>
        <w:ind w:left="426" w:hanging="426"/>
        <w:jc w:val="both"/>
        <w:textAlignment w:val="auto"/>
        <w:rPr>
          <w:rFonts w:ascii="Arial" w:eastAsia="Arial" w:hAnsi="Arial" w:cs="Arial"/>
          <w:kern w:val="0"/>
          <w:sz w:val="22"/>
          <w:szCs w:val="22"/>
          <w:lang w:eastAsia="pl-PL"/>
        </w:rPr>
      </w:pPr>
      <w:r w:rsidRPr="005C4860">
        <w:rPr>
          <w:rFonts w:ascii="Arial" w:eastAsia="Arial" w:hAnsi="Arial" w:cs="Arial"/>
          <w:kern w:val="0"/>
          <w:sz w:val="22"/>
          <w:szCs w:val="22"/>
          <w:lang w:eastAsia="pl-PL"/>
        </w:rPr>
        <w:t xml:space="preserve">Otwarcie ofert odbędzie się najpóźniej w dniu </w:t>
      </w:r>
      <w:r>
        <w:rPr>
          <w:rFonts w:ascii="Arial" w:eastAsia="Arial" w:hAnsi="Arial" w:cs="Arial"/>
          <w:b/>
          <w:bCs/>
          <w:kern w:val="0"/>
          <w:sz w:val="22"/>
          <w:szCs w:val="22"/>
          <w:lang w:eastAsia="pl-PL"/>
        </w:rPr>
        <w:t>28</w:t>
      </w:r>
      <w:r w:rsidRPr="005C4860">
        <w:rPr>
          <w:rFonts w:ascii="Arial" w:eastAsia="Arial" w:hAnsi="Arial" w:cs="Arial"/>
          <w:b/>
          <w:bCs/>
          <w:kern w:val="0"/>
          <w:sz w:val="22"/>
          <w:szCs w:val="22"/>
          <w:lang w:eastAsia="pl-PL"/>
        </w:rPr>
        <w:t>.08</w:t>
      </w:r>
      <w:r w:rsidRPr="005C4860">
        <w:rPr>
          <w:rFonts w:ascii="Arial" w:eastAsia="Arial" w:hAnsi="Arial" w:cs="Arial"/>
          <w:b/>
          <w:kern w:val="0"/>
          <w:sz w:val="22"/>
          <w:szCs w:val="22"/>
          <w:lang w:eastAsia="pl-PL"/>
        </w:rPr>
        <w:t xml:space="preserve">.2023 r. o godz. </w:t>
      </w:r>
      <w:r>
        <w:rPr>
          <w:rFonts w:ascii="Arial" w:eastAsia="Arial" w:hAnsi="Arial" w:cs="Arial"/>
          <w:b/>
          <w:kern w:val="0"/>
          <w:sz w:val="22"/>
          <w:szCs w:val="22"/>
          <w:lang w:eastAsia="pl-PL"/>
        </w:rPr>
        <w:t>10</w:t>
      </w:r>
      <w:r w:rsidRPr="005C4860">
        <w:rPr>
          <w:rFonts w:ascii="Arial" w:eastAsia="Arial" w:hAnsi="Arial" w:cs="Arial"/>
          <w:b/>
          <w:kern w:val="0"/>
          <w:sz w:val="22"/>
          <w:szCs w:val="22"/>
          <w:lang w:eastAsia="pl-PL"/>
        </w:rPr>
        <w:t xml:space="preserve">:30 </w:t>
      </w:r>
      <w:r w:rsidRPr="005C4860">
        <w:rPr>
          <w:rFonts w:ascii="Arial" w:eastAsia="Arial" w:hAnsi="Arial" w:cs="Arial"/>
          <w:kern w:val="0"/>
          <w:sz w:val="22"/>
          <w:szCs w:val="22"/>
          <w:lang w:eastAsia="pl-PL"/>
        </w:rPr>
        <w:t>przez odszyfrowanie wczytanych ofert na platformie zakupowych.</w:t>
      </w:r>
    </w:p>
    <w:p w14:paraId="1A71FB47" w14:textId="77777777" w:rsidR="009C538B" w:rsidRDefault="009C538B" w:rsidP="009B55B7">
      <w:pPr>
        <w:pStyle w:val="Akapitzlist"/>
        <w:numPr>
          <w:ilvl w:val="0"/>
          <w:numId w:val="45"/>
        </w:numPr>
        <w:tabs>
          <w:tab w:val="left" w:pos="420"/>
        </w:tabs>
        <w:suppressAutoHyphens w:val="0"/>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Zamawiający nie przewiduje publicznej sesji otwarcia ofert.</w:t>
      </w:r>
    </w:p>
    <w:p w14:paraId="21C19D80" w14:textId="77777777" w:rsidR="009C538B" w:rsidRDefault="009C538B" w:rsidP="009B55B7">
      <w:pPr>
        <w:pStyle w:val="Akapitzlist"/>
        <w:numPr>
          <w:ilvl w:val="0"/>
          <w:numId w:val="45"/>
        </w:numPr>
        <w:tabs>
          <w:tab w:val="left" w:pos="420"/>
        </w:tabs>
        <w:suppressAutoHyphens w:val="0"/>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najpóźniej przed otwarciem ofert, udostępnia na stronie internetowej prowadzonego </w:t>
      </w:r>
      <w:r>
        <w:rPr>
          <w:rFonts w:ascii="Arial" w:eastAsia="CIDFont+F6" w:hAnsi="Arial" w:cs="Arial"/>
          <w:kern w:val="0"/>
          <w:sz w:val="22"/>
          <w:szCs w:val="22"/>
          <w:lang w:eastAsia="pl-PL"/>
        </w:rPr>
        <w:br/>
        <w:t>postępowania informację o kwocie, jaką zamierza przeznaczyć́ na sfinansowanie zamówienia.</w:t>
      </w:r>
    </w:p>
    <w:p w14:paraId="1BC3EEA6" w14:textId="77777777" w:rsidR="009C538B" w:rsidRDefault="009C538B" w:rsidP="009B55B7">
      <w:pPr>
        <w:pStyle w:val="Akapitzlist"/>
        <w:numPr>
          <w:ilvl w:val="0"/>
          <w:numId w:val="45"/>
        </w:numPr>
        <w:tabs>
          <w:tab w:val="left" w:pos="420"/>
        </w:tabs>
        <w:suppressAutoHyphens w:val="0"/>
        <w:spacing w:line="276" w:lineRule="auto"/>
        <w:ind w:left="425" w:hanging="425"/>
        <w:jc w:val="both"/>
        <w:textAlignment w:val="auto"/>
        <w:rPr>
          <w:rFonts w:ascii="Arial" w:eastAsia="Arial" w:hAnsi="Arial" w:cs="Arial"/>
          <w:kern w:val="0"/>
          <w:sz w:val="22"/>
          <w:szCs w:val="22"/>
          <w:lang w:eastAsia="pl-PL"/>
        </w:rPr>
      </w:pPr>
      <w:r>
        <w:rPr>
          <w:rFonts w:ascii="Arial" w:eastAsia="CIDFont+F6" w:hAnsi="Arial" w:cs="Arial"/>
          <w:kern w:val="0"/>
          <w:sz w:val="22"/>
          <w:szCs w:val="22"/>
          <w:lang w:eastAsia="pl-PL"/>
        </w:rPr>
        <w:t xml:space="preserve">Zamawiający, niezwłocznie po otwarciu ofert, udostępnia na stronie internetowej prowadzonego </w:t>
      </w:r>
      <w:r>
        <w:rPr>
          <w:rFonts w:ascii="Arial" w:eastAsia="CIDFont+F6" w:hAnsi="Arial" w:cs="Arial"/>
          <w:kern w:val="0"/>
          <w:sz w:val="22"/>
          <w:szCs w:val="22"/>
          <w:lang w:eastAsia="pl-PL"/>
        </w:rPr>
        <w:br/>
        <w:t>postępowania informacje o:</w:t>
      </w:r>
    </w:p>
    <w:p w14:paraId="46A72428" w14:textId="77777777" w:rsidR="009C538B" w:rsidRDefault="009C538B" w:rsidP="009B55B7">
      <w:pPr>
        <w:pStyle w:val="Akapitzlist"/>
        <w:numPr>
          <w:ilvl w:val="0"/>
          <w:numId w:val="46"/>
        </w:numPr>
        <w:suppressAutoHyphens w:val="0"/>
        <w:autoSpaceDE w:val="0"/>
        <w:autoSpaceDN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nazwach albo imionach i nazwiskach oraz siedzibach lub miejscach prowadzonej działalności </w:t>
      </w:r>
      <w:r>
        <w:rPr>
          <w:rFonts w:ascii="Arial" w:eastAsia="CIDFont+F6" w:hAnsi="Arial" w:cs="Arial"/>
          <w:kern w:val="0"/>
          <w:sz w:val="22"/>
          <w:szCs w:val="22"/>
          <w:lang w:eastAsia="pl-PL"/>
        </w:rPr>
        <w:br/>
        <w:t>gospodarczej albo miejscach zamieszkania wykonawców, których oferty zostały otwarte;</w:t>
      </w:r>
    </w:p>
    <w:p w14:paraId="1522E1CF" w14:textId="77777777" w:rsidR="009C538B" w:rsidRDefault="009C538B" w:rsidP="009B55B7">
      <w:pPr>
        <w:pStyle w:val="Akapitzlist"/>
        <w:numPr>
          <w:ilvl w:val="0"/>
          <w:numId w:val="46"/>
        </w:numPr>
        <w:suppressAutoHyphens w:val="0"/>
        <w:autoSpaceDE w:val="0"/>
        <w:autoSpaceDN w:val="0"/>
        <w:adjustRightInd w:val="0"/>
        <w:spacing w:line="276" w:lineRule="auto"/>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cenach zawartych w ofertach.</w:t>
      </w:r>
    </w:p>
    <w:p w14:paraId="763D7C6A" w14:textId="77777777" w:rsidR="009C538B" w:rsidRDefault="009C538B" w:rsidP="009B55B7">
      <w:pPr>
        <w:pStyle w:val="Akapitzlist"/>
        <w:numPr>
          <w:ilvl w:val="0"/>
          <w:numId w:val="47"/>
        </w:numPr>
        <w:suppressAutoHyphens w:val="0"/>
        <w:autoSpaceDE w:val="0"/>
        <w:autoSpaceDN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FDAF3E2" w14:textId="77777777" w:rsidR="009C538B" w:rsidRDefault="009C538B" w:rsidP="009B55B7">
      <w:pPr>
        <w:pStyle w:val="Akapitzlist"/>
        <w:numPr>
          <w:ilvl w:val="0"/>
          <w:numId w:val="47"/>
        </w:numPr>
        <w:suppressAutoHyphens w:val="0"/>
        <w:autoSpaceDE w:val="0"/>
        <w:autoSpaceDN w:val="0"/>
        <w:adjustRightInd w:val="0"/>
        <w:spacing w:line="276" w:lineRule="auto"/>
        <w:ind w:left="426" w:hanging="426"/>
        <w:jc w:val="both"/>
        <w:textAlignment w:val="auto"/>
        <w:rPr>
          <w:rFonts w:ascii="Arial" w:eastAsia="CIDFont+F6" w:hAnsi="Arial" w:cs="Arial"/>
          <w:kern w:val="0"/>
          <w:sz w:val="22"/>
          <w:szCs w:val="22"/>
          <w:lang w:eastAsia="pl-PL"/>
        </w:rPr>
      </w:pPr>
      <w:r>
        <w:rPr>
          <w:rFonts w:ascii="Arial" w:eastAsia="CIDFont+F6" w:hAnsi="Arial" w:cs="Arial"/>
          <w:kern w:val="0"/>
          <w:sz w:val="22"/>
          <w:szCs w:val="22"/>
          <w:lang w:eastAsia="pl-PL"/>
        </w:rPr>
        <w:t xml:space="preserve">Zamawiający poinformuje o zmianie terminu otwarcia ofert na stronie internetowej prowadzonego </w:t>
      </w:r>
      <w:r>
        <w:rPr>
          <w:rFonts w:ascii="Arial" w:eastAsia="CIDFont+F6" w:hAnsi="Arial" w:cs="Arial"/>
          <w:kern w:val="0"/>
          <w:sz w:val="22"/>
          <w:szCs w:val="22"/>
          <w:lang w:eastAsia="pl-PL"/>
        </w:rPr>
        <w:br/>
        <w:t>postępowania.</w:t>
      </w:r>
    </w:p>
    <w:tbl>
      <w:tblPr>
        <w:tblW w:w="10485" w:type="dxa"/>
        <w:tblLayout w:type="fixed"/>
        <w:tblLook w:val="04A0" w:firstRow="1" w:lastRow="0" w:firstColumn="1" w:lastColumn="0" w:noHBand="0" w:noVBand="1"/>
      </w:tblPr>
      <w:tblGrid>
        <w:gridCol w:w="10485"/>
      </w:tblGrid>
      <w:tr w:rsidR="00562B4E" w14:paraId="7AFD2F69"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94F870E"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5E10D963" w14:textId="77777777" w:rsidR="00562B4E" w:rsidRDefault="00CB7DCE" w:rsidP="009B55B7">
      <w:pPr>
        <w:pStyle w:val="Akapitzlist"/>
        <w:numPr>
          <w:ilvl w:val="0"/>
          <w:numId w:val="16"/>
        </w:numPr>
        <w:suppressAutoHyphens w:val="0"/>
        <w:spacing w:before="120" w:line="276" w:lineRule="auto"/>
        <w:ind w:left="425" w:hanging="425"/>
        <w:jc w:val="both"/>
        <w:textAlignment w:val="auto"/>
        <w:rPr>
          <w:rFonts w:ascii="Arial" w:eastAsia="Arial" w:hAnsi="Arial"/>
          <w:kern w:val="0"/>
          <w:sz w:val="22"/>
          <w:szCs w:val="20"/>
          <w:lang w:eastAsia="pl-PL"/>
        </w:rPr>
      </w:pPr>
      <w:r>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t>9 maja 2014 r. o informowaniu o cenach towarów i usług (tj. Dz. U. z 2019 r. poz. 178).</w:t>
      </w:r>
    </w:p>
    <w:p w14:paraId="477089C0"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 w:hAnsi="Arial"/>
          <w:kern w:val="0"/>
          <w:sz w:val="22"/>
          <w:szCs w:val="20"/>
          <w:lang w:eastAsia="pl-PL"/>
        </w:rPr>
      </w:pPr>
      <w:r>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t>i uwzględniać cały zakres przedmiotu zamówienia.</w:t>
      </w:r>
    </w:p>
    <w:p w14:paraId="43615BF9"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 w:hAnsi="Arial"/>
          <w:kern w:val="0"/>
          <w:sz w:val="22"/>
          <w:szCs w:val="20"/>
          <w:lang w:eastAsia="pl-PL"/>
        </w:rPr>
      </w:pPr>
      <w:r>
        <w:rPr>
          <w:rFonts w:ascii="Arial" w:eastAsia="Arial" w:hAnsi="Arial"/>
          <w:kern w:val="0"/>
          <w:sz w:val="22"/>
          <w:szCs w:val="20"/>
          <w:lang w:eastAsia="pl-PL"/>
        </w:rPr>
        <w:t>Cenę należy wyliczyć zgodnie z załącznikiem nr 2 do SWZ – Formularz asortymentowo-cenowy.</w:t>
      </w:r>
    </w:p>
    <w:p w14:paraId="09123567"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 w:hAnsi="Arial"/>
          <w:kern w:val="0"/>
          <w:sz w:val="22"/>
          <w:szCs w:val="20"/>
          <w:lang w:eastAsia="pl-PL"/>
        </w:rPr>
      </w:pPr>
      <w:r>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t xml:space="preserve">z </w:t>
      </w:r>
      <w:r>
        <w:rPr>
          <w:rFonts w:ascii="Arial" w:eastAsia="Arial" w:hAnsi="Arial"/>
          <w:kern w:val="0"/>
          <w:sz w:val="22"/>
          <w:szCs w:val="20"/>
          <w:u w:val="single"/>
          <w:lang w:eastAsia="pl-PL"/>
        </w:rPr>
        <w:t>dokładnością do dwóch miejsc po przecinku</w:t>
      </w:r>
      <w:r>
        <w:rPr>
          <w:rFonts w:ascii="Arial" w:eastAsia="Arial" w:hAnsi="Arial"/>
          <w:kern w:val="0"/>
          <w:sz w:val="22"/>
          <w:szCs w:val="20"/>
          <w:lang w:eastAsia="pl-PL"/>
        </w:rPr>
        <w:t xml:space="preserve"> oraz winny być różne od 0.</w:t>
      </w:r>
    </w:p>
    <w:p w14:paraId="1A977102"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 w:hAnsi="Arial"/>
          <w:kern w:val="0"/>
          <w:sz w:val="22"/>
          <w:szCs w:val="20"/>
          <w:lang w:eastAsia="pl-PL"/>
        </w:rPr>
      </w:pPr>
      <w:r>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t xml:space="preserve">z </w:t>
      </w:r>
      <w:proofErr w:type="spellStart"/>
      <w:r>
        <w:rPr>
          <w:rFonts w:ascii="Arial" w:eastAsia="CIDFont+F6" w:hAnsi="Arial"/>
          <w:kern w:val="0"/>
          <w:sz w:val="22"/>
          <w:szCs w:val="22"/>
          <w:lang w:eastAsia="pl-PL"/>
        </w:rPr>
        <w:t>późn</w:t>
      </w:r>
      <w:proofErr w:type="spellEnd"/>
      <w:r>
        <w:rPr>
          <w:rFonts w:ascii="Arial" w:eastAsia="CIDFont+F6" w:hAnsi="Arial"/>
          <w:kern w:val="0"/>
          <w:sz w:val="22"/>
          <w:szCs w:val="22"/>
          <w:lang w:eastAsia="pl-PL"/>
        </w:rPr>
        <w:t xml:space="preserve">. zm.) dla celów stosowania kryterium ceny, Zamawiający dolicza do przedstawionej w tej </w:t>
      </w:r>
      <w:r>
        <w:rPr>
          <w:rFonts w:ascii="Arial" w:eastAsia="CIDFont+F6" w:hAnsi="Arial"/>
          <w:kern w:val="0"/>
          <w:sz w:val="22"/>
          <w:szCs w:val="22"/>
          <w:lang w:eastAsia="pl-PL"/>
        </w:rPr>
        <w:br/>
        <w:t xml:space="preserve">ofercie ceny kwotę podatku od towarów i usług, który miałby obowiązek rozliczyć. W ofercie, o której mowa w art. 225 ust. ust. 1 ustawy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Wykonawca ma obowiązek:</w:t>
      </w:r>
    </w:p>
    <w:p w14:paraId="3ED7233B" w14:textId="77777777" w:rsidR="00562B4E" w:rsidRDefault="00CB7DCE" w:rsidP="009B55B7">
      <w:pPr>
        <w:pStyle w:val="Akapitzlist"/>
        <w:numPr>
          <w:ilvl w:val="0"/>
          <w:numId w:val="17"/>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poinformowania zamawiającego, że wybór jego oferty będzie prowadził do powstania u zamawiającego obowiązku podatkowego;</w:t>
      </w:r>
    </w:p>
    <w:p w14:paraId="5E6F6F8A" w14:textId="77777777" w:rsidR="00562B4E" w:rsidRDefault="00CB7DCE" w:rsidP="009B55B7">
      <w:pPr>
        <w:pStyle w:val="Akapitzlist"/>
        <w:numPr>
          <w:ilvl w:val="0"/>
          <w:numId w:val="17"/>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lastRenderedPageBreak/>
        <w:t>wskazania nazwy (rodzaju) towaru lub usługi, których dostawa lub świadczenie będą prowadziły do powstania obowiązku podatkowego;</w:t>
      </w:r>
    </w:p>
    <w:p w14:paraId="7416EA8E" w14:textId="77777777" w:rsidR="00562B4E" w:rsidRDefault="00CB7DCE" w:rsidP="009B55B7">
      <w:pPr>
        <w:pStyle w:val="Akapitzlist"/>
        <w:numPr>
          <w:ilvl w:val="0"/>
          <w:numId w:val="17"/>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t>kwoty podatku;</w:t>
      </w:r>
    </w:p>
    <w:p w14:paraId="2E31393B" w14:textId="77777777" w:rsidR="00562B4E" w:rsidRDefault="00CB7DCE" w:rsidP="009B55B7">
      <w:pPr>
        <w:pStyle w:val="Akapitzlist"/>
        <w:numPr>
          <w:ilvl w:val="0"/>
          <w:numId w:val="17"/>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t>zastosowanie.</w:t>
      </w:r>
    </w:p>
    <w:p w14:paraId="316D58C9"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t xml:space="preserve">w stosunku do przedmiotu zamówienia lub budzą wątpliwości zamawiającego co do możliwości </w:t>
      </w:r>
      <w:r>
        <w:rPr>
          <w:rFonts w:ascii="Arial" w:eastAsia="ArialMT-Identity-H" w:hAnsi="Arial"/>
          <w:kern w:val="0"/>
          <w:sz w:val="22"/>
          <w:szCs w:val="22"/>
          <w:lang w:eastAsia="pl-PL"/>
        </w:rPr>
        <w:b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AF3F461" w14:textId="77777777" w:rsidR="00562B4E" w:rsidRDefault="00CB7DCE" w:rsidP="009B55B7">
      <w:pPr>
        <w:pStyle w:val="Akapitzlist"/>
        <w:numPr>
          <w:ilvl w:val="0"/>
          <w:numId w:val="1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W przypadku gdy cena całkowita oferty złożonej w terminie jest niższa o co najmniej 30% od:</w:t>
      </w:r>
    </w:p>
    <w:p w14:paraId="0BF31385" w14:textId="77777777" w:rsidR="00562B4E" w:rsidRDefault="00CB7DCE" w:rsidP="009B55B7">
      <w:pPr>
        <w:pStyle w:val="Akapitzlist"/>
        <w:numPr>
          <w:ilvl w:val="0"/>
          <w:numId w:val="18"/>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t>wyjaśnień, o których mowa w ust. 1, chyba że rozbieżność wynika z okoliczności oczywistych, które nie wymagają wyjaśnienia;</w:t>
      </w:r>
    </w:p>
    <w:p w14:paraId="07408679" w14:textId="77777777" w:rsidR="00562B4E" w:rsidRDefault="00CB7DCE" w:rsidP="009B55B7">
      <w:pPr>
        <w:pStyle w:val="Akapitzlist"/>
        <w:numPr>
          <w:ilvl w:val="0"/>
          <w:numId w:val="18"/>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t xml:space="preserve">z uwzględnieniem okoliczności, które nastąpiły po wszczęciu postępowania, w szczególności </w:t>
      </w:r>
      <w:r>
        <w:rPr>
          <w:rFonts w:ascii="Arial" w:eastAsia="ArialMT-Identity-H" w:hAnsi="Arial"/>
          <w:kern w:val="0"/>
          <w:sz w:val="22"/>
          <w:szCs w:val="22"/>
          <w:lang w:eastAsia="pl-PL"/>
        </w:rPr>
        <w:br/>
        <w:t>istotnej zmiany cen rynkowych, zamawiający może zwrócić się o udzielenie wyjaśnień, o których mowa w ust. 1.</w:t>
      </w:r>
    </w:p>
    <w:p w14:paraId="5173896D" w14:textId="77777777" w:rsidR="00562B4E" w:rsidRDefault="00CB7DCE" w:rsidP="009B55B7">
      <w:pPr>
        <w:pStyle w:val="Akapitzlist"/>
        <w:numPr>
          <w:ilvl w:val="0"/>
          <w:numId w:val="19"/>
        </w:numPr>
        <w:suppressAutoHyphens w:val="0"/>
        <w:spacing w:line="276" w:lineRule="auto"/>
        <w:ind w:left="426" w:hanging="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Wyjaśnienia, o których mowa w ust. 1, mogą dotyczyć w szczególności:</w:t>
      </w:r>
    </w:p>
    <w:p w14:paraId="586C00A6" w14:textId="77777777" w:rsidR="00562B4E" w:rsidRDefault="00CB7DCE" w:rsidP="009B55B7">
      <w:pPr>
        <w:pStyle w:val="Akapitzlist"/>
        <w:numPr>
          <w:ilvl w:val="0"/>
          <w:numId w:val="20"/>
        </w:numPr>
        <w:suppressAutoHyphens w:val="0"/>
        <w:spacing w:line="276" w:lineRule="auto"/>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zarządzania procesem produkcji, świadczonych usług lub metody budowy;</w:t>
      </w:r>
    </w:p>
    <w:p w14:paraId="4261C948"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t>związanych z realizacją robót budowlanych;</w:t>
      </w:r>
    </w:p>
    <w:p w14:paraId="3C7394FD"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oryginalności dostaw, usług lub robót budowlanych oferowanych przez wykonawcę;</w:t>
      </w:r>
    </w:p>
    <w:p w14:paraId="392792D7"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t xml:space="preserve">ustalonych na podstawie przepisów ustawy z dnia 10 października 2002 r. o minimalnym </w:t>
      </w:r>
      <w:r>
        <w:rPr>
          <w:rFonts w:ascii="Arial" w:eastAsia="ArialMT-Identity-H" w:hAnsi="Arial"/>
          <w:kern w:val="0"/>
          <w:sz w:val="22"/>
          <w:szCs w:val="22"/>
          <w:lang w:eastAsia="pl-PL"/>
        </w:rPr>
        <w:br/>
        <w:t>wynagrodzeniu za pracę (Dz. U. z 2018 r. poz. 2177) lub przepisów odrębnych właściwych dla spraw, z którymi związane jest realizowane zamówienie;</w:t>
      </w:r>
    </w:p>
    <w:p w14:paraId="3E390F48"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zgodności z prawem w rozumieniu przepisów o postępowaniu w sprawach dotyczących pomocy publicznej;</w:t>
      </w:r>
    </w:p>
    <w:p w14:paraId="2E0C1A72"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t>w miejscu, w którym realizowane jest zamówienie;</w:t>
      </w:r>
    </w:p>
    <w:p w14:paraId="215F405D"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zgodności z przepisami dotyczącymi z zakresu ochrony środowiska;</w:t>
      </w:r>
    </w:p>
    <w:p w14:paraId="5E34E50F" w14:textId="77777777" w:rsidR="00562B4E" w:rsidRDefault="00CB7DCE" w:rsidP="009B55B7">
      <w:pPr>
        <w:pStyle w:val="Akapitzlist"/>
        <w:numPr>
          <w:ilvl w:val="0"/>
          <w:numId w:val="20"/>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t>podwykonawcy.</w:t>
      </w:r>
    </w:p>
    <w:p w14:paraId="2E444FE9" w14:textId="77777777" w:rsidR="00562B4E" w:rsidRDefault="00CB7DCE" w:rsidP="009B55B7">
      <w:pPr>
        <w:pStyle w:val="Akapitzlist"/>
        <w:numPr>
          <w:ilvl w:val="0"/>
          <w:numId w:val="21"/>
        </w:numPr>
        <w:suppressAutoHyphens w:val="0"/>
        <w:spacing w:line="276" w:lineRule="auto"/>
        <w:ind w:left="426" w:hanging="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Obowiązek wykazania, że oferta nie zawiera rażąco niskiej ceny lub kosztu spoczywa na wykonawcy.</w:t>
      </w:r>
    </w:p>
    <w:p w14:paraId="0DBA60DC" w14:textId="77777777" w:rsidR="00562B4E" w:rsidRDefault="00CB7DCE" w:rsidP="009B55B7">
      <w:pPr>
        <w:pStyle w:val="Akapitzlist"/>
        <w:numPr>
          <w:ilvl w:val="0"/>
          <w:numId w:val="21"/>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22288C6" w14:textId="77777777" w:rsidR="00562B4E" w:rsidRDefault="00CB7DCE" w:rsidP="009B55B7">
      <w:pPr>
        <w:pStyle w:val="Akapitzlist"/>
        <w:numPr>
          <w:ilvl w:val="0"/>
          <w:numId w:val="21"/>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t>wykonania zamówienia.</w:t>
      </w:r>
    </w:p>
    <w:tbl>
      <w:tblPr>
        <w:tblW w:w="10485" w:type="dxa"/>
        <w:tblLayout w:type="fixed"/>
        <w:tblLook w:val="04A0" w:firstRow="1" w:lastRow="0" w:firstColumn="1" w:lastColumn="0" w:noHBand="0" w:noVBand="1"/>
      </w:tblPr>
      <w:tblGrid>
        <w:gridCol w:w="10485"/>
      </w:tblGrid>
      <w:tr w:rsidR="00562B4E" w14:paraId="2F57D3CA" w14:textId="77777777">
        <w:trPr>
          <w:trHeight w:hRule="exact" w:val="1113"/>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1E5FE41" w14:textId="77777777" w:rsidR="00562B4E" w:rsidRDefault="00CB7DCE">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764AD7F" w14:textId="77777777" w:rsidR="00562B4E" w:rsidRDefault="00CB7DCE" w:rsidP="009B55B7">
      <w:pPr>
        <w:widowControl/>
        <w:numPr>
          <w:ilvl w:val="0"/>
          <w:numId w:val="22"/>
        </w:numPr>
        <w:suppressAutoHyphens w:val="0"/>
        <w:spacing w:after="200" w:line="276" w:lineRule="auto"/>
        <w:ind w:left="284" w:hanging="284"/>
        <w:jc w:val="both"/>
        <w:textAlignment w:val="auto"/>
        <w:rPr>
          <w:rFonts w:ascii="Arial" w:eastAsia="Calibri" w:hAnsi="Arial"/>
          <w:sz w:val="22"/>
          <w:szCs w:val="22"/>
        </w:rPr>
      </w:pPr>
      <w:r>
        <w:rPr>
          <w:rFonts w:ascii="Arial" w:eastAsia="Calibri" w:hAnsi="Arial"/>
          <w:sz w:val="22"/>
          <w:szCs w:val="22"/>
        </w:rPr>
        <w:t>Przy wyborze oferty Zamawiający będzie kierował się następującymi kryteriami:</w:t>
      </w:r>
    </w:p>
    <w:p w14:paraId="4C60B50E" w14:textId="69C7D2F1" w:rsidR="00562B4E" w:rsidRDefault="00CB7DCE">
      <w:pPr>
        <w:widowControl/>
        <w:tabs>
          <w:tab w:val="left" w:pos="5640"/>
        </w:tabs>
        <w:suppressAutoHyphens w:val="0"/>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A. Cena</w:t>
      </w:r>
      <w:r>
        <w:rPr>
          <w:rFonts w:ascii="Times New Roman" w:eastAsia="Times New Roman" w:hAnsi="Times New Roman"/>
          <w:b/>
          <w:kern w:val="0"/>
          <w:sz w:val="20"/>
          <w:szCs w:val="20"/>
          <w:lang w:eastAsia="pl-PL" w:bidi="ar-SA"/>
        </w:rPr>
        <w:tab/>
      </w:r>
      <w:r>
        <w:rPr>
          <w:rFonts w:ascii="Arial" w:eastAsia="Arial" w:hAnsi="Arial"/>
          <w:b/>
          <w:kern w:val="0"/>
          <w:sz w:val="22"/>
          <w:szCs w:val="20"/>
          <w:lang w:eastAsia="pl-PL" w:bidi="ar-SA"/>
        </w:rPr>
        <w:t>– waga 60</w:t>
      </w:r>
      <w:r w:rsidR="00526C17">
        <w:rPr>
          <w:rFonts w:ascii="Arial" w:eastAsia="Arial" w:hAnsi="Arial"/>
          <w:b/>
          <w:kern w:val="0"/>
          <w:sz w:val="22"/>
          <w:szCs w:val="20"/>
          <w:lang w:eastAsia="pl-PL" w:bidi="ar-SA"/>
        </w:rPr>
        <w:t xml:space="preserve"> pkt</w:t>
      </w:r>
      <w:r>
        <w:rPr>
          <w:rFonts w:ascii="Arial" w:eastAsia="Arial" w:hAnsi="Arial"/>
          <w:b/>
          <w:kern w:val="0"/>
          <w:sz w:val="22"/>
          <w:szCs w:val="20"/>
          <w:lang w:eastAsia="pl-PL" w:bidi="ar-SA"/>
        </w:rPr>
        <w:t>,</w:t>
      </w:r>
    </w:p>
    <w:p w14:paraId="350EC4B6" w14:textId="29A4BE6A" w:rsidR="00562B4E" w:rsidRDefault="00CB7DCE">
      <w:pPr>
        <w:widowControl/>
        <w:tabs>
          <w:tab w:val="left" w:pos="5640"/>
        </w:tabs>
        <w:suppressAutoHyphens w:val="0"/>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B. Termin dostawy </w:t>
      </w:r>
      <w:r>
        <w:rPr>
          <w:rFonts w:ascii="Arial" w:eastAsia="Arial" w:hAnsi="Arial"/>
          <w:b/>
          <w:kern w:val="0"/>
          <w:sz w:val="22"/>
          <w:szCs w:val="20"/>
          <w:lang w:eastAsia="pl-PL" w:bidi="ar-SA"/>
        </w:rPr>
        <w:tab/>
        <w:t xml:space="preserve">- waga </w:t>
      </w:r>
      <w:r w:rsidR="00526C17">
        <w:rPr>
          <w:rFonts w:ascii="Arial" w:eastAsia="Arial" w:hAnsi="Arial"/>
          <w:b/>
          <w:kern w:val="0"/>
          <w:sz w:val="22"/>
          <w:szCs w:val="20"/>
          <w:lang w:eastAsia="pl-PL" w:bidi="ar-SA"/>
        </w:rPr>
        <w:t>40 pkt</w:t>
      </w:r>
    </w:p>
    <w:p w14:paraId="129D3FCE" w14:textId="77777777" w:rsidR="00562B4E" w:rsidRDefault="00562B4E">
      <w:pPr>
        <w:widowControl/>
        <w:suppressAutoHyphens w:val="0"/>
        <w:textAlignment w:val="auto"/>
        <w:rPr>
          <w:rFonts w:ascii="Times New Roman" w:eastAsia="Times New Roman" w:hAnsi="Times New Roman"/>
          <w:kern w:val="0"/>
          <w:sz w:val="20"/>
          <w:szCs w:val="20"/>
          <w:lang w:eastAsia="pl-PL" w:bidi="ar-SA"/>
        </w:rPr>
      </w:pPr>
    </w:p>
    <w:p w14:paraId="35A57277" w14:textId="77777777" w:rsidR="00562B4E" w:rsidRDefault="00CB7DCE" w:rsidP="009B55B7">
      <w:pPr>
        <w:pStyle w:val="Akapitzlist"/>
        <w:numPr>
          <w:ilvl w:val="2"/>
          <w:numId w:val="23"/>
        </w:numPr>
        <w:tabs>
          <w:tab w:val="left" w:pos="700"/>
        </w:tabs>
        <w:suppressAutoHyphens w:val="0"/>
        <w:spacing w:line="0" w:lineRule="atLeast"/>
        <w:ind w:left="993"/>
        <w:textAlignment w:val="auto"/>
        <w:rPr>
          <w:rFonts w:ascii="Arial" w:eastAsia="Arial" w:hAnsi="Arial"/>
          <w:b/>
          <w:kern w:val="0"/>
          <w:sz w:val="22"/>
          <w:szCs w:val="22"/>
          <w:lang w:eastAsia="pl-PL"/>
        </w:rPr>
      </w:pPr>
      <w:r>
        <w:rPr>
          <w:rFonts w:ascii="Arial" w:eastAsia="Arial" w:hAnsi="Arial"/>
          <w:kern w:val="0"/>
          <w:sz w:val="22"/>
          <w:szCs w:val="22"/>
          <w:lang w:eastAsia="pl-PL"/>
        </w:rPr>
        <w:t>Kryterium „</w:t>
      </w:r>
      <w:r>
        <w:rPr>
          <w:rFonts w:ascii="Arial" w:eastAsia="Arial" w:hAnsi="Arial"/>
          <w:b/>
          <w:kern w:val="0"/>
          <w:sz w:val="22"/>
          <w:szCs w:val="22"/>
          <w:lang w:eastAsia="pl-PL"/>
        </w:rPr>
        <w:t>Cena</w:t>
      </w:r>
      <w:r>
        <w:rPr>
          <w:rFonts w:ascii="Arial" w:eastAsia="Arial" w:hAnsi="Arial"/>
          <w:kern w:val="0"/>
          <w:sz w:val="22"/>
          <w:szCs w:val="22"/>
          <w:lang w:eastAsia="pl-PL"/>
        </w:rPr>
        <w:t>” będzie liczone w następujący sposób:</w:t>
      </w:r>
    </w:p>
    <w:p w14:paraId="272514A7" w14:textId="77777777" w:rsidR="00562B4E" w:rsidRDefault="00562B4E">
      <w:pPr>
        <w:widowControl/>
        <w:suppressAutoHyphens w:val="0"/>
        <w:spacing w:line="12" w:lineRule="exact"/>
        <w:textAlignment w:val="auto"/>
        <w:rPr>
          <w:rFonts w:ascii="Times New Roman" w:eastAsia="Times New Roman" w:hAnsi="Times New Roman"/>
          <w:kern w:val="0"/>
          <w:sz w:val="22"/>
          <w:szCs w:val="22"/>
          <w:lang w:eastAsia="pl-PL" w:bidi="ar-SA"/>
        </w:rPr>
      </w:pPr>
    </w:p>
    <w:p w14:paraId="549600D7" w14:textId="77777777" w:rsidR="00562B4E" w:rsidRDefault="00CB7DCE">
      <w:pPr>
        <w:widowControl/>
        <w:suppressAutoHyphens w:val="0"/>
        <w:spacing w:line="274" w:lineRule="auto"/>
        <w:ind w:left="360"/>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24B26A3C" w14:textId="77777777" w:rsidR="009C538B" w:rsidRDefault="009C538B">
      <w:pPr>
        <w:widowControl/>
        <w:suppressAutoHyphens w:val="0"/>
        <w:spacing w:line="274" w:lineRule="auto"/>
        <w:ind w:left="360"/>
        <w:textAlignment w:val="auto"/>
        <w:rPr>
          <w:rFonts w:ascii="Arial" w:eastAsia="Arial" w:hAnsi="Arial"/>
          <w:kern w:val="0"/>
          <w:sz w:val="22"/>
          <w:szCs w:val="22"/>
          <w:lang w:eastAsia="pl-PL" w:bidi="ar-SA"/>
        </w:rPr>
      </w:pPr>
    </w:p>
    <w:p w14:paraId="19AB1E76" w14:textId="77777777" w:rsidR="00562B4E" w:rsidRPr="009C538B" w:rsidRDefault="00CB7DCE">
      <w:pPr>
        <w:widowControl/>
        <w:suppressAutoHyphens w:val="0"/>
        <w:spacing w:line="274" w:lineRule="auto"/>
        <w:ind w:left="360"/>
        <w:textAlignment w:val="auto"/>
        <w:rPr>
          <w:rFonts w:ascii="Arial" w:eastAsia="Arial" w:hAnsi="Arial"/>
          <w:b/>
          <w:bCs/>
          <w:kern w:val="0"/>
          <w:sz w:val="22"/>
          <w:szCs w:val="22"/>
          <w:lang w:eastAsia="pl-PL" w:bidi="ar-SA"/>
        </w:rPr>
      </w:pPr>
      <w:r>
        <w:rPr>
          <w:rFonts w:ascii="Arial" w:eastAsia="Arial" w:hAnsi="Arial"/>
          <w:kern w:val="0"/>
          <w:sz w:val="22"/>
          <w:szCs w:val="22"/>
          <w:lang w:eastAsia="pl-PL" w:bidi="ar-SA"/>
        </w:rPr>
        <w:tab/>
      </w:r>
      <w:r>
        <w:rPr>
          <w:rFonts w:ascii="Arial" w:eastAsia="Arial" w:hAnsi="Arial"/>
          <w:kern w:val="0"/>
          <w:sz w:val="22"/>
          <w:szCs w:val="22"/>
          <w:lang w:eastAsia="pl-PL" w:bidi="ar-SA"/>
        </w:rPr>
        <w:tab/>
        <w:t xml:space="preserve">  </w:t>
      </w:r>
      <w:r>
        <w:rPr>
          <w:rFonts w:ascii="Arial" w:eastAsia="Arial" w:hAnsi="Arial"/>
          <w:kern w:val="0"/>
          <w:sz w:val="22"/>
          <w:szCs w:val="22"/>
          <w:lang w:eastAsia="pl-PL" w:bidi="ar-SA"/>
        </w:rPr>
        <w:tab/>
      </w:r>
      <w:r w:rsidRPr="009C538B">
        <w:rPr>
          <w:rFonts w:ascii="Arial" w:eastAsia="Arial" w:hAnsi="Arial"/>
          <w:b/>
          <w:bCs/>
          <w:kern w:val="0"/>
          <w:sz w:val="22"/>
          <w:szCs w:val="22"/>
          <w:lang w:eastAsia="pl-PL" w:bidi="ar-SA"/>
        </w:rPr>
        <w:tab/>
        <w:t>Najniższa zaoferowana cena brutto</w:t>
      </w:r>
    </w:p>
    <w:p w14:paraId="54BC4CFD" w14:textId="77777777" w:rsidR="00562B4E" w:rsidRPr="009C538B" w:rsidRDefault="00CB7DCE">
      <w:pPr>
        <w:widowControl/>
        <w:suppressAutoHyphens w:val="0"/>
        <w:autoSpaceDN w:val="0"/>
        <w:ind w:left="993"/>
        <w:rPr>
          <w:rFonts w:ascii="Arial" w:eastAsia="Arial" w:hAnsi="Arial"/>
          <w:b/>
          <w:bCs/>
          <w:kern w:val="0"/>
          <w:sz w:val="22"/>
          <w:szCs w:val="20"/>
          <w:lang w:eastAsia="pl-PL" w:bidi="ar-SA"/>
        </w:rPr>
      </w:pPr>
      <w:r w:rsidRPr="009C538B">
        <w:rPr>
          <w:rFonts w:ascii="Arial" w:eastAsia="Arial" w:hAnsi="Arial"/>
          <w:b/>
          <w:bCs/>
          <w:kern w:val="0"/>
          <w:sz w:val="22"/>
          <w:szCs w:val="20"/>
          <w:lang w:eastAsia="pl-PL" w:bidi="ar-SA"/>
        </w:rPr>
        <w:t xml:space="preserve">             A  =  ----------------------------------------------------------------  x  60 punktów</w:t>
      </w:r>
    </w:p>
    <w:p w14:paraId="56E2619F" w14:textId="77777777" w:rsidR="00562B4E" w:rsidRPr="009C538B" w:rsidRDefault="00CB7DCE">
      <w:pPr>
        <w:widowControl/>
        <w:suppressAutoHyphens w:val="0"/>
        <w:autoSpaceDN w:val="0"/>
        <w:ind w:left="2694"/>
        <w:rPr>
          <w:rFonts w:ascii="Arial" w:eastAsia="Arial" w:hAnsi="Arial"/>
          <w:b/>
          <w:bCs/>
          <w:kern w:val="0"/>
          <w:sz w:val="22"/>
          <w:szCs w:val="20"/>
          <w:lang w:eastAsia="pl-PL" w:bidi="ar-SA"/>
        </w:rPr>
      </w:pPr>
      <w:r w:rsidRPr="009C538B">
        <w:rPr>
          <w:rFonts w:ascii="Arial" w:eastAsia="Arial" w:hAnsi="Arial"/>
          <w:b/>
          <w:bCs/>
          <w:kern w:val="0"/>
          <w:sz w:val="22"/>
          <w:szCs w:val="20"/>
          <w:lang w:eastAsia="pl-PL" w:bidi="ar-SA"/>
        </w:rPr>
        <w:t xml:space="preserve">      cena brutto oferty badanej</w:t>
      </w:r>
    </w:p>
    <w:p w14:paraId="45C7F730" w14:textId="77777777" w:rsidR="00562B4E" w:rsidRDefault="00562B4E">
      <w:pPr>
        <w:widowControl/>
        <w:suppressAutoHyphens w:val="0"/>
        <w:autoSpaceDN w:val="0"/>
        <w:ind w:left="2694"/>
        <w:rPr>
          <w:rFonts w:ascii="Arial" w:eastAsia="Arial" w:hAnsi="Arial"/>
          <w:kern w:val="0"/>
          <w:sz w:val="22"/>
          <w:szCs w:val="20"/>
          <w:lang w:eastAsia="pl-PL" w:bidi="ar-SA"/>
        </w:rPr>
      </w:pPr>
    </w:p>
    <w:p w14:paraId="2362D1E4" w14:textId="77777777" w:rsidR="00562B4E" w:rsidRDefault="00CB7DCE" w:rsidP="009B55B7">
      <w:pPr>
        <w:pStyle w:val="Akapitzlist"/>
        <w:numPr>
          <w:ilvl w:val="2"/>
          <w:numId w:val="23"/>
        </w:numPr>
        <w:suppressAutoHyphens w:val="0"/>
        <w:spacing w:line="274" w:lineRule="auto"/>
        <w:ind w:left="993"/>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Kryterium „</w:t>
      </w:r>
      <w:r>
        <w:rPr>
          <w:rFonts w:ascii="Arial" w:eastAsia="Arial" w:hAnsi="Arial"/>
          <w:b/>
          <w:bCs/>
          <w:kern w:val="0"/>
          <w:sz w:val="22"/>
          <w:szCs w:val="22"/>
          <w:lang w:eastAsia="pl-PL" w:bidi="ar-SA"/>
        </w:rPr>
        <w:t>Termin dostawy”</w:t>
      </w:r>
      <w:r>
        <w:rPr>
          <w:rFonts w:ascii="Arial" w:eastAsia="Arial" w:hAnsi="Arial"/>
          <w:kern w:val="0"/>
          <w:sz w:val="22"/>
          <w:szCs w:val="22"/>
          <w:lang w:eastAsia="pl-PL" w:bidi="ar-SA"/>
        </w:rPr>
        <w:t xml:space="preserve"> będzie liczone w następujący sposób:</w:t>
      </w:r>
    </w:p>
    <w:p w14:paraId="211AEF6C" w14:textId="77777777" w:rsidR="00562B4E" w:rsidRDefault="00CB7DCE">
      <w:pPr>
        <w:pStyle w:val="Akapitzlist"/>
        <w:autoSpaceDN w:val="0"/>
        <w:spacing w:line="276" w:lineRule="auto"/>
        <w:jc w:val="both"/>
        <w:rPr>
          <w:rFonts w:ascii="Arial" w:hAnsi="Arial"/>
          <w:sz w:val="22"/>
          <w:szCs w:val="22"/>
        </w:rPr>
      </w:pPr>
      <w:r>
        <w:rPr>
          <w:rFonts w:ascii="Arial" w:hAnsi="Arial"/>
          <w:sz w:val="22"/>
          <w:szCs w:val="22"/>
        </w:rPr>
        <w:t>- będzie liczone w następujący sposób: najwyższą liczbę punktów za to kryterium (40 pkt) otrzyma oferta o najkrótszym terminie dostawy (wykazanym w Formularzu ofertowym). Pozostali Wykonawcy odpowiednio mniej:</w:t>
      </w:r>
    </w:p>
    <w:p w14:paraId="215FC2AD" w14:textId="77777777" w:rsidR="00562B4E" w:rsidRDefault="00562B4E">
      <w:pPr>
        <w:pStyle w:val="Akapitzlist"/>
        <w:spacing w:line="276" w:lineRule="auto"/>
        <w:jc w:val="both"/>
        <w:rPr>
          <w:rFonts w:ascii="Arial" w:hAnsi="Arial"/>
          <w:sz w:val="22"/>
          <w:szCs w:val="22"/>
        </w:rPr>
      </w:pPr>
    </w:p>
    <w:p w14:paraId="71BC226A" w14:textId="77777777" w:rsidR="00562B4E" w:rsidRPr="009C538B" w:rsidRDefault="00CB7DCE">
      <w:pPr>
        <w:widowControl/>
        <w:suppressAutoHyphens w:val="0"/>
        <w:spacing w:line="276" w:lineRule="auto"/>
        <w:ind w:left="3420"/>
        <w:rPr>
          <w:rFonts w:ascii="Arial" w:eastAsia="Arial" w:hAnsi="Arial"/>
          <w:b/>
          <w:bCs/>
          <w:kern w:val="0"/>
          <w:sz w:val="22"/>
          <w:szCs w:val="22"/>
          <w:lang w:eastAsia="pl-PL" w:bidi="ar-SA"/>
        </w:rPr>
      </w:pPr>
      <w:bookmarkStart w:id="4" w:name="_Hlk131677281"/>
      <w:r w:rsidRPr="009C538B">
        <w:rPr>
          <w:rFonts w:ascii="Arial" w:eastAsia="Arial" w:hAnsi="Arial"/>
          <w:b/>
          <w:bCs/>
          <w:kern w:val="0"/>
          <w:sz w:val="22"/>
          <w:szCs w:val="22"/>
          <w:lang w:eastAsia="pl-PL" w:bidi="ar-SA"/>
        </w:rPr>
        <w:t>1 dzień – 40 pkt</w:t>
      </w:r>
    </w:p>
    <w:p w14:paraId="598125DB" w14:textId="77777777" w:rsidR="00562B4E" w:rsidRPr="009C538B" w:rsidRDefault="00CB7DCE">
      <w:pPr>
        <w:widowControl/>
        <w:suppressAutoHyphens w:val="0"/>
        <w:spacing w:line="276" w:lineRule="auto"/>
        <w:ind w:left="3420"/>
        <w:rPr>
          <w:rFonts w:ascii="Arial" w:eastAsia="Arial" w:hAnsi="Arial"/>
          <w:b/>
          <w:bCs/>
          <w:kern w:val="0"/>
          <w:sz w:val="22"/>
          <w:szCs w:val="22"/>
          <w:lang w:eastAsia="pl-PL" w:bidi="ar-SA"/>
        </w:rPr>
      </w:pPr>
      <w:r w:rsidRPr="009C538B">
        <w:rPr>
          <w:rFonts w:ascii="Arial" w:eastAsia="Arial" w:hAnsi="Arial"/>
          <w:b/>
          <w:bCs/>
          <w:kern w:val="0"/>
          <w:sz w:val="22"/>
          <w:szCs w:val="22"/>
          <w:lang w:eastAsia="pl-PL" w:bidi="ar-SA"/>
        </w:rPr>
        <w:t>2 dni –  30 pkt</w:t>
      </w:r>
    </w:p>
    <w:p w14:paraId="4A962B62" w14:textId="77777777" w:rsidR="00562B4E" w:rsidRPr="009C538B" w:rsidRDefault="00CB7DCE">
      <w:pPr>
        <w:widowControl/>
        <w:suppressAutoHyphens w:val="0"/>
        <w:spacing w:line="276" w:lineRule="auto"/>
        <w:ind w:left="3420"/>
        <w:rPr>
          <w:rFonts w:ascii="Arial" w:eastAsia="Arial" w:hAnsi="Arial"/>
          <w:b/>
          <w:bCs/>
          <w:kern w:val="0"/>
          <w:sz w:val="22"/>
          <w:szCs w:val="22"/>
          <w:lang w:eastAsia="pl-PL" w:bidi="ar-SA"/>
        </w:rPr>
      </w:pPr>
      <w:r w:rsidRPr="009C538B">
        <w:rPr>
          <w:rFonts w:ascii="Arial" w:eastAsia="Arial" w:hAnsi="Arial"/>
          <w:b/>
          <w:bCs/>
          <w:kern w:val="0"/>
          <w:sz w:val="22"/>
          <w:szCs w:val="22"/>
          <w:lang w:eastAsia="pl-PL" w:bidi="ar-SA"/>
        </w:rPr>
        <w:t>3 dni –  20 pkt</w:t>
      </w:r>
    </w:p>
    <w:p w14:paraId="7E0B2CDC" w14:textId="77777777" w:rsidR="00562B4E" w:rsidRPr="009C538B" w:rsidRDefault="00CB7DCE">
      <w:pPr>
        <w:widowControl/>
        <w:suppressAutoHyphens w:val="0"/>
        <w:spacing w:line="276" w:lineRule="auto"/>
        <w:ind w:left="3420"/>
        <w:rPr>
          <w:rFonts w:ascii="Arial" w:eastAsia="Arial" w:hAnsi="Arial"/>
          <w:b/>
          <w:bCs/>
          <w:kern w:val="0"/>
          <w:sz w:val="22"/>
          <w:szCs w:val="22"/>
          <w:lang w:eastAsia="pl-PL" w:bidi="ar-SA"/>
        </w:rPr>
      </w:pPr>
      <w:r w:rsidRPr="009C538B">
        <w:rPr>
          <w:rFonts w:ascii="Arial" w:eastAsia="Arial" w:hAnsi="Arial"/>
          <w:b/>
          <w:bCs/>
          <w:kern w:val="0"/>
          <w:sz w:val="22"/>
          <w:szCs w:val="22"/>
          <w:lang w:eastAsia="pl-PL" w:bidi="ar-SA"/>
        </w:rPr>
        <w:t>4 dni – 10 pkt</w:t>
      </w:r>
    </w:p>
    <w:p w14:paraId="0DC4E119" w14:textId="77777777" w:rsidR="00562B4E" w:rsidRDefault="00CB7DCE">
      <w:pPr>
        <w:widowControl/>
        <w:suppressAutoHyphens w:val="0"/>
        <w:spacing w:line="276" w:lineRule="auto"/>
        <w:ind w:left="3420"/>
        <w:rPr>
          <w:rFonts w:ascii="Arial" w:eastAsia="Arial" w:hAnsi="Arial"/>
          <w:kern w:val="0"/>
          <w:sz w:val="22"/>
          <w:szCs w:val="22"/>
          <w:lang w:eastAsia="pl-PL" w:bidi="ar-SA"/>
        </w:rPr>
      </w:pPr>
      <w:r w:rsidRPr="009C538B">
        <w:rPr>
          <w:rFonts w:ascii="Arial" w:eastAsia="Arial" w:hAnsi="Arial"/>
          <w:b/>
          <w:bCs/>
          <w:kern w:val="0"/>
          <w:sz w:val="22"/>
          <w:szCs w:val="22"/>
          <w:lang w:eastAsia="pl-PL" w:bidi="ar-SA"/>
        </w:rPr>
        <w:t>5 dni – 0 pkt</w:t>
      </w:r>
    </w:p>
    <w:bookmarkEnd w:id="4"/>
    <w:p w14:paraId="54FC2238" w14:textId="77777777" w:rsidR="00562B4E" w:rsidRDefault="00CB7DCE" w:rsidP="009B55B7">
      <w:pPr>
        <w:pStyle w:val="Akapitzlist"/>
        <w:suppressAutoHyphens w:val="0"/>
        <w:spacing w:line="274" w:lineRule="auto"/>
        <w:ind w:left="708"/>
        <w:jc w:val="both"/>
        <w:textAlignment w:val="auto"/>
        <w:rPr>
          <w:rFonts w:ascii="Arial" w:eastAsia="Arial" w:hAnsi="Arial"/>
          <w:b/>
          <w:kern w:val="0"/>
          <w:sz w:val="22"/>
          <w:szCs w:val="22"/>
          <w:lang w:eastAsia="pl-PL" w:bidi="ar-SA"/>
        </w:rPr>
      </w:pPr>
      <w:r>
        <w:rPr>
          <w:rFonts w:ascii="Arial" w:eastAsia="Arial" w:hAnsi="Arial"/>
          <w:b/>
          <w:kern w:val="0"/>
          <w:sz w:val="22"/>
          <w:szCs w:val="22"/>
          <w:lang w:eastAsia="pl-PL" w:bidi="ar-SA"/>
        </w:rPr>
        <w:t xml:space="preserve">Uwaga! </w:t>
      </w:r>
    </w:p>
    <w:p w14:paraId="58ADD69D" w14:textId="2517C3BA" w:rsidR="00562B4E" w:rsidRPr="009B55B7" w:rsidRDefault="00CB7DCE" w:rsidP="009B55B7">
      <w:pPr>
        <w:pStyle w:val="Akapitzlist"/>
        <w:suppressAutoHyphens w:val="0"/>
        <w:spacing w:line="274" w:lineRule="auto"/>
        <w:ind w:left="708"/>
        <w:jc w:val="both"/>
        <w:textAlignment w:val="auto"/>
        <w:rPr>
          <w:rFonts w:ascii="Arial" w:eastAsia="Arial" w:hAnsi="Arial"/>
          <w:kern w:val="0"/>
          <w:sz w:val="22"/>
          <w:szCs w:val="22"/>
          <w:lang w:eastAsia="pl-PL" w:bidi="ar-SA"/>
        </w:rPr>
      </w:pPr>
      <w:r>
        <w:rPr>
          <w:rFonts w:ascii="Arial" w:eastAsia="Arial" w:hAnsi="Arial"/>
          <w:kern w:val="0"/>
          <w:sz w:val="22"/>
          <w:szCs w:val="22"/>
          <w:lang w:eastAsia="pl-PL" w:bidi="ar-SA"/>
        </w:rPr>
        <w:t>W przypadku, gdy Wykonawca nie wskaże powyższego w Formularzu ofertowym Zamawiający przyjmie, iż zaoferowano maksymalny dopuszczony termin dostawy, a co za tym idzie Wykonawca otrzyma 0 pkt.</w:t>
      </w:r>
    </w:p>
    <w:p w14:paraId="200F1D4E" w14:textId="77777777" w:rsidR="00562B4E" w:rsidRDefault="00CB7DCE" w:rsidP="009B55B7">
      <w:pPr>
        <w:pStyle w:val="Akapitzlist"/>
        <w:numPr>
          <w:ilvl w:val="0"/>
          <w:numId w:val="22"/>
        </w:numPr>
        <w:tabs>
          <w:tab w:val="left" w:pos="426"/>
        </w:tabs>
        <w:suppressAutoHyphens w:val="0"/>
        <w:spacing w:line="276" w:lineRule="auto"/>
        <w:jc w:val="both"/>
        <w:textAlignment w:val="auto"/>
        <w:rPr>
          <w:rFonts w:ascii="Arial" w:hAnsi="Arial"/>
          <w:iCs/>
          <w:sz w:val="22"/>
          <w:szCs w:val="22"/>
        </w:rPr>
      </w:pPr>
      <w:r>
        <w:rPr>
          <w:rFonts w:ascii="Arial" w:hAnsi="Arial"/>
          <w:iCs/>
          <w:sz w:val="22"/>
          <w:szCs w:val="22"/>
        </w:rPr>
        <w:t xml:space="preserve">Zamawiający wybierze ofertę najkorzystniejszą na podstawie kryteriów oceny ofert określonych </w:t>
      </w:r>
      <w:r>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A + B </w:t>
      </w:r>
    </w:p>
    <w:p w14:paraId="7EE3EBC2" w14:textId="77777777" w:rsidR="00562B4E" w:rsidRDefault="00CB7DCE" w:rsidP="009B55B7">
      <w:pPr>
        <w:pStyle w:val="Akapitzlist"/>
        <w:numPr>
          <w:ilvl w:val="0"/>
          <w:numId w:val="22"/>
        </w:numPr>
        <w:tabs>
          <w:tab w:val="left" w:pos="426"/>
        </w:tabs>
        <w:suppressAutoHyphens w:val="0"/>
        <w:spacing w:line="276" w:lineRule="auto"/>
        <w:jc w:val="both"/>
        <w:textAlignment w:val="auto"/>
        <w:rPr>
          <w:rFonts w:ascii="Arial" w:hAnsi="Arial"/>
          <w:iCs/>
          <w:sz w:val="22"/>
          <w:szCs w:val="22"/>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08D87B0C" w14:textId="77777777" w:rsidR="00562B4E" w:rsidRDefault="00562B4E">
      <w:pPr>
        <w:widowControl/>
        <w:tabs>
          <w:tab w:val="left" w:pos="360"/>
        </w:tabs>
        <w:suppressAutoHyphens w:val="0"/>
        <w:spacing w:line="286" w:lineRule="auto"/>
        <w:jc w:val="both"/>
        <w:textAlignment w:val="auto"/>
        <w:rPr>
          <w:rFonts w:ascii="Arial" w:eastAsia="Arial" w:hAnsi="Arial"/>
          <w:kern w:val="0"/>
          <w:sz w:val="22"/>
          <w:szCs w:val="22"/>
          <w:lang w:eastAsia="pl-PL" w:bidi="ar-SA"/>
        </w:rPr>
      </w:pPr>
    </w:p>
    <w:tbl>
      <w:tblPr>
        <w:tblW w:w="10343" w:type="dxa"/>
        <w:tblLayout w:type="fixed"/>
        <w:tblLook w:val="04A0" w:firstRow="1" w:lastRow="0" w:firstColumn="1" w:lastColumn="0" w:noHBand="0" w:noVBand="1"/>
      </w:tblPr>
      <w:tblGrid>
        <w:gridCol w:w="10343"/>
      </w:tblGrid>
      <w:tr w:rsidR="00562B4E" w14:paraId="22E6F8D3" w14:textId="77777777">
        <w:trPr>
          <w:trHeight w:hRule="exact" w:val="510"/>
        </w:trPr>
        <w:tc>
          <w:tcPr>
            <w:tcW w:w="1034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3F541B7"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XVI. WYBÓR WYKONAWCY I ZAWARCIE UMOWY</w:t>
            </w:r>
          </w:p>
        </w:tc>
      </w:tr>
    </w:tbl>
    <w:p w14:paraId="11E48D7F" w14:textId="77777777" w:rsidR="00562B4E" w:rsidRDefault="00CB7DCE" w:rsidP="009B55B7">
      <w:pPr>
        <w:widowControl/>
        <w:numPr>
          <w:ilvl w:val="0"/>
          <w:numId w:val="24"/>
        </w:numPr>
        <w:tabs>
          <w:tab w:val="left" w:pos="426"/>
        </w:tabs>
        <w:suppressAutoHyphens w:val="0"/>
        <w:spacing w:before="120" w:line="276" w:lineRule="auto"/>
        <w:ind w:left="426" w:hanging="426"/>
        <w:jc w:val="both"/>
        <w:textAlignment w:val="auto"/>
        <w:rPr>
          <w:rFonts w:ascii="Arial" w:eastAsia="ArialMT-Identity-H" w:hAnsi="Arial"/>
          <w:kern w:val="0"/>
          <w:sz w:val="22"/>
          <w:szCs w:val="22"/>
          <w:lang w:eastAsia="pl-PL"/>
        </w:rPr>
      </w:pPr>
      <w:r>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0815089F" w14:textId="77777777" w:rsidR="00562B4E" w:rsidRDefault="00CB7DCE" w:rsidP="009B55B7">
      <w:pPr>
        <w:widowControl/>
        <w:numPr>
          <w:ilvl w:val="0"/>
          <w:numId w:val="24"/>
        </w:numPr>
        <w:tabs>
          <w:tab w:val="left" w:pos="426"/>
        </w:tabs>
        <w:suppressAutoHyphens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29F87A2E" w14:textId="77777777" w:rsidR="00562B4E" w:rsidRDefault="00CB7DCE" w:rsidP="009B55B7">
      <w:pPr>
        <w:widowControl/>
        <w:numPr>
          <w:ilvl w:val="0"/>
          <w:numId w:val="24"/>
        </w:numPr>
        <w:tabs>
          <w:tab w:val="left" w:pos="426"/>
        </w:tabs>
        <w:suppressAutoHyphens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w:t>
      </w:r>
      <w:r>
        <w:rPr>
          <w:rFonts w:ascii="Arial" w:eastAsia="ArialMT-Identity-H" w:hAnsi="Arial"/>
          <w:kern w:val="0"/>
          <w:sz w:val="22"/>
          <w:szCs w:val="22"/>
          <w:lang w:eastAsia="pl-PL"/>
        </w:rPr>
        <w:br/>
        <w:t xml:space="preserve">z najniższą </w:t>
      </w:r>
      <w:r>
        <w:rPr>
          <w:rFonts w:ascii="Arial" w:eastAsia="ArialMT-Identity-H" w:hAnsi="Arial"/>
          <w:kern w:val="0"/>
          <w:sz w:val="22"/>
          <w:szCs w:val="22"/>
          <w:lang w:eastAsia="pl-PL" w:bidi="ar-SA"/>
        </w:rPr>
        <w:t>ceną lub najniższym kosztem.</w:t>
      </w:r>
    </w:p>
    <w:p w14:paraId="3C73F5F3" w14:textId="77777777" w:rsidR="00562B4E" w:rsidRDefault="00CB7DCE" w:rsidP="009B55B7">
      <w:pPr>
        <w:widowControl/>
        <w:numPr>
          <w:ilvl w:val="0"/>
          <w:numId w:val="24"/>
        </w:numPr>
        <w:tabs>
          <w:tab w:val="left" w:pos="426"/>
        </w:tabs>
        <w:suppressAutoHyphens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t>
      </w:r>
      <w:r>
        <w:rPr>
          <w:rFonts w:ascii="Arial" w:eastAsia="ArialMT-Identity-H" w:hAnsi="Arial"/>
          <w:kern w:val="0"/>
          <w:sz w:val="22"/>
          <w:szCs w:val="22"/>
          <w:lang w:eastAsia="pl-PL"/>
        </w:rPr>
        <w:br/>
        <w:t xml:space="preserve">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7AF50CE" w14:textId="77777777" w:rsidR="00562B4E" w:rsidRDefault="00CB7DCE" w:rsidP="009B55B7">
      <w:pPr>
        <w:widowControl/>
        <w:numPr>
          <w:ilvl w:val="0"/>
          <w:numId w:val="24"/>
        </w:numPr>
        <w:tabs>
          <w:tab w:val="left" w:pos="426"/>
        </w:tabs>
        <w:suppressAutoHyphens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Pr>
          <w:rFonts w:ascii="Arial" w:eastAsia="ArialMT-Identity-H" w:hAnsi="Arial"/>
          <w:kern w:val="0"/>
          <w:sz w:val="22"/>
          <w:szCs w:val="22"/>
          <w:lang w:eastAsia="pl-PL"/>
        </w:rPr>
        <w:br/>
        <w:t>złożenia w terminie określonym przez Z</w:t>
      </w:r>
      <w:r>
        <w:rPr>
          <w:rFonts w:ascii="Arial" w:eastAsia="ArialMT-Identity-H" w:hAnsi="Arial"/>
          <w:kern w:val="0"/>
          <w:sz w:val="22"/>
          <w:szCs w:val="22"/>
          <w:lang w:eastAsia="pl-PL" w:bidi="ar-SA"/>
        </w:rPr>
        <w:t>amawiającego ofert dodatkowych zawierających nową cenę lub koszt.</w:t>
      </w:r>
    </w:p>
    <w:p w14:paraId="2BBBCD66" w14:textId="77777777" w:rsidR="00562B4E" w:rsidRDefault="00CB7DCE" w:rsidP="009B55B7">
      <w:pPr>
        <w:widowControl/>
        <w:numPr>
          <w:ilvl w:val="0"/>
          <w:numId w:val="24"/>
        </w:numPr>
        <w:tabs>
          <w:tab w:val="left" w:pos="426"/>
        </w:tabs>
        <w:suppressAutoHyphens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względu na to, że zostały złożone oferty o takim samym koszcie, zamawiający wybiera ofertę:</w:t>
      </w:r>
    </w:p>
    <w:p w14:paraId="5EC37E5F" w14:textId="77777777" w:rsidR="00562B4E" w:rsidRDefault="00CB7DCE" w:rsidP="009B55B7">
      <w:pPr>
        <w:pStyle w:val="Akapitzlist"/>
        <w:numPr>
          <w:ilvl w:val="0"/>
          <w:numId w:val="25"/>
        </w:numPr>
        <w:suppressAutoHyphens w:val="0"/>
        <w:spacing w:line="276" w:lineRule="auto"/>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lastRenderedPageBreak/>
        <w:t>z niższym kosztem nabycia albo</w:t>
      </w:r>
    </w:p>
    <w:p w14:paraId="0CD3E4D2" w14:textId="77777777" w:rsidR="00562B4E" w:rsidRDefault="00CB7DCE" w:rsidP="009B55B7">
      <w:pPr>
        <w:pStyle w:val="Akapitzlist"/>
        <w:numPr>
          <w:ilvl w:val="0"/>
          <w:numId w:val="25"/>
        </w:numPr>
        <w:suppressAutoHyphens w:val="0"/>
        <w:spacing w:line="276" w:lineRule="auto"/>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 niższymi innymi kosztami cyklu życia</w:t>
      </w:r>
    </w:p>
    <w:p w14:paraId="37FE0BC1" w14:textId="77777777" w:rsidR="00562B4E" w:rsidRDefault="00CB7DCE">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2815BF2F" w14:textId="77777777" w:rsidR="00562B4E" w:rsidRDefault="00CB7DCE" w:rsidP="009B55B7">
      <w:pPr>
        <w:pStyle w:val="Akapitzlist"/>
        <w:numPr>
          <w:ilvl w:val="0"/>
          <w:numId w:val="2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Jeżeli nie można dokonać wyboru oferty w sposób, o którym mowa w ust. 1, Zamawiający wzywa </w:t>
      </w:r>
      <w:r>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65544045" w14:textId="77777777" w:rsidR="00562B4E" w:rsidRDefault="00CB7DCE" w:rsidP="009B55B7">
      <w:pPr>
        <w:pStyle w:val="Akapitzlist"/>
        <w:numPr>
          <w:ilvl w:val="0"/>
          <w:numId w:val="2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Wykonawcy, składając oferty dodatkowe, nie mogą oferować cen lub kosztów wyższych niż </w:t>
      </w:r>
      <w:r>
        <w:rPr>
          <w:rFonts w:ascii="Arial" w:eastAsia="ArialMT-Identity-H" w:hAnsi="Arial"/>
          <w:kern w:val="0"/>
          <w:sz w:val="22"/>
          <w:szCs w:val="22"/>
          <w:lang w:eastAsia="pl-PL"/>
        </w:rPr>
        <w:br/>
        <w:t>zaoferowane w uprzednio złożonych przez nich ofertach.</w:t>
      </w:r>
    </w:p>
    <w:p w14:paraId="6C327ADE" w14:textId="77777777" w:rsidR="00562B4E" w:rsidRDefault="00CB7DCE" w:rsidP="009B55B7">
      <w:pPr>
        <w:pStyle w:val="Akapitzlist"/>
        <w:numPr>
          <w:ilvl w:val="0"/>
          <w:numId w:val="2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Zamawiający wybiera najkorzystniejszą ofertę w terminie związania ofertą określonym w dokumentach zamówienia.</w:t>
      </w:r>
    </w:p>
    <w:p w14:paraId="67A094C0" w14:textId="77777777" w:rsidR="00562B4E" w:rsidRDefault="00CB7DCE" w:rsidP="009B55B7">
      <w:pPr>
        <w:pStyle w:val="Akapitzlist"/>
        <w:numPr>
          <w:ilvl w:val="0"/>
          <w:numId w:val="26"/>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Niezwłocznie po wyborze najkorzystniejszej oferty Zamawiający informuje równocześnie </w:t>
      </w:r>
      <w:r>
        <w:rPr>
          <w:rFonts w:ascii="Arial" w:eastAsia="ArialMT-Identity-H" w:hAnsi="Arial"/>
          <w:kern w:val="0"/>
          <w:sz w:val="22"/>
          <w:szCs w:val="22"/>
          <w:lang w:eastAsia="pl-PL"/>
        </w:rPr>
        <w:br/>
        <w:t>Wykonawców, którzy złożyli oferty, o:</w:t>
      </w:r>
    </w:p>
    <w:p w14:paraId="16777E91" w14:textId="77777777" w:rsidR="00562B4E" w:rsidRDefault="00CB7DCE" w:rsidP="009B55B7">
      <w:pPr>
        <w:pStyle w:val="Akapitzlist"/>
        <w:numPr>
          <w:ilvl w:val="0"/>
          <w:numId w:val="27"/>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wyborze najkorzystniejszej oferty, podając nazwę albo imię i nazwisko, siedzibę albo miejsce </w:t>
      </w:r>
      <w:r>
        <w:rPr>
          <w:rFonts w:ascii="Arial" w:eastAsia="ArialMT-Identity-H" w:hAnsi="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Pr>
          <w:rFonts w:ascii="Arial" w:eastAsia="ArialMT-Identity-H" w:hAnsi="Arial"/>
          <w:kern w:val="0"/>
          <w:sz w:val="22"/>
          <w:szCs w:val="22"/>
          <w:lang w:eastAsia="pl-PL"/>
        </w:rPr>
        <w:br/>
        <w:t>wykonywania działalności wykonawców, którzy złożyli oferty, a także punktację przyznaną ofertom w każdym kryterium oceny ofert i łączną punktację,</w:t>
      </w:r>
    </w:p>
    <w:p w14:paraId="013F3AF9" w14:textId="77777777" w:rsidR="00562B4E" w:rsidRDefault="00CB7DCE" w:rsidP="009B55B7">
      <w:pPr>
        <w:pStyle w:val="Akapitzlist"/>
        <w:numPr>
          <w:ilvl w:val="0"/>
          <w:numId w:val="27"/>
        </w:numPr>
        <w:suppressAutoHyphens w:val="0"/>
        <w:spacing w:line="276" w:lineRule="auto"/>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wykonawcach, których oferty zostały odrzucone</w:t>
      </w:r>
    </w:p>
    <w:p w14:paraId="71C62212" w14:textId="77777777" w:rsidR="00562B4E" w:rsidRDefault="00CB7DCE">
      <w:pPr>
        <w:suppressAutoHyphens w:val="0"/>
        <w:spacing w:line="276" w:lineRule="auto"/>
        <w:ind w:left="426"/>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podając uzasadnienie faktyczne i prawne.</w:t>
      </w:r>
    </w:p>
    <w:p w14:paraId="5915EE8C" w14:textId="77777777" w:rsidR="00562B4E" w:rsidRDefault="00CB7DCE" w:rsidP="009B55B7">
      <w:pPr>
        <w:pStyle w:val="Akapitzlist"/>
        <w:numPr>
          <w:ilvl w:val="0"/>
          <w:numId w:val="28"/>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Zamawiający udostępnia niezwłocznie informacje, o których mowa w ust. 10 pkt 1, na stronie </w:t>
      </w:r>
      <w:r>
        <w:rPr>
          <w:rFonts w:ascii="Arial" w:eastAsia="ArialMT-Identity-H" w:hAnsi="Arial"/>
          <w:kern w:val="0"/>
          <w:sz w:val="22"/>
          <w:szCs w:val="22"/>
          <w:lang w:eastAsia="pl-PL"/>
        </w:rPr>
        <w:br/>
        <w:t>internetowej prowadzonego postępowania.</w:t>
      </w:r>
    </w:p>
    <w:p w14:paraId="396D465A" w14:textId="77777777" w:rsidR="00562B4E" w:rsidRDefault="00CB7DCE" w:rsidP="009B55B7">
      <w:pPr>
        <w:pStyle w:val="Akapitzlist"/>
        <w:numPr>
          <w:ilvl w:val="0"/>
          <w:numId w:val="28"/>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3030CE34" w14:textId="77777777" w:rsidR="00562B4E" w:rsidRDefault="00CB7DCE" w:rsidP="009B55B7">
      <w:pPr>
        <w:pStyle w:val="Akapitzlist"/>
        <w:numPr>
          <w:ilvl w:val="0"/>
          <w:numId w:val="28"/>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Zamawiający zawiera umowę w sprawie zamówienia publicznego, z uwzględnieniem art. 577, </w:t>
      </w:r>
      <w:r>
        <w:rPr>
          <w:rFonts w:ascii="Arial" w:eastAsia="ArialMT-Identity-H" w:hAnsi="Arial"/>
          <w:kern w:val="0"/>
          <w:sz w:val="22"/>
          <w:szCs w:val="22"/>
          <w:lang w:eastAsia="pl-PL"/>
        </w:rPr>
        <w:br/>
        <w:t xml:space="preserve">w terminie nie krótszym niż 5 dni od dnia przesłania zawiadomienia o wyborze najkorzystniejszej </w:t>
      </w:r>
      <w:r>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5B635CC2" w14:textId="77777777" w:rsidR="00562B4E" w:rsidRDefault="00CB7DCE" w:rsidP="009B55B7">
      <w:pPr>
        <w:pStyle w:val="Akapitzlist"/>
        <w:numPr>
          <w:ilvl w:val="0"/>
          <w:numId w:val="28"/>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MT-Identity-H" w:hAnsi="Arial"/>
          <w:kern w:val="0"/>
          <w:sz w:val="22"/>
          <w:szCs w:val="22"/>
          <w:lang w:eastAsia="pl-PL"/>
        </w:rPr>
        <w:t xml:space="preserve">Zamawiający może zawrzeć umowę w sprawie zamówienia publicznego przed upływem terminu, </w:t>
      </w:r>
      <w:r>
        <w:rPr>
          <w:rFonts w:ascii="Arial" w:eastAsia="ArialMT-Identity-H" w:hAnsi="Arial"/>
          <w:kern w:val="0"/>
          <w:sz w:val="22"/>
          <w:szCs w:val="22"/>
          <w:lang w:eastAsia="pl-PL"/>
        </w:rPr>
        <w:br/>
        <w:t xml:space="preserve">o którym mowa w ust. 13, jeżeli w postępowaniu o udzielenie zamówienia prowadzonym w trybie </w:t>
      </w:r>
      <w:r>
        <w:rPr>
          <w:rFonts w:ascii="Arial" w:eastAsia="ArialMT-Identity-H" w:hAnsi="Arial"/>
          <w:kern w:val="0"/>
          <w:sz w:val="22"/>
          <w:szCs w:val="22"/>
          <w:lang w:eastAsia="pl-PL"/>
        </w:rPr>
        <w:br/>
        <w:t>podstawowym złożono tylko jedną ofertę.</w:t>
      </w:r>
    </w:p>
    <w:p w14:paraId="0DEA5D57" w14:textId="77777777" w:rsidR="00562B4E" w:rsidRDefault="00CB7DCE" w:rsidP="009B55B7">
      <w:pPr>
        <w:pStyle w:val="Akapitzlist"/>
        <w:numPr>
          <w:ilvl w:val="0"/>
          <w:numId w:val="28"/>
        </w:numPr>
        <w:suppressAutoHyphens w:val="0"/>
        <w:spacing w:line="276" w:lineRule="auto"/>
        <w:ind w:left="426" w:hanging="426"/>
        <w:jc w:val="both"/>
        <w:textAlignment w:val="auto"/>
        <w:rPr>
          <w:rFonts w:ascii="Arial" w:eastAsia="ArialMT-Identity-H" w:hAnsi="Arial"/>
          <w:kern w:val="0"/>
          <w:sz w:val="22"/>
          <w:szCs w:val="22"/>
          <w:lang w:eastAsia="pl-PL"/>
        </w:rPr>
      </w:pPr>
      <w:r>
        <w:rPr>
          <w:rFonts w:ascii="Arial" w:eastAsia="Arial" w:hAnsi="Arial"/>
          <w:kern w:val="0"/>
          <w:sz w:val="22"/>
          <w:szCs w:val="20"/>
          <w:lang w:eastAsia="pl-PL"/>
        </w:rPr>
        <w:t xml:space="preserve">Jeżeli zostanie wybrana oferta Wykonawców wspólnie ubiegający się o udzielenie zamówienia, </w:t>
      </w:r>
      <w:r>
        <w:rPr>
          <w:rFonts w:ascii="Arial" w:eastAsia="Arial" w:hAnsi="Arial"/>
          <w:kern w:val="0"/>
          <w:sz w:val="22"/>
          <w:szCs w:val="20"/>
          <w:lang w:eastAsia="pl-PL"/>
        </w:rPr>
        <w:br/>
        <w:t>to przed zawarciem umowy, winni dostarczyć Zamawiającemu:</w:t>
      </w:r>
    </w:p>
    <w:p w14:paraId="730B846E" w14:textId="77777777" w:rsidR="00562B4E" w:rsidRDefault="00CB7DCE" w:rsidP="009B55B7">
      <w:pPr>
        <w:widowControl/>
        <w:numPr>
          <w:ilvl w:val="1"/>
          <w:numId w:val="29"/>
        </w:numPr>
        <w:tabs>
          <w:tab w:val="left" w:pos="1000"/>
        </w:tabs>
        <w:suppressAutoHyphens w:val="0"/>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w przypadku konsorcjum - umowę założenia konsorcjum, regulującą współpracę członków </w:t>
      </w:r>
      <w:r>
        <w:rPr>
          <w:rFonts w:ascii="Arial" w:eastAsia="Arial" w:hAnsi="Arial"/>
          <w:kern w:val="0"/>
          <w:sz w:val="22"/>
          <w:szCs w:val="20"/>
          <w:lang w:eastAsia="pl-PL" w:bidi="ar-SA"/>
        </w:rPr>
        <w:br/>
        <w:t>konsorcjum w realizacji przedmiotowego zamówienia,</w:t>
      </w:r>
    </w:p>
    <w:p w14:paraId="1BE46826" w14:textId="77777777" w:rsidR="00562B4E" w:rsidRDefault="00CB7DCE" w:rsidP="009B55B7">
      <w:pPr>
        <w:widowControl/>
        <w:numPr>
          <w:ilvl w:val="1"/>
          <w:numId w:val="29"/>
        </w:numPr>
        <w:tabs>
          <w:tab w:val="left" w:pos="1000"/>
        </w:tabs>
        <w:suppressAutoHyphens w:val="0"/>
        <w:spacing w:line="276" w:lineRule="auto"/>
        <w:ind w:left="811" w:hanging="454"/>
        <w:jc w:val="both"/>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w przypadku spółki cywilnej - umowa spółki cywilnej (w części dotyczącej uprawnień wspólników).</w:t>
      </w:r>
    </w:p>
    <w:tbl>
      <w:tblPr>
        <w:tblW w:w="10485" w:type="dxa"/>
        <w:tblLayout w:type="fixed"/>
        <w:tblLook w:val="04A0" w:firstRow="1" w:lastRow="0" w:firstColumn="1" w:lastColumn="0" w:noHBand="0" w:noVBand="1"/>
      </w:tblPr>
      <w:tblGrid>
        <w:gridCol w:w="10485"/>
      </w:tblGrid>
      <w:tr w:rsidR="00562B4E" w14:paraId="4CE75D8D" w14:textId="77777777">
        <w:tc>
          <w:tcPr>
            <w:tcW w:w="10485" w:type="dxa"/>
            <w:tcBorders>
              <w:top w:val="single" w:sz="4" w:space="0" w:color="000000"/>
              <w:left w:val="single" w:sz="4" w:space="0" w:color="000000"/>
              <w:bottom w:val="single" w:sz="4" w:space="0" w:color="000000"/>
              <w:right w:val="single" w:sz="4" w:space="0" w:color="000000"/>
            </w:tcBorders>
            <w:shd w:val="clear" w:color="auto" w:fill="D9D9D9"/>
          </w:tcPr>
          <w:p w14:paraId="247C3AC5" w14:textId="77777777" w:rsidR="00562B4E" w:rsidRDefault="00CB7DCE">
            <w:pPr>
              <w:pStyle w:val="Tekstpodstawowy2"/>
              <w:widowControl w:val="0"/>
              <w:spacing w:before="120" w:after="120" w:line="276" w:lineRule="auto"/>
              <w:rPr>
                <w:rFonts w:ascii="Arial" w:hAnsi="Arial" w:cs="Arial"/>
                <w:sz w:val="22"/>
                <w:szCs w:val="22"/>
              </w:rPr>
            </w:pPr>
            <w:r>
              <w:rPr>
                <w:rFonts w:ascii="Arial" w:hAnsi="Arial" w:cs="Arial"/>
                <w:b/>
                <w:sz w:val="22"/>
                <w:szCs w:val="22"/>
              </w:rPr>
              <w:t>XVII. PROJEKTOWANE POSTANOWIENIA UMOWY W SPRAWIE ZAMÓWIENIA PUBLICZNEGO, KTÓRE ZOSTANĄ WPROWADZONE DO TREŚCI UMOWY</w:t>
            </w:r>
          </w:p>
        </w:tc>
      </w:tr>
    </w:tbl>
    <w:p w14:paraId="62FCB6B9" w14:textId="77777777" w:rsidR="00562B4E" w:rsidRDefault="00CB7DCE" w:rsidP="009B55B7">
      <w:pPr>
        <w:pStyle w:val="Akapitzlist"/>
        <w:numPr>
          <w:ilvl w:val="0"/>
          <w:numId w:val="30"/>
        </w:numPr>
        <w:suppressAutoHyphens w:val="0"/>
        <w:spacing w:before="120" w:line="276" w:lineRule="auto"/>
        <w:ind w:left="425" w:hanging="425"/>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Projektowane postanowienia umowy w sprawie zamówienia publicznego, które zostaną wprowadzone do treści tej umowy, określone zostały w </w:t>
      </w:r>
      <w:r w:rsidRPr="009B55B7">
        <w:rPr>
          <w:rFonts w:ascii="Arial" w:eastAsia="CIDFont+F6" w:hAnsi="Arial"/>
          <w:b/>
          <w:bCs/>
          <w:kern w:val="0"/>
          <w:sz w:val="22"/>
          <w:szCs w:val="22"/>
          <w:lang w:eastAsia="pl-PL"/>
        </w:rPr>
        <w:t>załączniku nr 4 do SWZ.</w:t>
      </w:r>
    </w:p>
    <w:p w14:paraId="13FAC282" w14:textId="77777777" w:rsidR="00562B4E" w:rsidRDefault="00CB7DCE" w:rsidP="009B55B7">
      <w:pPr>
        <w:pStyle w:val="Akapitzlist"/>
        <w:numPr>
          <w:ilvl w:val="0"/>
          <w:numId w:val="30"/>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Layout w:type="fixed"/>
        <w:tblLook w:val="04A0" w:firstRow="1" w:lastRow="0" w:firstColumn="1" w:lastColumn="0" w:noHBand="0" w:noVBand="1"/>
      </w:tblPr>
      <w:tblGrid>
        <w:gridCol w:w="10485"/>
      </w:tblGrid>
      <w:tr w:rsidR="00562B4E" w14:paraId="4C69CBD2" w14:textId="77777777">
        <w:tc>
          <w:tcPr>
            <w:tcW w:w="10485" w:type="dxa"/>
            <w:tcBorders>
              <w:top w:val="single" w:sz="4" w:space="0" w:color="000000"/>
              <w:left w:val="single" w:sz="4" w:space="0" w:color="000000"/>
              <w:bottom w:val="single" w:sz="4" w:space="0" w:color="000000"/>
              <w:right w:val="single" w:sz="4" w:space="0" w:color="000000"/>
            </w:tcBorders>
            <w:shd w:val="clear" w:color="auto" w:fill="D9D9D9"/>
          </w:tcPr>
          <w:p w14:paraId="1604ACE7" w14:textId="77777777" w:rsidR="00562B4E" w:rsidRDefault="00CB7DCE">
            <w:pPr>
              <w:pStyle w:val="Tekstpodstawowy2"/>
              <w:widowControl w:val="0"/>
              <w:spacing w:before="120" w:after="120" w:line="276" w:lineRule="auto"/>
              <w:rPr>
                <w:rFonts w:ascii="Arial" w:hAnsi="Arial" w:cs="Arial"/>
                <w:sz w:val="22"/>
                <w:szCs w:val="22"/>
              </w:rPr>
            </w:pPr>
            <w:r>
              <w:rPr>
                <w:rFonts w:ascii="Arial" w:hAnsi="Arial" w:cs="Arial"/>
                <w:b/>
                <w:sz w:val="22"/>
                <w:szCs w:val="22"/>
              </w:rPr>
              <w:t>XVIII. ZABEZPIECZENIE NALEŻYTEGO WYKONANIA UMOWY</w:t>
            </w:r>
          </w:p>
        </w:tc>
      </w:tr>
    </w:tbl>
    <w:p w14:paraId="11BD1015" w14:textId="77777777" w:rsidR="00562B4E" w:rsidRDefault="00CB7DCE">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Layout w:type="fixed"/>
        <w:tblLook w:val="04A0" w:firstRow="1" w:lastRow="0" w:firstColumn="1" w:lastColumn="0" w:noHBand="0" w:noVBand="1"/>
      </w:tblPr>
      <w:tblGrid>
        <w:gridCol w:w="10485"/>
      </w:tblGrid>
      <w:tr w:rsidR="00562B4E" w14:paraId="31CF63DE" w14:textId="77777777">
        <w:trPr>
          <w:trHeight w:hRule="exact" w:val="615"/>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D1EB279" w14:textId="77777777" w:rsidR="00562B4E" w:rsidRDefault="00CB7DCE">
            <w:pPr>
              <w:spacing w:before="120" w:after="120" w:line="276" w:lineRule="auto"/>
              <w:rPr>
                <w:rFonts w:ascii="Arial" w:eastAsia="Times New Roman" w:hAnsi="Arial"/>
                <w:b/>
                <w:sz w:val="22"/>
                <w:szCs w:val="22"/>
              </w:rPr>
            </w:pPr>
            <w:r>
              <w:rPr>
                <w:rFonts w:ascii="Arial" w:eastAsia="Times New Roman" w:hAnsi="Arial"/>
                <w:b/>
                <w:sz w:val="22"/>
                <w:szCs w:val="22"/>
              </w:rPr>
              <w:t>XIX. OCHRONA DANYCH OSOBOWYCH    „RODO”</w:t>
            </w:r>
          </w:p>
          <w:p w14:paraId="3DB19251" w14:textId="77777777" w:rsidR="00562B4E" w:rsidRDefault="00562B4E">
            <w:pPr>
              <w:spacing w:before="120" w:after="120" w:line="276" w:lineRule="auto"/>
              <w:rPr>
                <w:rFonts w:ascii="Arial" w:eastAsia="Times New Roman" w:hAnsi="Arial"/>
                <w:b/>
              </w:rPr>
            </w:pPr>
          </w:p>
          <w:p w14:paraId="6046F667" w14:textId="77777777" w:rsidR="00562B4E" w:rsidRDefault="00562B4E">
            <w:pPr>
              <w:spacing w:before="120" w:after="120" w:line="276" w:lineRule="auto"/>
              <w:rPr>
                <w:rFonts w:ascii="Arial" w:eastAsia="Times New Roman" w:hAnsi="Arial"/>
                <w:b/>
              </w:rPr>
            </w:pPr>
          </w:p>
          <w:p w14:paraId="1D67CA7A" w14:textId="77777777" w:rsidR="00562B4E" w:rsidRDefault="00562B4E">
            <w:pPr>
              <w:spacing w:before="120" w:after="120" w:line="276" w:lineRule="auto"/>
              <w:rPr>
                <w:rFonts w:ascii="Arial" w:eastAsia="Times New Roman" w:hAnsi="Arial"/>
              </w:rPr>
            </w:pPr>
          </w:p>
        </w:tc>
      </w:tr>
    </w:tbl>
    <w:p w14:paraId="7C37024D" w14:textId="77777777" w:rsidR="00562B4E" w:rsidRDefault="00CB7DCE">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w:t>
      </w:r>
      <w:r>
        <w:rPr>
          <w:rFonts w:ascii="Arial" w:hAnsi="Arial"/>
          <w:sz w:val="22"/>
          <w:szCs w:val="22"/>
        </w:rPr>
        <w:br/>
        <w:t xml:space="preserve">27 kwietnia 2016 r. w sprawie ochrony osób fizycznych w związku z przetwarzaniem danych osobowych </w:t>
      </w:r>
      <w:r>
        <w:rPr>
          <w:rFonts w:ascii="Arial" w:hAnsi="Arial"/>
          <w:sz w:val="22"/>
          <w:szCs w:val="22"/>
        </w:rPr>
        <w:br/>
        <w:t xml:space="preserve">i w sprawie swobodnego przepływu takich danych oraz uchylenia dyrektywy 95/46/WE (ogólne </w:t>
      </w:r>
      <w:r>
        <w:rPr>
          <w:rFonts w:ascii="Arial" w:hAnsi="Arial"/>
          <w:sz w:val="22"/>
          <w:szCs w:val="22"/>
        </w:rPr>
        <w:lastRenderedPageBreak/>
        <w:t xml:space="preserve">rozporządzenie o ochronie danych) (Dz. Urz. UE L 119 z 04.05.2016, str. 1, dalej „RODO”, informuję, że:  </w:t>
      </w:r>
    </w:p>
    <w:p w14:paraId="65604F30"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3ACAD129" w14:textId="77777777" w:rsidR="00562B4E" w:rsidRDefault="00CB7DCE" w:rsidP="009B55B7">
      <w:pPr>
        <w:widowControl/>
        <w:numPr>
          <w:ilvl w:val="0"/>
          <w:numId w:val="31"/>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r>
          <w:rPr>
            <w:rStyle w:val="czeinternetowe"/>
            <w:rFonts w:ascii="Arial" w:hAnsi="Arial"/>
            <w:sz w:val="22"/>
            <w:szCs w:val="22"/>
          </w:rPr>
          <w:t>iod@szpitalzawiercie.pl</w:t>
        </w:r>
      </w:hyperlink>
      <w:r>
        <w:rPr>
          <w:rFonts w:ascii="Arial" w:hAnsi="Arial"/>
          <w:sz w:val="22"/>
          <w:szCs w:val="22"/>
        </w:rPr>
        <w:t xml:space="preserve">; </w:t>
      </w:r>
    </w:p>
    <w:p w14:paraId="11C6DAE1" w14:textId="77777777" w:rsidR="00562B4E" w:rsidRDefault="00CB7DCE" w:rsidP="009B55B7">
      <w:pPr>
        <w:widowControl/>
        <w:numPr>
          <w:ilvl w:val="0"/>
          <w:numId w:val="31"/>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14C79A12"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ust. 1 oraz art. 74 ust. 1 ustawy z dnia 11 września 2019 r. – Prawo zamówień publicznych (</w:t>
      </w:r>
      <w:r>
        <w:rPr>
          <w:rFonts w:ascii="Arial" w:hAnsi="Arial"/>
          <w:color w:val="000000"/>
          <w:sz w:val="22"/>
          <w:szCs w:val="22"/>
          <w:lang w:eastAsia="pl-PL"/>
        </w:rPr>
        <w:t>tj. Dz. U. 2021 r. poz. 1129 ze zm.</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486E5E15"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 xml:space="preserve">Pani/Pana dane osobowe będą przechowywane, zgodnie z art. 78 ust. 1 i 4 ustawy </w:t>
      </w:r>
      <w:proofErr w:type="spellStart"/>
      <w:r>
        <w:rPr>
          <w:rFonts w:ascii="Arial" w:hAnsi="Arial"/>
          <w:sz w:val="22"/>
          <w:szCs w:val="22"/>
        </w:rPr>
        <w:t>Pzp</w:t>
      </w:r>
      <w:proofErr w:type="spellEnd"/>
      <w:r>
        <w:rPr>
          <w:rFonts w:ascii="Arial" w:hAnsi="Arial"/>
          <w:sz w:val="22"/>
          <w:szCs w:val="22"/>
        </w:rPr>
        <w:t xml:space="preserve">, przez okres 4 lat od dnia zakończenia postępowania o udzielenie zamówienia, a jeżeli okres obowiązywania umowy przekracza 4 lata, okres przechowywania obejmuje cały czas trwania umowy; </w:t>
      </w:r>
    </w:p>
    <w:p w14:paraId="4D1C38A6"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związanym z udziałem</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4EB61D28"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 sposób zautomatyzowany, stosowanie do art. 22 RODO; </w:t>
      </w:r>
    </w:p>
    <w:p w14:paraId="3B89741A" w14:textId="77777777" w:rsidR="00562B4E" w:rsidRDefault="00CB7DCE" w:rsidP="009B55B7">
      <w:pPr>
        <w:widowControl/>
        <w:numPr>
          <w:ilvl w:val="0"/>
          <w:numId w:val="31"/>
        </w:numPr>
        <w:spacing w:line="276" w:lineRule="auto"/>
        <w:jc w:val="both"/>
        <w:rPr>
          <w:rFonts w:ascii="Arial" w:hAnsi="Arial"/>
          <w:sz w:val="22"/>
          <w:szCs w:val="22"/>
        </w:rPr>
      </w:pPr>
      <w:r>
        <w:rPr>
          <w:rFonts w:ascii="Arial" w:hAnsi="Arial"/>
          <w:sz w:val="22"/>
          <w:szCs w:val="22"/>
        </w:rPr>
        <w:t xml:space="preserve">posiada Pani/Pan: </w:t>
      </w:r>
    </w:p>
    <w:p w14:paraId="2337EADB" w14:textId="77777777" w:rsidR="00562B4E" w:rsidRDefault="00CB7DCE">
      <w:pPr>
        <w:spacing w:line="276" w:lineRule="auto"/>
        <w:ind w:left="720"/>
        <w:jc w:val="both"/>
        <w:rPr>
          <w:rFonts w:ascii="Arial" w:hAnsi="Arial"/>
          <w:sz w:val="22"/>
          <w:szCs w:val="22"/>
        </w:rPr>
      </w:pPr>
      <w:r>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br/>
        <w:t xml:space="preserve">z zastrzeżeniem przypadków, o których mowa w art. 18 ust. 2 RODO ***;   </w:t>
      </w:r>
    </w:p>
    <w:p w14:paraId="33398C21" w14:textId="77777777" w:rsidR="00562B4E" w:rsidRDefault="00CB7DCE">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41C1AD26" w14:textId="77777777" w:rsidR="00562B4E" w:rsidRDefault="00CB7DCE">
      <w:pPr>
        <w:spacing w:after="120" w:line="276" w:lineRule="auto"/>
        <w:ind w:left="709"/>
        <w:jc w:val="both"/>
        <w:rPr>
          <w:rFonts w:ascii="Arial" w:hAnsi="Arial"/>
          <w:sz w:val="22"/>
          <w:szCs w:val="22"/>
        </w:rPr>
      </w:pPr>
      <w:r>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Layout w:type="fixed"/>
        <w:tblLook w:val="04A0" w:firstRow="1" w:lastRow="0" w:firstColumn="1" w:lastColumn="0" w:noHBand="0" w:noVBand="1"/>
      </w:tblPr>
      <w:tblGrid>
        <w:gridCol w:w="10485"/>
      </w:tblGrid>
      <w:tr w:rsidR="00562B4E" w14:paraId="607C3490" w14:textId="77777777">
        <w:trPr>
          <w:trHeight w:hRule="exact" w:val="510"/>
        </w:trPr>
        <w:tc>
          <w:tcPr>
            <w:tcW w:w="104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E1C5881" w14:textId="77777777" w:rsidR="00562B4E" w:rsidRDefault="00CB7DCE">
            <w:pPr>
              <w:spacing w:line="276" w:lineRule="auto"/>
              <w:rPr>
                <w:rFonts w:ascii="Arial" w:eastAsia="Times New Roman" w:hAnsi="Arial"/>
                <w:sz w:val="22"/>
                <w:szCs w:val="22"/>
              </w:rPr>
            </w:pPr>
            <w:r>
              <w:rPr>
                <w:rFonts w:ascii="Arial" w:eastAsia="Times New Roman" w:hAnsi="Arial"/>
                <w:b/>
                <w:sz w:val="22"/>
                <w:szCs w:val="22"/>
              </w:rPr>
              <w:t>XX. POUCZNIE O ŚRODKACH OCHRONY PRAWNEJ PRZYSŁUGUJĄCYCH WYKONAWCY</w:t>
            </w:r>
          </w:p>
        </w:tc>
      </w:tr>
    </w:tbl>
    <w:p w14:paraId="17F96124" w14:textId="77777777" w:rsidR="00562B4E" w:rsidRDefault="00CB7DCE" w:rsidP="009B55B7">
      <w:pPr>
        <w:pStyle w:val="Akapitzlist"/>
        <w:numPr>
          <w:ilvl w:val="0"/>
          <w:numId w:val="32"/>
        </w:numPr>
        <w:suppressAutoHyphens w:val="0"/>
        <w:spacing w:before="120" w:line="276" w:lineRule="auto"/>
        <w:ind w:left="425" w:hanging="425"/>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Wykonawcy oraz innemu podmiotowi przysługują środki ochrony prawnej opisane w Dziale IX ustawy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xml:space="preserve">, jeżeli ma lub miał interes w uzyskaniu zamówienia oraz poniósł lub może ponieść szkodę </w:t>
      </w:r>
      <w:r>
        <w:rPr>
          <w:rFonts w:ascii="Arial" w:eastAsia="CIDFont+F6" w:hAnsi="Arial"/>
          <w:kern w:val="0"/>
          <w:sz w:val="22"/>
          <w:szCs w:val="22"/>
          <w:lang w:eastAsia="pl-PL"/>
        </w:rPr>
        <w:br/>
        <w:t xml:space="preserve">w wyniku naruszenia przez Zamawiającego przepisów ustawy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w:t>
      </w:r>
    </w:p>
    <w:p w14:paraId="551059F9" w14:textId="77777777" w:rsidR="00562B4E" w:rsidRDefault="00CB7DCE" w:rsidP="009B55B7">
      <w:pPr>
        <w:pStyle w:val="Akapitzlist"/>
        <w:numPr>
          <w:ilvl w:val="0"/>
          <w:numId w:val="32"/>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kern w:val="0"/>
          <w:sz w:val="22"/>
          <w:szCs w:val="22"/>
          <w:lang w:eastAsia="pl-PL"/>
        </w:rPr>
        <w:br/>
        <w:t xml:space="preserve">w art. 469 pkt 15 ustawy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xml:space="preserve"> oraz Rzecznikowi Małych Średnich Przedsiębiorstw.</w:t>
      </w:r>
    </w:p>
    <w:p w14:paraId="6F5892A0" w14:textId="77777777" w:rsidR="00562B4E" w:rsidRDefault="00CB7DCE" w:rsidP="009B55B7">
      <w:pPr>
        <w:pStyle w:val="Akapitzlist"/>
        <w:numPr>
          <w:ilvl w:val="0"/>
          <w:numId w:val="32"/>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Odwołanie przysługuje na:</w:t>
      </w:r>
    </w:p>
    <w:p w14:paraId="33FDF6EB" w14:textId="77777777" w:rsidR="00562B4E" w:rsidRDefault="00CB7DCE" w:rsidP="009B55B7">
      <w:pPr>
        <w:pStyle w:val="Akapitzlist"/>
        <w:numPr>
          <w:ilvl w:val="0"/>
          <w:numId w:val="33"/>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30F65357" w14:textId="77777777" w:rsidR="00562B4E" w:rsidRDefault="00CB7DCE" w:rsidP="009B55B7">
      <w:pPr>
        <w:pStyle w:val="Akapitzlist"/>
        <w:numPr>
          <w:ilvl w:val="0"/>
          <w:numId w:val="33"/>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zaniechanie czynności w postępowaniu o udzielenie zamówienia, do której zamawiający był </w:t>
      </w:r>
      <w:r>
        <w:rPr>
          <w:rFonts w:ascii="Arial" w:eastAsia="CIDFont+F6" w:hAnsi="Arial"/>
          <w:kern w:val="0"/>
          <w:sz w:val="22"/>
          <w:szCs w:val="22"/>
          <w:lang w:eastAsia="pl-PL"/>
        </w:rPr>
        <w:br/>
        <w:t>obowiązany na podstawie ustawy.</w:t>
      </w:r>
    </w:p>
    <w:p w14:paraId="74E7EC65" w14:textId="77777777" w:rsidR="00562B4E" w:rsidRDefault="00CB7DCE" w:rsidP="009B55B7">
      <w:pPr>
        <w:pStyle w:val="Akapitzlist"/>
        <w:numPr>
          <w:ilvl w:val="0"/>
          <w:numId w:val="32"/>
        </w:numPr>
        <w:suppressAutoHyphens w:val="0"/>
        <w:spacing w:line="276" w:lineRule="auto"/>
        <w:ind w:left="426" w:hanging="426"/>
        <w:textAlignment w:val="auto"/>
        <w:rPr>
          <w:rFonts w:ascii="Arial" w:eastAsia="CIDFont+F6" w:hAnsi="Arial"/>
          <w:kern w:val="0"/>
          <w:sz w:val="22"/>
          <w:szCs w:val="22"/>
          <w:lang w:eastAsia="pl-PL"/>
        </w:rPr>
      </w:pPr>
      <w:r>
        <w:rPr>
          <w:rFonts w:ascii="Arial" w:eastAsia="CIDFont+F6" w:hAnsi="Arial"/>
          <w:kern w:val="0"/>
          <w:sz w:val="22"/>
          <w:szCs w:val="22"/>
          <w:lang w:eastAsia="pl-PL"/>
        </w:rPr>
        <w:t>Odwołanie wnosi się do Prezesa Krajowej Izby Odwoławczej.</w:t>
      </w:r>
    </w:p>
    <w:p w14:paraId="0064DCF3" w14:textId="77777777" w:rsidR="00562B4E" w:rsidRDefault="00CB7DCE" w:rsidP="009B55B7">
      <w:pPr>
        <w:pStyle w:val="Akapitzlist"/>
        <w:numPr>
          <w:ilvl w:val="0"/>
          <w:numId w:val="32"/>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Odwołujący przekazuje kopię odwołania zamawiającemu przed upływem terminu do wniesienia </w:t>
      </w:r>
      <w:r>
        <w:rPr>
          <w:rFonts w:ascii="Arial" w:eastAsia="CIDFont+F6" w:hAnsi="Arial"/>
          <w:kern w:val="0"/>
          <w:sz w:val="22"/>
          <w:szCs w:val="22"/>
          <w:lang w:eastAsia="pl-PL"/>
        </w:rPr>
        <w:br/>
        <w:t>odwołania w taki sposób, aby mógł on zapoznać się z jego treścią przed upływem tego terminu.</w:t>
      </w:r>
    </w:p>
    <w:p w14:paraId="387D0C4D" w14:textId="77777777" w:rsidR="00562B4E" w:rsidRDefault="00CB7DCE" w:rsidP="009B55B7">
      <w:pPr>
        <w:pStyle w:val="Akapitzlist"/>
        <w:numPr>
          <w:ilvl w:val="0"/>
          <w:numId w:val="32"/>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04DBE64" w14:textId="77777777" w:rsidR="00562B4E" w:rsidRDefault="00CB7DCE" w:rsidP="009B55B7">
      <w:pPr>
        <w:pStyle w:val="Akapitzlist"/>
        <w:numPr>
          <w:ilvl w:val="0"/>
          <w:numId w:val="32"/>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Odwołanie zawiera:</w:t>
      </w:r>
    </w:p>
    <w:p w14:paraId="318DD114" w14:textId="77777777" w:rsidR="00562B4E" w:rsidRDefault="00CB7DCE" w:rsidP="009B55B7">
      <w:pPr>
        <w:pStyle w:val="Akapitzlist"/>
        <w:numPr>
          <w:ilvl w:val="0"/>
          <w:numId w:val="34"/>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lastRenderedPageBreak/>
        <w:t>imię i nazwisko albo nazwę, miejsce zamieszkania albo siedzibę, numer telefonu oraz adres poczty elektronicznej odwołującego oraz imię i nazwisko przedstawiciela (przedstawicieli);</w:t>
      </w:r>
    </w:p>
    <w:p w14:paraId="289AC26F" w14:textId="77777777" w:rsidR="00562B4E" w:rsidRDefault="00CB7DCE" w:rsidP="009B55B7">
      <w:pPr>
        <w:pStyle w:val="Akapitzlist"/>
        <w:numPr>
          <w:ilvl w:val="0"/>
          <w:numId w:val="34"/>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t>nazwę i siedzibę zamawiającego, numer telefonu oraz adres poczty elektronicznej zamawiającego;</w:t>
      </w:r>
    </w:p>
    <w:p w14:paraId="5421F1D1"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numer Powszechnego Elektronicznego Systemu Ewidencji Ludności (PESEL) lub NIP </w:t>
      </w:r>
      <w:r>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3546C26E"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numer w Krajowym Rejestrze Sądowym, a w przypadku jego braku – numer w innym właściwym </w:t>
      </w:r>
      <w:r>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769DD830"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określenie przedmiotu zamówienia;</w:t>
      </w:r>
    </w:p>
    <w:p w14:paraId="207BAEAA"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wskazanie numeru ogłoszenia w przypadku zamieszczenia w Biuletynie Zamówień Publicznych </w:t>
      </w:r>
      <w:r>
        <w:rPr>
          <w:rFonts w:ascii="Arial" w:eastAsia="CIDFont+F6" w:hAnsi="Arial"/>
          <w:kern w:val="0"/>
          <w:sz w:val="22"/>
          <w:szCs w:val="22"/>
          <w:lang w:eastAsia="pl-PL"/>
        </w:rPr>
        <w:br/>
        <w:t>albo publikacji w Dzienniku Urzędowym Unii Europejskiej;</w:t>
      </w:r>
    </w:p>
    <w:p w14:paraId="43E861BC"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br/>
        <w:t>z przepisami ustawy;</w:t>
      </w:r>
    </w:p>
    <w:p w14:paraId="44FA490E"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zwięzłe przedstawienie zarzutów;</w:t>
      </w:r>
    </w:p>
    <w:p w14:paraId="50D17D2B"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żądanie co do sposobu rozstrzygnięcia odwołania;</w:t>
      </w:r>
    </w:p>
    <w:p w14:paraId="0FBBC7B8"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wskazanie okoliczności faktycznych i prawnych uzasadniających wniesienie odwołania oraz </w:t>
      </w:r>
      <w:r>
        <w:rPr>
          <w:rFonts w:ascii="Arial" w:eastAsia="CIDFont+F6" w:hAnsi="Arial"/>
          <w:kern w:val="0"/>
          <w:sz w:val="22"/>
          <w:szCs w:val="22"/>
          <w:lang w:eastAsia="pl-PL"/>
        </w:rPr>
        <w:br/>
        <w:t>dowodów na poparcie przytoczonych okoliczności;</w:t>
      </w:r>
    </w:p>
    <w:p w14:paraId="31E9A34E"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podpis odwołującego albo jego przedstawiciela lub przedstawicieli;</w:t>
      </w:r>
    </w:p>
    <w:p w14:paraId="6B2AA96C" w14:textId="77777777" w:rsidR="00562B4E" w:rsidRDefault="00CB7DCE" w:rsidP="009B55B7">
      <w:pPr>
        <w:pStyle w:val="Akapitzlist"/>
        <w:numPr>
          <w:ilvl w:val="0"/>
          <w:numId w:val="34"/>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wykaz załączników.</w:t>
      </w:r>
    </w:p>
    <w:p w14:paraId="5EB27604" w14:textId="77777777" w:rsidR="00562B4E" w:rsidRDefault="00CB7DCE" w:rsidP="009B55B7">
      <w:pPr>
        <w:pStyle w:val="Akapitzlist"/>
        <w:numPr>
          <w:ilvl w:val="0"/>
          <w:numId w:val="35"/>
        </w:numPr>
        <w:suppressAutoHyphens w:val="0"/>
        <w:spacing w:line="276" w:lineRule="auto"/>
        <w:ind w:left="426" w:hanging="426"/>
        <w:textAlignment w:val="auto"/>
        <w:rPr>
          <w:rFonts w:ascii="Arial" w:eastAsia="CIDFont+F6" w:hAnsi="Arial"/>
          <w:kern w:val="0"/>
          <w:sz w:val="22"/>
          <w:szCs w:val="22"/>
          <w:lang w:eastAsia="pl-PL"/>
        </w:rPr>
      </w:pPr>
      <w:r>
        <w:rPr>
          <w:rFonts w:ascii="Arial" w:eastAsia="CIDFont+F6" w:hAnsi="Arial"/>
          <w:kern w:val="0"/>
          <w:sz w:val="22"/>
          <w:szCs w:val="22"/>
          <w:lang w:eastAsia="pl-PL"/>
        </w:rPr>
        <w:t>Do odwołania dołącza się:</w:t>
      </w:r>
    </w:p>
    <w:p w14:paraId="7F6652F0" w14:textId="77777777" w:rsidR="00562B4E" w:rsidRDefault="00CB7DCE" w:rsidP="009B55B7">
      <w:pPr>
        <w:pStyle w:val="Akapitzlist"/>
        <w:numPr>
          <w:ilvl w:val="0"/>
          <w:numId w:val="36"/>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t>dowód uiszczenia wpisu od odwołania w wymaganej wysokości;</w:t>
      </w:r>
    </w:p>
    <w:p w14:paraId="1388B913" w14:textId="77777777" w:rsidR="00562B4E" w:rsidRDefault="00CB7DCE" w:rsidP="009B55B7">
      <w:pPr>
        <w:pStyle w:val="Akapitzlist"/>
        <w:numPr>
          <w:ilvl w:val="0"/>
          <w:numId w:val="36"/>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t>dowód przesłania kopii odwołania zamawiającemu;</w:t>
      </w:r>
    </w:p>
    <w:p w14:paraId="7F30D95A" w14:textId="77777777" w:rsidR="00562B4E" w:rsidRDefault="00CB7DCE" w:rsidP="009B55B7">
      <w:pPr>
        <w:pStyle w:val="Akapitzlist"/>
        <w:numPr>
          <w:ilvl w:val="0"/>
          <w:numId w:val="36"/>
        </w:numPr>
        <w:suppressAutoHyphens w:val="0"/>
        <w:spacing w:line="276" w:lineRule="auto"/>
        <w:textAlignment w:val="auto"/>
        <w:rPr>
          <w:rFonts w:ascii="Arial" w:eastAsia="CIDFont+F6" w:hAnsi="Arial"/>
          <w:kern w:val="0"/>
          <w:sz w:val="22"/>
          <w:szCs w:val="22"/>
          <w:lang w:eastAsia="pl-PL"/>
        </w:rPr>
      </w:pPr>
      <w:r>
        <w:rPr>
          <w:rFonts w:ascii="Arial" w:eastAsia="CIDFont+F6" w:hAnsi="Arial"/>
          <w:kern w:val="0"/>
          <w:sz w:val="22"/>
          <w:szCs w:val="22"/>
          <w:lang w:eastAsia="pl-PL"/>
        </w:rPr>
        <w:t>dokument potwierdzający umocowanie do reprezentowania odwołującego.</w:t>
      </w:r>
    </w:p>
    <w:p w14:paraId="100F4E87" w14:textId="77777777" w:rsidR="00562B4E" w:rsidRDefault="00CB7DCE" w:rsidP="009B55B7">
      <w:pPr>
        <w:pStyle w:val="Akapitzlist"/>
        <w:numPr>
          <w:ilvl w:val="0"/>
          <w:numId w:val="37"/>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Odwołanie wnosi się w przypadku zamówień, których wartość jest mniejsza niż progi unijne, </w:t>
      </w:r>
      <w:r>
        <w:rPr>
          <w:rFonts w:ascii="Arial" w:eastAsia="CIDFont+F6" w:hAnsi="Arial"/>
          <w:kern w:val="0"/>
          <w:sz w:val="22"/>
          <w:szCs w:val="22"/>
          <w:lang w:eastAsia="pl-PL"/>
        </w:rPr>
        <w:br/>
        <w:t>w terminie:</w:t>
      </w:r>
    </w:p>
    <w:p w14:paraId="36445C32" w14:textId="77777777" w:rsidR="00562B4E" w:rsidRDefault="00CB7DCE" w:rsidP="009B55B7">
      <w:pPr>
        <w:pStyle w:val="Akapitzlist"/>
        <w:numPr>
          <w:ilvl w:val="0"/>
          <w:numId w:val="38"/>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5 dni od dnia przekazania informacji o czynności zamawiającego stanowiącej podstawę jego </w:t>
      </w:r>
      <w:r>
        <w:rPr>
          <w:rFonts w:ascii="Arial" w:eastAsia="CIDFont+F6" w:hAnsi="Arial"/>
          <w:kern w:val="0"/>
          <w:sz w:val="22"/>
          <w:szCs w:val="22"/>
          <w:lang w:eastAsia="pl-PL"/>
        </w:rPr>
        <w:br/>
        <w:t>wniesienia, jeżeli informacja została przekazana przy użyciu środków komunikacji elektronicznej,</w:t>
      </w:r>
    </w:p>
    <w:p w14:paraId="7791CB1E" w14:textId="77777777" w:rsidR="00562B4E" w:rsidRDefault="00CB7DCE" w:rsidP="009B55B7">
      <w:pPr>
        <w:pStyle w:val="Akapitzlist"/>
        <w:numPr>
          <w:ilvl w:val="0"/>
          <w:numId w:val="38"/>
        </w:numPr>
        <w:suppressAutoHyphens w:val="0"/>
        <w:spacing w:line="276" w:lineRule="auto"/>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10 dni od dnia przekazania informacji o czynności zamawiającego stanowiącej podstawę jego </w:t>
      </w:r>
      <w:r>
        <w:rPr>
          <w:rFonts w:ascii="Arial" w:eastAsia="CIDFont+F6" w:hAnsi="Arial"/>
          <w:kern w:val="0"/>
          <w:sz w:val="22"/>
          <w:szCs w:val="22"/>
          <w:lang w:eastAsia="pl-PL"/>
        </w:rPr>
        <w:br/>
        <w:t>wniesienia, jeżeli informacja została przekazana w sposób inny niż określony w lit. a).</w:t>
      </w:r>
    </w:p>
    <w:p w14:paraId="2F2A3FC0"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02DC7A5A"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5F4E7AC0"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kern w:val="0"/>
          <w:sz w:val="22"/>
          <w:szCs w:val="22"/>
          <w:lang w:eastAsia="pl-PL"/>
        </w:rPr>
        <w:br/>
        <w:t xml:space="preserve">W uzasadnionych przypadkach Izba może żądać przedstawienia tłumaczenia dokumentu na język </w:t>
      </w:r>
      <w:r>
        <w:rPr>
          <w:rFonts w:ascii="Arial" w:eastAsia="CIDFont+F6" w:hAnsi="Arial"/>
          <w:kern w:val="0"/>
          <w:sz w:val="22"/>
          <w:szCs w:val="22"/>
          <w:lang w:eastAsia="pl-PL"/>
        </w:rPr>
        <w:br/>
        <w:t>polski poświadczonego przez tłumacza przysięgłego.</w:t>
      </w:r>
    </w:p>
    <w:p w14:paraId="60C81076"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Pisma w postępowaniu odwoławczym wnosi się w formie pisemnej albo w formie elektronicznej albo </w:t>
      </w:r>
      <w:r>
        <w:rPr>
          <w:rFonts w:ascii="Arial" w:eastAsia="CIDFont+F6" w:hAnsi="Arial"/>
          <w:kern w:val="0"/>
          <w:sz w:val="22"/>
          <w:szCs w:val="22"/>
          <w:lang w:eastAsia="pl-PL"/>
        </w:rPr>
        <w:br/>
        <w:t xml:space="preserve">w postaci elektronicznej, z tym że odwołanie i przystąpienie do postępowania odwoławczego, </w:t>
      </w:r>
      <w:r>
        <w:rPr>
          <w:rFonts w:ascii="Arial" w:eastAsia="CIDFont+F6" w:hAnsi="Arial"/>
          <w:kern w:val="0"/>
          <w:sz w:val="22"/>
          <w:szCs w:val="22"/>
          <w:lang w:eastAsia="pl-PL"/>
        </w:rPr>
        <w:br/>
        <w:t>wniesione w postaci elektronicznej, wymagają opatrzenia podpisem zaufanym.</w:t>
      </w:r>
    </w:p>
    <w:p w14:paraId="762C613F"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Pisma w formie pisemnej wnosi się za pośrednictwem operatora pocztowego, w rozumieniu ustawy </w:t>
      </w:r>
      <w:r>
        <w:rPr>
          <w:rFonts w:ascii="Arial" w:eastAsia="CIDFont+F6" w:hAnsi="Arial"/>
          <w:kern w:val="0"/>
          <w:sz w:val="22"/>
          <w:szCs w:val="22"/>
          <w:lang w:eastAsia="pl-PL"/>
        </w:rPr>
        <w:br/>
        <w:t xml:space="preserve">z dnia 23 listopada 2012 r. – Prawo pocztowe, osobiście, za pośrednictwem posłańca, a pisma </w:t>
      </w:r>
      <w:r>
        <w:rPr>
          <w:rFonts w:ascii="Arial" w:eastAsia="CIDFont+F6" w:hAnsi="Arial"/>
          <w:kern w:val="0"/>
          <w:sz w:val="22"/>
          <w:szCs w:val="22"/>
          <w:lang w:eastAsia="pl-PL"/>
        </w:rPr>
        <w:br/>
        <w:t>w postaci elektronicznej wnosi się przy użyciu środków komunikacji elektronicznej.</w:t>
      </w:r>
    </w:p>
    <w:p w14:paraId="1F9B9AAF" w14:textId="77777777" w:rsidR="00562B4E" w:rsidRDefault="00CB7DCE" w:rsidP="009B55B7">
      <w:pPr>
        <w:pStyle w:val="Akapitzlist"/>
        <w:numPr>
          <w:ilvl w:val="0"/>
          <w:numId w:val="39"/>
        </w:numPr>
        <w:suppressAutoHyphens w:val="0"/>
        <w:spacing w:line="276" w:lineRule="auto"/>
        <w:ind w:left="426" w:hanging="426"/>
        <w:jc w:val="both"/>
        <w:textAlignment w:val="auto"/>
        <w:rPr>
          <w:rFonts w:ascii="Arial" w:eastAsia="CIDFont+F6" w:hAnsi="Arial"/>
          <w:kern w:val="0"/>
          <w:sz w:val="22"/>
          <w:szCs w:val="22"/>
          <w:lang w:eastAsia="pl-PL"/>
        </w:rPr>
      </w:pPr>
      <w:r>
        <w:rPr>
          <w:rFonts w:ascii="Arial" w:eastAsia="CIDFont+F6" w:hAnsi="Arial"/>
          <w:kern w:val="0"/>
          <w:sz w:val="22"/>
          <w:szCs w:val="22"/>
          <w:lang w:eastAsia="pl-PL"/>
        </w:rPr>
        <w:t xml:space="preserve">Zgodnie z art. 579 ust. 1 ustawy </w:t>
      </w:r>
      <w:proofErr w:type="spellStart"/>
      <w:r>
        <w:rPr>
          <w:rFonts w:ascii="Arial" w:eastAsia="CIDFont+F6" w:hAnsi="Arial"/>
          <w:kern w:val="0"/>
          <w:sz w:val="22"/>
          <w:szCs w:val="22"/>
          <w:lang w:eastAsia="pl-PL"/>
        </w:rPr>
        <w:t>Pzp</w:t>
      </w:r>
      <w:proofErr w:type="spellEnd"/>
      <w:r>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p w14:paraId="2F89FB86" w14:textId="77777777" w:rsidR="00562B4E" w:rsidRDefault="00562B4E">
      <w:pPr>
        <w:suppressAutoHyphens w:val="0"/>
        <w:spacing w:line="276" w:lineRule="auto"/>
        <w:jc w:val="both"/>
        <w:textAlignment w:val="auto"/>
        <w:rPr>
          <w:rFonts w:ascii="Arial" w:eastAsia="CIDFont+F6" w:hAnsi="Arial"/>
          <w:kern w:val="0"/>
          <w:sz w:val="22"/>
          <w:szCs w:val="22"/>
          <w:lang w:eastAsia="pl-PL"/>
        </w:rPr>
      </w:pPr>
    </w:p>
    <w:tbl>
      <w:tblPr>
        <w:tblW w:w="10485" w:type="dxa"/>
        <w:tblLayout w:type="fixed"/>
        <w:tblLook w:val="04A0" w:firstRow="1" w:lastRow="0" w:firstColumn="1" w:lastColumn="0" w:noHBand="0" w:noVBand="1"/>
      </w:tblPr>
      <w:tblGrid>
        <w:gridCol w:w="236"/>
        <w:gridCol w:w="7602"/>
        <w:gridCol w:w="1799"/>
        <w:gridCol w:w="848"/>
      </w:tblGrid>
      <w:tr w:rsidR="00562B4E" w14:paraId="7F6E507C" w14:textId="77777777">
        <w:trPr>
          <w:trHeight w:hRule="exact" w:val="615"/>
        </w:trPr>
        <w:tc>
          <w:tcPr>
            <w:tcW w:w="10484" w:type="dxa"/>
            <w:gridSpan w:val="4"/>
            <w:tcBorders>
              <w:top w:val="single" w:sz="4" w:space="0" w:color="000000"/>
              <w:left w:val="single" w:sz="4" w:space="0" w:color="000000"/>
              <w:bottom w:val="single" w:sz="4" w:space="0" w:color="000000"/>
              <w:right w:val="single" w:sz="4" w:space="0" w:color="000000"/>
            </w:tcBorders>
            <w:shd w:val="pct10" w:color="auto" w:fill="auto"/>
            <w:vAlign w:val="center"/>
          </w:tcPr>
          <w:p w14:paraId="5B831640" w14:textId="77777777" w:rsidR="00562B4E" w:rsidRDefault="00CB7DCE">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XXI. ZAŁĄCZNIKI DO SWZ</w:t>
            </w:r>
          </w:p>
          <w:p w14:paraId="4EF97588" w14:textId="77777777" w:rsidR="00562B4E" w:rsidRDefault="00562B4E">
            <w:pPr>
              <w:spacing w:before="120" w:after="120" w:line="276" w:lineRule="auto"/>
              <w:rPr>
                <w:rFonts w:ascii="Arial" w:eastAsia="Times New Roman" w:hAnsi="Arial"/>
                <w:b/>
              </w:rPr>
            </w:pPr>
          </w:p>
          <w:p w14:paraId="531ECBE8" w14:textId="77777777" w:rsidR="00562B4E" w:rsidRDefault="00562B4E">
            <w:pPr>
              <w:spacing w:before="120" w:after="120" w:line="276" w:lineRule="auto"/>
              <w:rPr>
                <w:rFonts w:ascii="Arial" w:eastAsia="Times New Roman" w:hAnsi="Arial"/>
                <w:b/>
              </w:rPr>
            </w:pPr>
          </w:p>
          <w:p w14:paraId="5F815387" w14:textId="77777777" w:rsidR="00562B4E" w:rsidRDefault="00562B4E">
            <w:pPr>
              <w:spacing w:before="120" w:after="120" w:line="276" w:lineRule="auto"/>
              <w:rPr>
                <w:rFonts w:ascii="Arial" w:eastAsia="Times New Roman" w:hAnsi="Arial"/>
              </w:rPr>
            </w:pPr>
          </w:p>
        </w:tc>
      </w:tr>
      <w:tr w:rsidR="00562B4E" w:rsidRPr="009B55B7" w14:paraId="29258CC8" w14:textId="77777777">
        <w:trPr>
          <w:trHeight w:val="265"/>
        </w:trPr>
        <w:tc>
          <w:tcPr>
            <w:tcW w:w="107" w:type="dxa"/>
          </w:tcPr>
          <w:p w14:paraId="46129B35" w14:textId="77777777" w:rsidR="00562B4E" w:rsidRPr="009B55B7" w:rsidRDefault="00562B4E">
            <w:pPr>
              <w:suppressAutoHyphens w:val="0"/>
              <w:spacing w:before="120" w:line="276" w:lineRule="auto"/>
              <w:textAlignment w:val="auto"/>
              <w:rPr>
                <w:rFonts w:ascii="Arial" w:eastAsia="Arial" w:hAnsi="Arial"/>
                <w:kern w:val="0"/>
                <w:sz w:val="22"/>
                <w:szCs w:val="22"/>
                <w:lang w:eastAsia="pl-PL" w:bidi="ar-SA"/>
              </w:rPr>
            </w:pPr>
          </w:p>
        </w:tc>
        <w:tc>
          <w:tcPr>
            <w:tcW w:w="7701" w:type="dxa"/>
            <w:shd w:val="clear" w:color="auto" w:fill="auto"/>
            <w:vAlign w:val="bottom"/>
          </w:tcPr>
          <w:p w14:paraId="52D92B53" w14:textId="77777777" w:rsidR="00562B4E" w:rsidRPr="009B55B7" w:rsidRDefault="00CB7DCE">
            <w:pPr>
              <w:suppressAutoHyphens w:val="0"/>
              <w:spacing w:before="120" w:line="276" w:lineRule="auto"/>
              <w:textAlignment w:val="auto"/>
              <w:rPr>
                <w:rFonts w:ascii="Arial" w:eastAsia="Arial" w:hAnsi="Arial"/>
                <w:kern w:val="0"/>
                <w:sz w:val="22"/>
                <w:szCs w:val="22"/>
                <w:lang w:eastAsia="pl-PL" w:bidi="ar-SA"/>
              </w:rPr>
            </w:pPr>
            <w:r w:rsidRPr="009B55B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705FFEA5" w14:textId="77777777" w:rsidR="00562B4E" w:rsidRPr="009B55B7" w:rsidRDefault="00562B4E">
            <w:pPr>
              <w:suppressAutoHyphens w:val="0"/>
              <w:spacing w:line="276" w:lineRule="auto"/>
              <w:textAlignment w:val="auto"/>
              <w:rPr>
                <w:rFonts w:ascii="Times New Roman" w:eastAsia="Times New Roman" w:hAnsi="Times New Roman"/>
                <w:kern w:val="0"/>
                <w:sz w:val="22"/>
                <w:szCs w:val="22"/>
                <w:lang w:eastAsia="pl-PL" w:bidi="ar-SA"/>
              </w:rPr>
            </w:pPr>
          </w:p>
        </w:tc>
        <w:tc>
          <w:tcPr>
            <w:tcW w:w="856" w:type="dxa"/>
          </w:tcPr>
          <w:p w14:paraId="2DB8E492" w14:textId="77777777" w:rsidR="00562B4E" w:rsidRPr="009B55B7" w:rsidRDefault="00562B4E">
            <w:pPr>
              <w:rPr>
                <w:sz w:val="22"/>
                <w:szCs w:val="22"/>
              </w:rPr>
            </w:pPr>
          </w:p>
        </w:tc>
      </w:tr>
    </w:tbl>
    <w:p w14:paraId="2096A309" w14:textId="77777777" w:rsidR="00562B4E" w:rsidRPr="009B55B7" w:rsidRDefault="00CB7DCE" w:rsidP="009B55B7">
      <w:pPr>
        <w:pStyle w:val="Akapitzlist"/>
        <w:widowControl w:val="0"/>
        <w:numPr>
          <w:ilvl w:val="0"/>
          <w:numId w:val="40"/>
        </w:numPr>
        <w:spacing w:line="276" w:lineRule="auto"/>
        <w:ind w:left="714" w:hanging="357"/>
        <w:contextualSpacing/>
        <w:jc w:val="both"/>
        <w:textAlignment w:val="auto"/>
        <w:rPr>
          <w:rFonts w:ascii="Arial" w:hAnsi="Arial" w:cs="Arial"/>
          <w:sz w:val="22"/>
          <w:szCs w:val="22"/>
        </w:rPr>
      </w:pPr>
      <w:r w:rsidRPr="009B55B7">
        <w:rPr>
          <w:rFonts w:ascii="Arial" w:hAnsi="Arial" w:cs="Arial"/>
          <w:sz w:val="22"/>
          <w:szCs w:val="22"/>
        </w:rPr>
        <w:t xml:space="preserve">Formularz ofertowy - </w:t>
      </w:r>
      <w:r w:rsidRPr="009B55B7">
        <w:rPr>
          <w:rFonts w:ascii="Arial" w:hAnsi="Arial" w:cs="Arial"/>
          <w:b/>
          <w:bCs/>
          <w:sz w:val="22"/>
          <w:szCs w:val="22"/>
        </w:rPr>
        <w:t>załącznik nr 1 do SWZ</w:t>
      </w:r>
    </w:p>
    <w:p w14:paraId="4DF94398" w14:textId="77777777" w:rsidR="00562B4E" w:rsidRPr="009B55B7" w:rsidRDefault="00CB7DCE" w:rsidP="009B55B7">
      <w:pPr>
        <w:pStyle w:val="Akapitzlist"/>
        <w:widowControl w:val="0"/>
        <w:numPr>
          <w:ilvl w:val="0"/>
          <w:numId w:val="41"/>
        </w:numPr>
        <w:spacing w:line="276" w:lineRule="auto"/>
        <w:ind w:left="714" w:hanging="357"/>
        <w:contextualSpacing/>
        <w:jc w:val="both"/>
        <w:textAlignment w:val="auto"/>
        <w:rPr>
          <w:rFonts w:ascii="Arial" w:hAnsi="Arial" w:cs="Arial"/>
          <w:sz w:val="22"/>
          <w:szCs w:val="22"/>
        </w:rPr>
      </w:pPr>
      <w:r w:rsidRPr="009B55B7">
        <w:rPr>
          <w:rFonts w:ascii="Arial" w:hAnsi="Arial" w:cs="Arial"/>
          <w:sz w:val="22"/>
          <w:szCs w:val="22"/>
        </w:rPr>
        <w:t xml:space="preserve">Formularz asortymentowo-cenowy - </w:t>
      </w:r>
      <w:r w:rsidRPr="009B55B7">
        <w:rPr>
          <w:rFonts w:ascii="Arial" w:hAnsi="Arial" w:cs="Arial"/>
          <w:b/>
          <w:bCs/>
          <w:sz w:val="22"/>
          <w:szCs w:val="22"/>
        </w:rPr>
        <w:t>załącznik nr 2 do SWZ</w:t>
      </w:r>
    </w:p>
    <w:p w14:paraId="6EA30851" w14:textId="77777777" w:rsidR="00562B4E" w:rsidRPr="009B55B7" w:rsidRDefault="00CB7DCE" w:rsidP="009B55B7">
      <w:pPr>
        <w:pStyle w:val="Standard"/>
        <w:widowControl w:val="0"/>
        <w:numPr>
          <w:ilvl w:val="0"/>
          <w:numId w:val="41"/>
        </w:numPr>
        <w:tabs>
          <w:tab w:val="left" w:pos="1185"/>
        </w:tabs>
        <w:ind w:left="714" w:hanging="357"/>
        <w:jc w:val="both"/>
        <w:textAlignment w:val="auto"/>
        <w:rPr>
          <w:rFonts w:ascii="Arial" w:hAnsi="Arial" w:cs="Arial"/>
          <w:sz w:val="22"/>
          <w:szCs w:val="22"/>
        </w:rPr>
      </w:pPr>
      <w:r w:rsidRPr="009B55B7">
        <w:rPr>
          <w:rFonts w:ascii="Arial" w:hAnsi="Arial" w:cs="Arial"/>
          <w:sz w:val="22"/>
          <w:szCs w:val="22"/>
        </w:rPr>
        <w:t xml:space="preserve">Oświadczenie o niepodleganiu wykluczeniu - </w:t>
      </w:r>
      <w:r w:rsidRPr="009B55B7">
        <w:rPr>
          <w:rFonts w:ascii="Arial" w:hAnsi="Arial" w:cs="Arial"/>
          <w:b/>
          <w:bCs/>
          <w:sz w:val="22"/>
          <w:szCs w:val="22"/>
        </w:rPr>
        <w:t>załącznik nr 3 do SWZ</w:t>
      </w:r>
    </w:p>
    <w:p w14:paraId="7F82ED0E" w14:textId="77777777" w:rsidR="00562B4E" w:rsidRPr="009B55B7" w:rsidRDefault="00CB7DCE" w:rsidP="009B55B7">
      <w:pPr>
        <w:pStyle w:val="Standard"/>
        <w:widowControl w:val="0"/>
        <w:numPr>
          <w:ilvl w:val="0"/>
          <w:numId w:val="41"/>
        </w:numPr>
        <w:tabs>
          <w:tab w:val="left" w:pos="1185"/>
        </w:tabs>
        <w:ind w:left="714" w:hanging="357"/>
        <w:jc w:val="both"/>
        <w:textAlignment w:val="auto"/>
        <w:rPr>
          <w:rFonts w:ascii="Arial" w:hAnsi="Arial" w:cs="Arial"/>
          <w:sz w:val="22"/>
          <w:szCs w:val="22"/>
        </w:rPr>
      </w:pPr>
      <w:r w:rsidRPr="009B55B7">
        <w:rPr>
          <w:rFonts w:ascii="Arial" w:hAnsi="Arial" w:cs="Arial"/>
          <w:sz w:val="22"/>
          <w:szCs w:val="22"/>
        </w:rPr>
        <w:t xml:space="preserve">Projektowane postanowienia umowy - </w:t>
      </w:r>
      <w:r w:rsidRPr="009B55B7">
        <w:rPr>
          <w:rFonts w:ascii="Arial" w:hAnsi="Arial" w:cs="Arial"/>
          <w:b/>
          <w:bCs/>
          <w:sz w:val="22"/>
          <w:szCs w:val="22"/>
        </w:rPr>
        <w:t>załącznik nr 4 do SWZ</w:t>
      </w:r>
    </w:p>
    <w:p w14:paraId="5CCD2600" w14:textId="77777777" w:rsidR="00562B4E" w:rsidRPr="009B55B7" w:rsidRDefault="00CB7DCE" w:rsidP="009B55B7">
      <w:pPr>
        <w:pStyle w:val="Standard"/>
        <w:widowControl w:val="0"/>
        <w:numPr>
          <w:ilvl w:val="0"/>
          <w:numId w:val="41"/>
        </w:numPr>
        <w:tabs>
          <w:tab w:val="left" w:pos="1185"/>
        </w:tabs>
        <w:ind w:left="714" w:hanging="357"/>
        <w:jc w:val="both"/>
        <w:textAlignment w:val="auto"/>
        <w:rPr>
          <w:rFonts w:ascii="Arial" w:hAnsi="Arial" w:cs="Arial"/>
          <w:sz w:val="22"/>
          <w:szCs w:val="22"/>
        </w:rPr>
      </w:pPr>
      <w:r w:rsidRPr="009B55B7">
        <w:rPr>
          <w:rFonts w:ascii="Arial" w:hAnsi="Arial" w:cs="Arial"/>
          <w:sz w:val="22"/>
          <w:szCs w:val="22"/>
        </w:rPr>
        <w:t xml:space="preserve">Oświadczenie w sprawie przynależności do grupy kapitałowej - </w:t>
      </w:r>
      <w:r w:rsidRPr="009B55B7">
        <w:rPr>
          <w:rFonts w:ascii="Arial" w:hAnsi="Arial" w:cs="Arial"/>
          <w:b/>
          <w:bCs/>
          <w:sz w:val="22"/>
          <w:szCs w:val="22"/>
        </w:rPr>
        <w:t>załącznik nr 5 do SWZ</w:t>
      </w:r>
    </w:p>
    <w:sectPr w:rsidR="00562B4E" w:rsidRPr="009B55B7">
      <w:footerReference w:type="default" r:id="rId16"/>
      <w:pgSz w:w="11906" w:h="16838"/>
      <w:pgMar w:top="720" w:right="720" w:bottom="720" w:left="720" w:header="0" w:footer="445" w:gutter="0"/>
      <w:pgNumType w:start="1"/>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18AC" w14:textId="77777777" w:rsidR="00C92615" w:rsidRDefault="00CB7DCE">
      <w:r>
        <w:separator/>
      </w:r>
    </w:p>
  </w:endnote>
  <w:endnote w:type="continuationSeparator" w:id="0">
    <w:p w14:paraId="414A00FF" w14:textId="77777777" w:rsidR="00C92615" w:rsidRDefault="00C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default"/>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宋体">
    <w:altName w:val="SimSu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Liberation Sans">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2754" w14:textId="77777777" w:rsidR="00562B4E" w:rsidRDefault="00CB7DCE">
    <w:pPr>
      <w:pStyle w:val="Standard"/>
      <w:tabs>
        <w:tab w:val="center" w:pos="4536"/>
        <w:tab w:val="right" w:pos="9072"/>
      </w:tabs>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0F86C252" w14:textId="77777777" w:rsidR="00562B4E" w:rsidRDefault="00562B4E">
    <w:pPr>
      <w:pStyle w:val="Stopka"/>
      <w:jc w:val="center"/>
      <w:rPr>
        <w:rFonts w:ascii="Franklin Gothic Book" w:hAnsi="Franklin Gothic Book" w:cs="Calibri"/>
        <w:b/>
        <w:sz w:val="16"/>
        <w:szCs w:val="18"/>
      </w:rPr>
    </w:pPr>
  </w:p>
  <w:p w14:paraId="3FD9808E" w14:textId="77777777" w:rsidR="00562B4E" w:rsidRDefault="00CB7DC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PAGE</w:instrText>
    </w:r>
    <w:r>
      <w:rPr>
        <w:rFonts w:ascii="Ubuntu, Arial" w:hAnsi="Ubuntu, Arial" w:cs="Ubuntu, Arial"/>
        <w:bCs/>
        <w:sz w:val="16"/>
        <w:szCs w:val="16"/>
      </w:rPr>
      <w:fldChar w:fldCharType="separate"/>
    </w:r>
    <w:r>
      <w:rPr>
        <w:rFonts w:ascii="Ubuntu, Arial" w:hAnsi="Ubuntu, Arial" w:cs="Ubuntu, Arial"/>
        <w:bCs/>
        <w:sz w:val="16"/>
        <w:szCs w:val="16"/>
      </w:rPr>
      <w:t>16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NUMPAGES</w:instrText>
    </w:r>
    <w:r>
      <w:rPr>
        <w:rFonts w:ascii="Ubuntu, Arial" w:hAnsi="Ubuntu, Arial" w:cs="Ubuntu, Arial"/>
        <w:bCs/>
        <w:sz w:val="16"/>
        <w:szCs w:val="16"/>
      </w:rPr>
      <w:fldChar w:fldCharType="separate"/>
    </w:r>
    <w:r>
      <w:rPr>
        <w:rFonts w:ascii="Ubuntu, Arial" w:hAnsi="Ubuntu, Arial" w:cs="Ubuntu, Arial"/>
        <w:bCs/>
        <w:sz w:val="16"/>
        <w:szCs w:val="16"/>
      </w:rPr>
      <w:t>16</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0FAF" w14:textId="77777777" w:rsidR="00C92615" w:rsidRDefault="00CB7DCE">
      <w:r>
        <w:separator/>
      </w:r>
    </w:p>
  </w:footnote>
  <w:footnote w:type="continuationSeparator" w:id="0">
    <w:p w14:paraId="15ABED3B" w14:textId="77777777" w:rsidR="00C92615" w:rsidRDefault="00CB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C2107"/>
    <w:multiLevelType w:val="multilevel"/>
    <w:tmpl w:val="096C2107"/>
    <w:lvl w:ilvl="0">
      <w:start w:val="2"/>
      <w:numFmt w:val="decimal"/>
      <w:lvlText w:val="%1."/>
      <w:lvlJc w:val="left"/>
      <w:pPr>
        <w:tabs>
          <w:tab w:val="left" w:pos="0"/>
        </w:tabs>
        <w:ind w:left="0" w:firstLine="0"/>
      </w:pPr>
    </w:lvl>
    <w:lvl w:ilvl="1">
      <w:start w:val="1"/>
      <w:numFmt w:val="decimal"/>
      <w:lvlText w:val="%2)"/>
      <w:lvlJc w:val="left"/>
      <w:pPr>
        <w:tabs>
          <w:tab w:val="left" w:pos="0"/>
        </w:tabs>
        <w:ind w:left="0" w:firstLine="0"/>
      </w:p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 w15:restartNumberingAfterBreak="0">
    <w:nsid w:val="09E251B5"/>
    <w:multiLevelType w:val="multilevel"/>
    <w:tmpl w:val="09E251B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0CDE4AA7"/>
    <w:multiLevelType w:val="multilevel"/>
    <w:tmpl w:val="0CDE4AA7"/>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0FBB1E24"/>
    <w:multiLevelType w:val="multilevel"/>
    <w:tmpl w:val="0FBB1E2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126133F0"/>
    <w:multiLevelType w:val="multilevel"/>
    <w:tmpl w:val="126133F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131B300B"/>
    <w:multiLevelType w:val="multilevel"/>
    <w:tmpl w:val="131B3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1E4A8D"/>
    <w:multiLevelType w:val="multilevel"/>
    <w:tmpl w:val="151E4A8D"/>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1661316B"/>
    <w:multiLevelType w:val="multilevel"/>
    <w:tmpl w:val="166131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701EBF"/>
    <w:multiLevelType w:val="multilevel"/>
    <w:tmpl w:val="19701EB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1EC101F6"/>
    <w:multiLevelType w:val="multilevel"/>
    <w:tmpl w:val="1EC101F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1EE561D3"/>
    <w:multiLevelType w:val="multilevel"/>
    <w:tmpl w:val="1EE561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0F29C7"/>
    <w:multiLevelType w:val="multilevel"/>
    <w:tmpl w:val="200F29C7"/>
    <w:lvl w:ilvl="0">
      <w:start w:val="1"/>
      <w:numFmt w:val="decimal"/>
      <w:lvlText w:val="%1)"/>
      <w:lvlJc w:val="left"/>
      <w:pPr>
        <w:tabs>
          <w:tab w:val="left" w:pos="0"/>
        </w:tabs>
        <w:ind w:left="780" w:hanging="360"/>
      </w:pPr>
    </w:lvl>
    <w:lvl w:ilvl="1">
      <w:start w:val="1"/>
      <w:numFmt w:val="lowerLetter"/>
      <w:lvlText w:val="%2."/>
      <w:lvlJc w:val="left"/>
      <w:pPr>
        <w:tabs>
          <w:tab w:val="left" w:pos="0"/>
        </w:tabs>
        <w:ind w:left="1500" w:hanging="360"/>
      </w:pPr>
    </w:lvl>
    <w:lvl w:ilvl="2">
      <w:start w:val="1"/>
      <w:numFmt w:val="lowerRoman"/>
      <w:lvlText w:val="%3."/>
      <w:lvlJc w:val="right"/>
      <w:pPr>
        <w:tabs>
          <w:tab w:val="left" w:pos="0"/>
        </w:tabs>
        <w:ind w:left="2220" w:hanging="180"/>
      </w:pPr>
    </w:lvl>
    <w:lvl w:ilvl="3">
      <w:start w:val="1"/>
      <w:numFmt w:val="decimal"/>
      <w:lvlText w:val="%4."/>
      <w:lvlJc w:val="left"/>
      <w:pPr>
        <w:tabs>
          <w:tab w:val="left" w:pos="0"/>
        </w:tabs>
        <w:ind w:left="2940" w:hanging="360"/>
      </w:pPr>
    </w:lvl>
    <w:lvl w:ilvl="4">
      <w:start w:val="1"/>
      <w:numFmt w:val="lowerLetter"/>
      <w:lvlText w:val="%5."/>
      <w:lvlJc w:val="left"/>
      <w:pPr>
        <w:tabs>
          <w:tab w:val="left" w:pos="0"/>
        </w:tabs>
        <w:ind w:left="3660" w:hanging="360"/>
      </w:pPr>
    </w:lvl>
    <w:lvl w:ilvl="5">
      <w:start w:val="1"/>
      <w:numFmt w:val="lowerRoman"/>
      <w:lvlText w:val="%6."/>
      <w:lvlJc w:val="right"/>
      <w:pPr>
        <w:tabs>
          <w:tab w:val="left" w:pos="0"/>
        </w:tabs>
        <w:ind w:left="4380" w:hanging="180"/>
      </w:pPr>
    </w:lvl>
    <w:lvl w:ilvl="6">
      <w:start w:val="1"/>
      <w:numFmt w:val="decimal"/>
      <w:lvlText w:val="%7."/>
      <w:lvlJc w:val="left"/>
      <w:pPr>
        <w:tabs>
          <w:tab w:val="left" w:pos="0"/>
        </w:tabs>
        <w:ind w:left="5100" w:hanging="360"/>
      </w:pPr>
    </w:lvl>
    <w:lvl w:ilvl="7">
      <w:start w:val="1"/>
      <w:numFmt w:val="lowerLetter"/>
      <w:lvlText w:val="%8."/>
      <w:lvlJc w:val="left"/>
      <w:pPr>
        <w:tabs>
          <w:tab w:val="left" w:pos="0"/>
        </w:tabs>
        <w:ind w:left="5820" w:hanging="360"/>
      </w:pPr>
    </w:lvl>
    <w:lvl w:ilvl="8">
      <w:start w:val="1"/>
      <w:numFmt w:val="lowerRoman"/>
      <w:lvlText w:val="%9."/>
      <w:lvlJc w:val="right"/>
      <w:pPr>
        <w:tabs>
          <w:tab w:val="left" w:pos="0"/>
        </w:tabs>
        <w:ind w:left="6540" w:hanging="180"/>
      </w:pPr>
    </w:lvl>
  </w:abstractNum>
  <w:abstractNum w:abstractNumId="13"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5D5635"/>
    <w:multiLevelType w:val="multilevel"/>
    <w:tmpl w:val="275D5635"/>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A0F2AA1"/>
    <w:multiLevelType w:val="multilevel"/>
    <w:tmpl w:val="2A0F2AA1"/>
    <w:lvl w:ilvl="0">
      <w:start w:val="1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1E5B66"/>
    <w:multiLevelType w:val="multilevel"/>
    <w:tmpl w:val="321E5B66"/>
    <w:lvl w:ilvl="0">
      <w:start w:val="1"/>
      <w:numFmt w:val="decimal"/>
      <w:lvlText w:val="%1."/>
      <w:lvlJc w:val="left"/>
      <w:pPr>
        <w:tabs>
          <w:tab w:val="left" w:pos="0"/>
        </w:tabs>
        <w:ind w:left="644" w:hanging="360"/>
      </w:pPr>
    </w:lvl>
    <w:lvl w:ilvl="1">
      <w:start w:val="1"/>
      <w:numFmt w:val="lowerLetter"/>
      <w:lvlText w:val="%2."/>
      <w:lvlJc w:val="left"/>
      <w:pPr>
        <w:tabs>
          <w:tab w:val="left" w:pos="0"/>
        </w:tabs>
        <w:ind w:left="1364" w:hanging="360"/>
      </w:pPr>
    </w:lvl>
    <w:lvl w:ilvl="2">
      <w:start w:val="1"/>
      <w:numFmt w:val="lowerRoman"/>
      <w:lvlText w:val="%3."/>
      <w:lvlJc w:val="right"/>
      <w:pPr>
        <w:tabs>
          <w:tab w:val="left" w:pos="0"/>
        </w:tabs>
        <w:ind w:left="2084" w:hanging="180"/>
      </w:pPr>
    </w:lvl>
    <w:lvl w:ilvl="3">
      <w:start w:val="1"/>
      <w:numFmt w:val="decimal"/>
      <w:lvlText w:val="%4."/>
      <w:lvlJc w:val="left"/>
      <w:pPr>
        <w:tabs>
          <w:tab w:val="left" w:pos="0"/>
        </w:tabs>
        <w:ind w:left="2804" w:hanging="360"/>
      </w:pPr>
    </w:lvl>
    <w:lvl w:ilvl="4">
      <w:start w:val="1"/>
      <w:numFmt w:val="lowerLetter"/>
      <w:lvlText w:val="%5."/>
      <w:lvlJc w:val="left"/>
      <w:pPr>
        <w:tabs>
          <w:tab w:val="left" w:pos="0"/>
        </w:tabs>
        <w:ind w:left="3524" w:hanging="360"/>
      </w:pPr>
    </w:lvl>
    <w:lvl w:ilvl="5">
      <w:start w:val="1"/>
      <w:numFmt w:val="lowerRoman"/>
      <w:lvlText w:val="%6."/>
      <w:lvlJc w:val="right"/>
      <w:pPr>
        <w:tabs>
          <w:tab w:val="left" w:pos="0"/>
        </w:tabs>
        <w:ind w:left="4244" w:hanging="180"/>
      </w:pPr>
    </w:lvl>
    <w:lvl w:ilvl="6">
      <w:start w:val="1"/>
      <w:numFmt w:val="decimal"/>
      <w:lvlText w:val="%7."/>
      <w:lvlJc w:val="left"/>
      <w:pPr>
        <w:tabs>
          <w:tab w:val="left" w:pos="0"/>
        </w:tabs>
        <w:ind w:left="4964" w:hanging="360"/>
      </w:pPr>
    </w:lvl>
    <w:lvl w:ilvl="7">
      <w:start w:val="1"/>
      <w:numFmt w:val="lowerLetter"/>
      <w:lvlText w:val="%8."/>
      <w:lvlJc w:val="left"/>
      <w:pPr>
        <w:tabs>
          <w:tab w:val="left" w:pos="0"/>
        </w:tabs>
        <w:ind w:left="5684" w:hanging="360"/>
      </w:pPr>
    </w:lvl>
    <w:lvl w:ilvl="8">
      <w:start w:val="1"/>
      <w:numFmt w:val="lowerRoman"/>
      <w:lvlText w:val="%9."/>
      <w:lvlJc w:val="right"/>
      <w:pPr>
        <w:tabs>
          <w:tab w:val="left" w:pos="0"/>
        </w:tabs>
        <w:ind w:left="6404" w:hanging="180"/>
      </w:pPr>
    </w:lvl>
  </w:abstractNum>
  <w:abstractNum w:abstractNumId="19" w15:restartNumberingAfterBreak="0">
    <w:nsid w:val="33B44CD0"/>
    <w:multiLevelType w:val="multilevel"/>
    <w:tmpl w:val="33B44CD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6A2798"/>
    <w:multiLevelType w:val="multilevel"/>
    <w:tmpl w:val="426A279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440B1E1E"/>
    <w:multiLevelType w:val="multilevel"/>
    <w:tmpl w:val="440B1E1E"/>
    <w:lvl w:ilvl="0">
      <w:start w:val="10"/>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E7AF4"/>
    <w:multiLevelType w:val="multilevel"/>
    <w:tmpl w:val="455E7A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4" w15:restartNumberingAfterBreak="0">
    <w:nsid w:val="48830A6C"/>
    <w:multiLevelType w:val="multilevel"/>
    <w:tmpl w:val="48830A6C"/>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5" w15:restartNumberingAfterBreak="0">
    <w:nsid w:val="4BC05410"/>
    <w:multiLevelType w:val="multilevel"/>
    <w:tmpl w:val="4BC05410"/>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500E6C03"/>
    <w:multiLevelType w:val="multilevel"/>
    <w:tmpl w:val="500E6C03"/>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9B2592"/>
    <w:multiLevelType w:val="multilevel"/>
    <w:tmpl w:val="539B2592"/>
    <w:lvl w:ilvl="0">
      <w:start w:val="7"/>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57621359"/>
    <w:multiLevelType w:val="multilevel"/>
    <w:tmpl w:val="57621359"/>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5A4F53D5"/>
    <w:multiLevelType w:val="hybridMultilevel"/>
    <w:tmpl w:val="9280B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063CE"/>
    <w:multiLevelType w:val="multilevel"/>
    <w:tmpl w:val="5AB063CE"/>
    <w:lvl w:ilvl="0">
      <w:start w:val="1"/>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57CD5"/>
    <w:multiLevelType w:val="multilevel"/>
    <w:tmpl w:val="5D857CD5"/>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34" w15:restartNumberingAfterBreak="0">
    <w:nsid w:val="5E250887"/>
    <w:multiLevelType w:val="multilevel"/>
    <w:tmpl w:val="5E250887"/>
    <w:lvl w:ilvl="0">
      <w:start w:val="8"/>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5F7966FA"/>
    <w:multiLevelType w:val="multilevel"/>
    <w:tmpl w:val="5F7966F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2D66AF9"/>
    <w:multiLevelType w:val="multilevel"/>
    <w:tmpl w:val="62D66AF9"/>
    <w:lvl w:ilvl="0">
      <w:start w:val="9"/>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2F51447"/>
    <w:multiLevelType w:val="multilevel"/>
    <w:tmpl w:val="62F51447"/>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D4118D6"/>
    <w:multiLevelType w:val="multilevel"/>
    <w:tmpl w:val="6D4118D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6DEE1610"/>
    <w:multiLevelType w:val="multilevel"/>
    <w:tmpl w:val="6DEE1610"/>
    <w:lvl w:ilvl="0">
      <w:start w:val="1"/>
      <w:numFmt w:val="decimal"/>
      <w:pStyle w:val="listaa"/>
      <w:lvlText w:val="%1."/>
      <w:lvlJc w:val="left"/>
      <w:pPr>
        <w:tabs>
          <w:tab w:val="left" w:pos="0"/>
        </w:tabs>
        <w:ind w:left="0" w:firstLine="0"/>
      </w:pPr>
    </w:lvl>
    <w:lvl w:ilvl="1">
      <w:start w:val="1"/>
      <w:numFmt w:val="lowerLetter"/>
      <w:lvlText w:val="%2)"/>
      <w:lvlJc w:val="left"/>
      <w:pPr>
        <w:tabs>
          <w:tab w:val="left" w:pos="0"/>
        </w:tabs>
        <w:ind w:left="0" w:firstLine="0"/>
      </w:pPr>
    </w:lvl>
    <w:lvl w:ilvl="2">
      <w:numFmt w:val="bullet"/>
      <w:lvlText w:val=""/>
      <w:lvlJc w:val="left"/>
      <w:pPr>
        <w:tabs>
          <w:tab w:val="left" w:pos="0"/>
        </w:tabs>
        <w:ind w:left="0" w:firstLine="0"/>
      </w:pPr>
      <w:rPr>
        <w:rFonts w:ascii="Symbol" w:hAnsi="Symbol" w:cs="Symbol" w:hint="default"/>
        <w:color w:val="000000"/>
      </w:rPr>
    </w:lvl>
    <w:lvl w:ilvl="3">
      <w:start w:val="1"/>
      <w:numFmt w:val="decimal"/>
      <w:lvlText w:val="(%4)"/>
      <w:lvlJc w:val="left"/>
      <w:pPr>
        <w:tabs>
          <w:tab w:val="left" w:pos="0"/>
        </w:tabs>
        <w:ind w:left="0" w:firstLine="0"/>
      </w:pPr>
    </w:lvl>
    <w:lvl w:ilvl="4">
      <w:start w:val="1"/>
      <w:numFmt w:val="lowerLetter"/>
      <w:lvlText w:val="(%5)"/>
      <w:lvlJc w:val="left"/>
      <w:pPr>
        <w:tabs>
          <w:tab w:val="left" w:pos="0"/>
        </w:tabs>
        <w:ind w:left="0" w:firstLine="0"/>
      </w:pPr>
    </w:lvl>
    <w:lvl w:ilvl="5">
      <w:start w:val="1"/>
      <w:numFmt w:val="lowerRoman"/>
      <w:lvlText w:val="(%6)"/>
      <w:lvlJc w:val="left"/>
      <w:pPr>
        <w:tabs>
          <w:tab w:val="left" w:pos="0"/>
        </w:tabs>
        <w:ind w:left="0" w:firstLine="0"/>
      </w:pPr>
    </w:lvl>
    <w:lvl w:ilvl="6">
      <w:start w:val="1"/>
      <w:numFmt w:val="decimal"/>
      <w:lvlText w:val="%7."/>
      <w:lvlJc w:val="left"/>
      <w:pPr>
        <w:tabs>
          <w:tab w:val="left" w:pos="0"/>
        </w:tabs>
        <w:ind w:left="0" w:firstLine="0"/>
      </w:pPr>
    </w:lvl>
    <w:lvl w:ilvl="7">
      <w:start w:val="1"/>
      <w:numFmt w:val="lowerLetter"/>
      <w:lvlText w:val="%8."/>
      <w:lvlJc w:val="left"/>
      <w:pPr>
        <w:tabs>
          <w:tab w:val="left" w:pos="0"/>
        </w:tabs>
        <w:ind w:left="0" w:firstLine="0"/>
      </w:pPr>
    </w:lvl>
    <w:lvl w:ilvl="8">
      <w:start w:val="1"/>
      <w:numFmt w:val="lowerRoman"/>
      <w:lvlText w:val="%9."/>
      <w:lvlJc w:val="left"/>
      <w:pPr>
        <w:tabs>
          <w:tab w:val="left" w:pos="0"/>
        </w:tabs>
        <w:ind w:left="0" w:firstLine="0"/>
      </w:pPr>
    </w:lvl>
  </w:abstractNum>
  <w:abstractNum w:abstractNumId="43" w15:restartNumberingAfterBreak="0">
    <w:nsid w:val="70ED7642"/>
    <w:multiLevelType w:val="multilevel"/>
    <w:tmpl w:val="70ED7642"/>
    <w:lvl w:ilvl="0">
      <w:start w:val="1"/>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4"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7F010E"/>
    <w:multiLevelType w:val="multilevel"/>
    <w:tmpl w:val="7F7F010E"/>
    <w:lvl w:ilvl="0">
      <w:start w:val="1"/>
      <w:numFmt w:val="lowerLetter"/>
      <w:lvlText w:val="%1."/>
      <w:lvlJc w:val="left"/>
      <w:pPr>
        <w:tabs>
          <w:tab w:val="left" w:pos="0"/>
        </w:tabs>
        <w:ind w:left="720" w:hanging="360"/>
      </w:pPr>
      <w:rPr>
        <w:i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884298424">
    <w:abstractNumId w:val="42"/>
  </w:num>
  <w:num w:numId="2" w16cid:durableId="2023121019">
    <w:abstractNumId w:val="27"/>
  </w:num>
  <w:num w:numId="3" w16cid:durableId="1451051744">
    <w:abstractNumId w:val="6"/>
  </w:num>
  <w:num w:numId="4" w16cid:durableId="1248415888">
    <w:abstractNumId w:val="19"/>
  </w:num>
  <w:num w:numId="5" w16cid:durableId="726957741">
    <w:abstractNumId w:val="44"/>
  </w:num>
  <w:num w:numId="6" w16cid:durableId="767895066">
    <w:abstractNumId w:val="33"/>
  </w:num>
  <w:num w:numId="7" w16cid:durableId="918556687">
    <w:abstractNumId w:val="5"/>
  </w:num>
  <w:num w:numId="8" w16cid:durableId="1978490870">
    <w:abstractNumId w:val="12"/>
  </w:num>
  <w:num w:numId="9" w16cid:durableId="865751438">
    <w:abstractNumId w:val="15"/>
  </w:num>
  <w:num w:numId="10" w16cid:durableId="1716153303">
    <w:abstractNumId w:val="11"/>
  </w:num>
  <w:num w:numId="11" w16cid:durableId="1820272024">
    <w:abstractNumId w:val="8"/>
  </w:num>
  <w:num w:numId="12" w16cid:durableId="1152529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7367610">
    <w:abstractNumId w:val="38"/>
  </w:num>
  <w:num w:numId="14" w16cid:durableId="607203760">
    <w:abstractNumId w:val="22"/>
  </w:num>
  <w:num w:numId="15" w16cid:durableId="1790078135">
    <w:abstractNumId w:val="4"/>
  </w:num>
  <w:num w:numId="16" w16cid:durableId="1231580712">
    <w:abstractNumId w:val="30"/>
  </w:num>
  <w:num w:numId="17" w16cid:durableId="2063140911">
    <w:abstractNumId w:val="20"/>
  </w:num>
  <w:num w:numId="18" w16cid:durableId="895698606">
    <w:abstractNumId w:val="10"/>
  </w:num>
  <w:num w:numId="19" w16cid:durableId="2145000525">
    <w:abstractNumId w:val="24"/>
  </w:num>
  <w:num w:numId="20" w16cid:durableId="323120090">
    <w:abstractNumId w:val="9"/>
  </w:num>
  <w:num w:numId="21" w16cid:durableId="639849005">
    <w:abstractNumId w:val="36"/>
  </w:num>
  <w:num w:numId="22" w16cid:durableId="928538978">
    <w:abstractNumId w:val="18"/>
  </w:num>
  <w:num w:numId="23" w16cid:durableId="318467293">
    <w:abstractNumId w:val="32"/>
  </w:num>
  <w:num w:numId="24" w16cid:durableId="1142574801">
    <w:abstractNumId w:val="43"/>
  </w:num>
  <w:num w:numId="25" w16cid:durableId="1558587339">
    <w:abstractNumId w:val="23"/>
  </w:num>
  <w:num w:numId="26" w16cid:durableId="1946645649">
    <w:abstractNumId w:val="29"/>
  </w:num>
  <w:num w:numId="27" w16cid:durableId="1391424459">
    <w:abstractNumId w:val="2"/>
  </w:num>
  <w:num w:numId="28" w16cid:durableId="665596165">
    <w:abstractNumId w:val="16"/>
  </w:num>
  <w:num w:numId="29" w16cid:durableId="807167811">
    <w:abstractNumId w:val="1"/>
  </w:num>
  <w:num w:numId="30" w16cid:durableId="563222622">
    <w:abstractNumId w:val="26"/>
  </w:num>
  <w:num w:numId="31" w16cid:durableId="1453019061">
    <w:abstractNumId w:val="45"/>
  </w:num>
  <w:num w:numId="32" w16cid:durableId="561599593">
    <w:abstractNumId w:val="41"/>
  </w:num>
  <w:num w:numId="33" w16cid:durableId="1626932246">
    <w:abstractNumId w:val="7"/>
  </w:num>
  <w:num w:numId="34" w16cid:durableId="817957451">
    <w:abstractNumId w:val="3"/>
  </w:num>
  <w:num w:numId="35" w16cid:durableId="1343706488">
    <w:abstractNumId w:val="34"/>
  </w:num>
  <w:num w:numId="36" w16cid:durableId="2091465715">
    <w:abstractNumId w:val="35"/>
  </w:num>
  <w:num w:numId="37" w16cid:durableId="1029525866">
    <w:abstractNumId w:val="25"/>
  </w:num>
  <w:num w:numId="38" w16cid:durableId="1426145718">
    <w:abstractNumId w:val="37"/>
  </w:num>
  <w:num w:numId="39" w16cid:durableId="661931245">
    <w:abstractNumId w:val="21"/>
  </w:num>
  <w:num w:numId="40" w16cid:durableId="2075421472">
    <w:abstractNumId w:val="40"/>
    <w:lvlOverride w:ilvl="0">
      <w:startOverride w:val="1"/>
    </w:lvlOverride>
  </w:num>
  <w:num w:numId="41" w16cid:durableId="1979340988">
    <w:abstractNumId w:val="40"/>
  </w:num>
  <w:num w:numId="42" w16cid:durableId="1438714778">
    <w:abstractNumId w:val="13"/>
  </w:num>
  <w:num w:numId="43" w16cid:durableId="1639802415">
    <w:abstractNumId w:val="14"/>
  </w:num>
  <w:num w:numId="44" w16cid:durableId="398209239">
    <w:abstractNumId w:val="31"/>
  </w:num>
  <w:num w:numId="45" w16cid:durableId="1341737205">
    <w:abstractNumId w:val="0"/>
  </w:num>
  <w:num w:numId="46" w16cid:durableId="883713418">
    <w:abstractNumId w:val="28"/>
  </w:num>
  <w:num w:numId="47" w16cid:durableId="1036462392">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09"/>
    <w:rsid w:val="000377BB"/>
    <w:rsid w:val="00046C80"/>
    <w:rsid w:val="00067D17"/>
    <w:rsid w:val="00077D1E"/>
    <w:rsid w:val="000E03EA"/>
    <w:rsid w:val="0012126C"/>
    <w:rsid w:val="0016311C"/>
    <w:rsid w:val="0016606B"/>
    <w:rsid w:val="00184814"/>
    <w:rsid w:val="00185A17"/>
    <w:rsid w:val="00187A59"/>
    <w:rsid w:val="001C0220"/>
    <w:rsid w:val="001C4C36"/>
    <w:rsid w:val="001E109F"/>
    <w:rsid w:val="002844B1"/>
    <w:rsid w:val="002970F5"/>
    <w:rsid w:val="002B3971"/>
    <w:rsid w:val="002E706D"/>
    <w:rsid w:val="0030155E"/>
    <w:rsid w:val="003047D6"/>
    <w:rsid w:val="00374C4C"/>
    <w:rsid w:val="003A10F9"/>
    <w:rsid w:val="003B04A1"/>
    <w:rsid w:val="003C6579"/>
    <w:rsid w:val="003F3D47"/>
    <w:rsid w:val="004301D4"/>
    <w:rsid w:val="005112A8"/>
    <w:rsid w:val="00526C17"/>
    <w:rsid w:val="00555CAD"/>
    <w:rsid w:val="005567CF"/>
    <w:rsid w:val="00562B4E"/>
    <w:rsid w:val="0056584B"/>
    <w:rsid w:val="00571881"/>
    <w:rsid w:val="005B73F8"/>
    <w:rsid w:val="005C7EAA"/>
    <w:rsid w:val="005E2C40"/>
    <w:rsid w:val="005E2F3D"/>
    <w:rsid w:val="005F5461"/>
    <w:rsid w:val="00603B7A"/>
    <w:rsid w:val="0061248D"/>
    <w:rsid w:val="00626849"/>
    <w:rsid w:val="006604EA"/>
    <w:rsid w:val="00694864"/>
    <w:rsid w:val="006D1447"/>
    <w:rsid w:val="00711809"/>
    <w:rsid w:val="00714415"/>
    <w:rsid w:val="00756AFA"/>
    <w:rsid w:val="007909B6"/>
    <w:rsid w:val="00862164"/>
    <w:rsid w:val="00894038"/>
    <w:rsid w:val="008C4FBD"/>
    <w:rsid w:val="008D3752"/>
    <w:rsid w:val="008E2F4D"/>
    <w:rsid w:val="00906FDF"/>
    <w:rsid w:val="00920CB5"/>
    <w:rsid w:val="0092493F"/>
    <w:rsid w:val="00945C4D"/>
    <w:rsid w:val="009B55B7"/>
    <w:rsid w:val="009C538B"/>
    <w:rsid w:val="00A7725A"/>
    <w:rsid w:val="00AC3A88"/>
    <w:rsid w:val="00B5338B"/>
    <w:rsid w:val="00BA785F"/>
    <w:rsid w:val="00BF3467"/>
    <w:rsid w:val="00C10A0B"/>
    <w:rsid w:val="00C27E55"/>
    <w:rsid w:val="00C4497D"/>
    <w:rsid w:val="00C5459F"/>
    <w:rsid w:val="00C755A8"/>
    <w:rsid w:val="00C92615"/>
    <w:rsid w:val="00CA0180"/>
    <w:rsid w:val="00CB1981"/>
    <w:rsid w:val="00CB7DCE"/>
    <w:rsid w:val="00CD3C82"/>
    <w:rsid w:val="00CD483D"/>
    <w:rsid w:val="00CF2A03"/>
    <w:rsid w:val="00D043E3"/>
    <w:rsid w:val="00D117C1"/>
    <w:rsid w:val="00D4134D"/>
    <w:rsid w:val="00D42EA2"/>
    <w:rsid w:val="00D6271A"/>
    <w:rsid w:val="00D75909"/>
    <w:rsid w:val="00D92446"/>
    <w:rsid w:val="00DA786B"/>
    <w:rsid w:val="00DA7DC5"/>
    <w:rsid w:val="00DE78A7"/>
    <w:rsid w:val="00E11136"/>
    <w:rsid w:val="00E16A2E"/>
    <w:rsid w:val="00E3575E"/>
    <w:rsid w:val="00E51C12"/>
    <w:rsid w:val="00E520D8"/>
    <w:rsid w:val="00E60E14"/>
    <w:rsid w:val="00E649F0"/>
    <w:rsid w:val="00E730DE"/>
    <w:rsid w:val="00E81B59"/>
    <w:rsid w:val="00EA4317"/>
    <w:rsid w:val="00EB63CB"/>
    <w:rsid w:val="00EF254D"/>
    <w:rsid w:val="00FB7CF6"/>
    <w:rsid w:val="00FC4D01"/>
    <w:rsid w:val="00FF1A02"/>
    <w:rsid w:val="5E5171F6"/>
    <w:rsid w:val="748A5905"/>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435AF8"/>
  <w15:docId w15:val="{9603D5C0-399C-459D-B00D-DDB98335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ascii="Liberation Serif" w:hAnsi="Liberation Serif" w:cs="Arial"/>
      <w:kern w:val="2"/>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qFormat/>
    <w:pPr>
      <w:spacing w:before="240" w:after="60"/>
      <w:outlineLvl w:val="6"/>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textAlignment w:val="baseline"/>
    </w:pPr>
    <w:rPr>
      <w:rFonts w:ascii="Liberation Serif" w:eastAsia="SimSun, 宋体" w:hAnsi="Liberation Serif" w:cs="Mangal"/>
      <w:kern w:val="2"/>
      <w:sz w:val="24"/>
      <w:szCs w:val="24"/>
      <w:lang w:eastAsia="zh-CN" w:bidi="hi-IN"/>
    </w:rPr>
  </w:style>
  <w:style w:type="paragraph" w:styleId="Tekstdymka">
    <w:name w:val="Balloon Text"/>
    <w:basedOn w:val="Standard"/>
    <w:qFormat/>
    <w:rPr>
      <w:rFonts w:ascii="Segoe UI" w:hAnsi="Segoe UI" w:cs="Segoe UI"/>
      <w:sz w:val="18"/>
      <w:szCs w:val="18"/>
    </w:rPr>
  </w:style>
  <w:style w:type="paragraph" w:styleId="Tekstpodstawowy">
    <w:name w:val="Body Text"/>
    <w:basedOn w:val="Normalny"/>
    <w:link w:val="TekstpodstawowyZnak"/>
    <w:uiPriority w:val="99"/>
    <w:unhideWhenUsed/>
    <w:pPr>
      <w:widowControl/>
      <w:suppressAutoHyphens w:val="0"/>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line="360" w:lineRule="auto"/>
      <w:jc w:val="both"/>
    </w:pPr>
    <w:rPr>
      <w:rFonts w:ascii="Times New Roman" w:eastAsia="Times New Roman" w:hAnsi="Times New Roman"/>
      <w:szCs w:val="20"/>
    </w:rPr>
  </w:style>
  <w:style w:type="paragraph" w:styleId="Tekstpodstawowywcity">
    <w:name w:val="Body Text Indent"/>
    <w:basedOn w:val="Normalny"/>
    <w:link w:val="TekstpodstawowywcityZnak"/>
    <w:uiPriority w:val="99"/>
    <w:unhideWhenUsed/>
    <w:pPr>
      <w:widowControl/>
      <w:suppressAutoHyphens w:val="0"/>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rPr>
  </w:style>
  <w:style w:type="paragraph" w:styleId="Tekstprzypisukocowego">
    <w:name w:val="endnote text"/>
    <w:basedOn w:val="Normalny"/>
    <w:link w:val="TekstprzypisukocowegoZnak"/>
    <w:uiPriority w:val="99"/>
    <w:semiHidden/>
    <w:unhideWhenUsed/>
    <w:rPr>
      <w:rFonts w:cs="Mangal"/>
      <w:sz w:val="20"/>
      <w:szCs w:val="18"/>
    </w:rPr>
  </w:style>
  <w:style w:type="paragraph" w:styleId="Stopka">
    <w:name w:val="footer"/>
    <w:basedOn w:val="Standard"/>
    <w:rPr>
      <w:sz w:val="20"/>
      <w:szCs w:val="20"/>
    </w:rPr>
  </w:style>
  <w:style w:type="paragraph" w:styleId="Nagwek">
    <w:name w:val="header"/>
    <w:basedOn w:val="Standard"/>
    <w:rPr>
      <w:sz w:val="20"/>
      <w:szCs w:val="20"/>
    </w:rPr>
  </w:style>
  <w:style w:type="character" w:styleId="Hipercze">
    <w:name w:val="Hyperlink"/>
    <w:basedOn w:val="Domylnaczcionkaakapitu"/>
    <w:unhideWhenUsed/>
    <w:rPr>
      <w:color w:val="0563C1" w:themeColor="hyperlink"/>
      <w:u w:val="single"/>
    </w:rPr>
  </w:style>
  <w:style w:type="paragraph" w:styleId="Lista">
    <w:name w:val="List"/>
    <w:basedOn w:val="Textbody"/>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ind w:left="251"/>
    </w:pPr>
    <w:rPr>
      <w:rFonts w:ascii="Times New Roman" w:eastAsia="Times New Roman" w:hAnsi="Times New Roman"/>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Hipercze1">
    <w:name w:val="Hiperłącze1"/>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czeinternetowe">
    <w:name w:val="Łącze internetowe"/>
    <w:basedOn w:val="Domylnaczcionkaakapitu"/>
    <w:rPr>
      <w:color w:val="0000FF"/>
      <w:u w:val="single"/>
    </w:rPr>
  </w:style>
  <w:style w:type="character" w:customStyle="1" w:styleId="TekstpodstawowyZnak1">
    <w:name w:val="Tekst podstawowy Znak1"/>
    <w:uiPriority w:val="99"/>
    <w:semiHidden/>
    <w:qFormat/>
    <w:rPr>
      <w:rFonts w:cs="Mangal"/>
      <w:kern w:val="2"/>
      <w:sz w:val="24"/>
      <w:szCs w:val="21"/>
      <w:lang w:eastAsia="zh-CN" w:bidi="hi-IN"/>
    </w:rPr>
  </w:style>
  <w:style w:type="character" w:customStyle="1" w:styleId="TekstpodstawowywcityZnak1">
    <w:name w:val="Tekst podstawowy wcięty Znak1"/>
    <w:uiPriority w:val="99"/>
    <w:semiHidden/>
    <w:qFormat/>
    <w:rPr>
      <w:rFonts w:cs="Mangal"/>
      <w:kern w:val="2"/>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2"/>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2"/>
      <w:sz w:val="28"/>
      <w:szCs w:val="25"/>
      <w:lang w:val="zh-CN" w:eastAsia="zh-CN" w:bidi="hi-IN"/>
    </w:rPr>
  </w:style>
  <w:style w:type="character" w:customStyle="1" w:styleId="TekstprzypisukocowegoZnak">
    <w:name w:val="Tekst przypisu końcowego Znak"/>
    <w:basedOn w:val="Domylnaczcionkaakapitu"/>
    <w:link w:val="Tekstprzypisukocowego"/>
    <w:uiPriority w:val="99"/>
    <w:semiHidden/>
    <w:qFormat/>
    <w:rPr>
      <w:rFonts w:cs="Mangal"/>
      <w:kern w:val="2"/>
      <w:szCs w:val="18"/>
      <w:lang w:eastAsia="zh-CN" w:bidi="hi-I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paragraph" w:customStyle="1" w:styleId="Nagwek10">
    <w:name w:val="Nagłówek1"/>
    <w:basedOn w:val="Standard"/>
    <w:next w:val="Textbody"/>
    <w:qFormat/>
    <w:pPr>
      <w:keepNext/>
      <w:spacing w:before="240" w:after="120"/>
    </w:pPr>
    <w:rPr>
      <w:rFonts w:ascii="Liberation Sans" w:eastAsia="Microsoft YaHei" w:hAnsi="Liberation Sans" w:cs="Arial"/>
      <w:sz w:val="28"/>
      <w:szCs w:val="28"/>
    </w:rPr>
  </w:style>
  <w:style w:type="paragraph" w:customStyle="1" w:styleId="Indeks">
    <w:name w:val="Indeks"/>
    <w:basedOn w:val="Standard"/>
    <w:qFormat/>
    <w:pPr>
      <w:suppressLineNumbers/>
    </w:pPr>
    <w:rPr>
      <w:rFonts w:cs="Arial"/>
    </w:rPr>
  </w:style>
  <w:style w:type="paragraph" w:customStyle="1" w:styleId="Gwkaistopka">
    <w:name w:val="Główka i stopka"/>
    <w:basedOn w:val="Normalny"/>
    <w:qFormat/>
  </w:style>
  <w:style w:type="paragraph" w:customStyle="1" w:styleId="Textbodyindent">
    <w:name w:val="Text body indent"/>
    <w:basedOn w:val="Standard"/>
    <w:qFormat/>
    <w:pPr>
      <w:spacing w:after="120"/>
      <w:ind w:left="283"/>
    </w:pPr>
    <w:rPr>
      <w:sz w:val="20"/>
      <w:szCs w:val="20"/>
    </w:rPr>
  </w:style>
  <w:style w:type="paragraph" w:styleId="Akapitzlist">
    <w:name w:val="List Paragraph"/>
    <w:basedOn w:val="Standard"/>
    <w:uiPriority w:val="34"/>
    <w:qFormat/>
    <w:pPr>
      <w:ind w:left="720"/>
    </w:pPr>
    <w:rPr>
      <w:rFonts w:ascii="Times New Roman" w:eastAsia="Times New Roman" w:hAnsi="Times New Roman"/>
    </w:rPr>
  </w:style>
  <w:style w:type="paragraph" w:customStyle="1" w:styleId="Default">
    <w:name w:val="Default"/>
    <w:qFormat/>
    <w:pPr>
      <w:suppressAutoHyphens/>
      <w:textAlignment w:val="baseline"/>
    </w:pPr>
    <w:rPr>
      <w:rFonts w:eastAsia="Calibri"/>
      <w:color w:val="000000"/>
      <w:kern w:val="2"/>
      <w:sz w:val="24"/>
      <w:szCs w:val="24"/>
      <w:lang w:eastAsia="zh-CN"/>
    </w:rPr>
  </w:style>
  <w:style w:type="paragraph" w:customStyle="1" w:styleId="tekstpodstawowy31">
    <w:name w:val="tekstpodstawowy31"/>
    <w:basedOn w:val="Standard"/>
    <w:qFormat/>
    <w:pPr>
      <w:spacing w:before="280" w:after="280"/>
    </w:pPr>
    <w:rPr>
      <w:rFonts w:ascii="Times New Roman" w:eastAsia="Times New Roman" w:hAnsi="Times New Roman"/>
    </w:rPr>
  </w:style>
  <w:style w:type="paragraph" w:customStyle="1" w:styleId="listaa">
    <w:name w:val="lista a"/>
    <w:basedOn w:val="Standard"/>
    <w:qFormat/>
    <w:pPr>
      <w:numPr>
        <w:numId w:val="1"/>
      </w:numPr>
      <w:spacing w:after="120"/>
      <w:jc w:val="both"/>
    </w:pPr>
    <w:rPr>
      <w:rFonts w:ascii="Times New Roman" w:eastAsia="Times New Roman" w:hAnsi="Times New Roman"/>
      <w:szCs w:val="20"/>
    </w:rPr>
  </w:style>
  <w:style w:type="paragraph" w:customStyle="1" w:styleId="Style2">
    <w:name w:val="Style2"/>
    <w:basedOn w:val="Standard"/>
    <w:qFormat/>
    <w:pPr>
      <w:widowControl w:val="0"/>
      <w:spacing w:line="418" w:lineRule="exact"/>
      <w:jc w:val="both"/>
    </w:pPr>
    <w:rPr>
      <w:rFonts w:ascii="Times New Roman" w:eastAsia="Times New Roman" w:hAnsi="Times New Roman"/>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ekstpodstawowy22">
    <w:name w:val="Tekst podstawowy 22"/>
    <w:basedOn w:val="Normalny"/>
    <w:qFormat/>
    <w:pPr>
      <w:widowControl/>
      <w:spacing w:after="120" w:line="480" w:lineRule="auto"/>
      <w:textAlignment w:val="auto"/>
    </w:pPr>
    <w:rPr>
      <w:color w:val="00000A"/>
    </w:rPr>
  </w:style>
  <w:style w:type="paragraph" w:customStyle="1" w:styleId="WW-Tekstpodstawowy3">
    <w:name w:val="WW-Tekst podstawowy 3"/>
    <w:basedOn w:val="Standard"/>
    <w:qFormat/>
    <w:pPr>
      <w:widowControl w:val="0"/>
      <w:textAlignment w:val="auto"/>
    </w:pPr>
    <w:rPr>
      <w:rFonts w:ascii="Times New Roman" w:eastAsia="Times New Roman" w:hAnsi="Times New Roman"/>
      <w:lang w:eastAsia="pl-PL"/>
    </w:rPr>
  </w:style>
  <w:style w:type="paragraph" w:customStyle="1" w:styleId="Akapitzlist2">
    <w:name w:val="Akapit z listą2"/>
    <w:basedOn w:val="Normalny"/>
    <w:qFormat/>
    <w:pPr>
      <w:widowControl/>
      <w:ind w:left="708"/>
      <w:textAlignment w:val="auto"/>
    </w:pPr>
    <w:rPr>
      <w:rFonts w:ascii="Times New Roman" w:eastAsia="MS Mincho" w:hAnsi="Times New Roman" w:cs="Times New Roman"/>
      <w:lang w:eastAsia="ar-SA" w:bidi="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styleId="Nierozpoznanawzmianka">
    <w:name w:val="Unresolved Mention"/>
    <w:basedOn w:val="Domylnaczcionkaakapitu"/>
    <w:uiPriority w:val="99"/>
    <w:semiHidden/>
    <w:unhideWhenUsed/>
    <w:rsid w:val="00CB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44D3-AA77-4B4C-AF52-115D1D77E1E6}">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6887</Words>
  <Characters>41328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36</cp:revision>
  <cp:lastPrinted>2023-08-17T06:46:00Z</cp:lastPrinted>
  <dcterms:created xsi:type="dcterms:W3CDTF">2023-01-13T11:32:00Z</dcterms:created>
  <dcterms:modified xsi:type="dcterms:W3CDTF">2023-08-18T11:47:00Z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AD7334E9004B4ECF9B1222E678772BF8</vt:lpwstr>
  </property>
</Properties>
</file>