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5144770</wp:posOffset>
            </wp:positionH>
            <wp:positionV relativeFrom="page">
              <wp:posOffset>469265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0F3CD4" w:rsidRDefault="000F3CD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8B3AA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0F3CD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0F3CD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Pr="000F3CD4" w:rsidRDefault="00C260F2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0F3CD4">
        <w:rPr>
          <w:rFonts w:ascii="Arial" w:hAnsi="Arial" w:cs="Arial"/>
          <w:b/>
          <w:sz w:val="28"/>
          <w:szCs w:val="28"/>
        </w:rPr>
        <w:t>NA DOSTAWY</w:t>
      </w:r>
      <w:r w:rsidR="003C12D3" w:rsidRPr="000F3CD4">
        <w:rPr>
          <w:rFonts w:ascii="Arial" w:hAnsi="Arial" w:cs="Arial"/>
          <w:b/>
          <w:sz w:val="28"/>
          <w:szCs w:val="28"/>
        </w:rPr>
        <w:t xml:space="preserve"> PN:</w:t>
      </w:r>
    </w:p>
    <w:p w:rsidR="00203B1A" w:rsidRPr="000F3CD4" w:rsidRDefault="00203B1A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4"/>
          <w:szCs w:val="24"/>
        </w:rPr>
        <w:t>„</w:t>
      </w:r>
      <w:r w:rsidR="007F7EE6" w:rsidRPr="000F3CD4">
        <w:rPr>
          <w:rFonts w:ascii="Arial" w:hAnsi="Arial" w:cs="Arial"/>
          <w:b/>
          <w:sz w:val="24"/>
          <w:szCs w:val="24"/>
        </w:rPr>
        <w:t xml:space="preserve">Dostawa </w:t>
      </w:r>
      <w:r w:rsidR="0055333D">
        <w:rPr>
          <w:rFonts w:ascii="Arial" w:hAnsi="Arial" w:cs="Arial"/>
          <w:b/>
          <w:sz w:val="24"/>
          <w:szCs w:val="24"/>
        </w:rPr>
        <w:t>włazów kanałowych i wpustów ulicznych</w:t>
      </w:r>
      <w:r w:rsidRPr="000F3CD4">
        <w:rPr>
          <w:rFonts w:ascii="Arial" w:hAnsi="Arial" w:cs="Arial"/>
          <w:b/>
          <w:sz w:val="24"/>
          <w:szCs w:val="24"/>
        </w:rPr>
        <w:t>”</w:t>
      </w: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:rsidR="008C6933" w:rsidRPr="0055333D" w:rsidRDefault="008C6933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8C6933" w:rsidRPr="0055333D" w:rsidRDefault="008C6933" w:rsidP="007F7EE6">
      <w:pPr>
        <w:rPr>
          <w:rFonts w:ascii="Arial" w:hAnsi="Arial" w:cs="Arial"/>
          <w:b/>
          <w:sz w:val="22"/>
          <w:szCs w:val="22"/>
        </w:rPr>
      </w:pPr>
    </w:p>
    <w:p w:rsidR="0055333D" w:rsidRPr="0055333D" w:rsidRDefault="0055333D" w:rsidP="0055333D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|4|4|</w:t>
      </w:r>
      <w:r w:rsidRPr="0055333D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|4|2|.|</w:t>
      </w:r>
      <w:r w:rsidRPr="0055333D">
        <w:rPr>
          <w:rFonts w:ascii="Arial" w:hAnsi="Arial" w:cs="Arial"/>
          <w:color w:val="000000"/>
          <w:w w:val="110"/>
          <w:sz w:val="22"/>
          <w:szCs w:val="22"/>
        </w:rPr>
        <w:t>3</w:t>
      </w: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|7|.|4|0|-|0| - </w:t>
      </w:r>
      <w:r w:rsidRPr="0055333D">
        <w:rPr>
          <w:rFonts w:ascii="Arial" w:hAnsi="Arial" w:cs="Arial"/>
          <w:sz w:val="22"/>
          <w:szCs w:val="22"/>
        </w:rPr>
        <w:t>Pokrywy włazów</w:t>
      </w:r>
    </w:p>
    <w:p w:rsidR="0055333D" w:rsidRPr="0055333D" w:rsidRDefault="0055333D" w:rsidP="0055333D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|4|4|</w:t>
      </w:r>
      <w:r w:rsidRPr="0055333D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</w:t>
      </w:r>
      <w:r w:rsidRPr="0055333D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|3|7|.|3|0|-|7| - Ramy włazów</w:t>
      </w:r>
    </w:p>
    <w:p w:rsidR="0055333D" w:rsidRPr="0055333D" w:rsidRDefault="0055333D" w:rsidP="0055333D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|4|4|</w:t>
      </w:r>
      <w:r w:rsidRPr="0055333D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>|4|2|</w:t>
      </w:r>
      <w:r w:rsidRPr="0055333D">
        <w:rPr>
          <w:rFonts w:ascii="Arial" w:hAnsi="Arial" w:cs="Arial"/>
          <w:color w:val="000000"/>
          <w:w w:val="110"/>
          <w:sz w:val="22"/>
          <w:szCs w:val="22"/>
        </w:rPr>
        <w:t>.</w:t>
      </w:r>
      <w:r w:rsidRPr="0055333D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|3|7|.|5|0|-|3| - </w:t>
      </w:r>
      <w:r w:rsidRPr="0055333D">
        <w:rPr>
          <w:rFonts w:ascii="Arial" w:hAnsi="Arial" w:cs="Arial"/>
          <w:sz w:val="22"/>
          <w:szCs w:val="22"/>
        </w:rPr>
        <w:t>Pokrywy wpustów</w:t>
      </w:r>
    </w:p>
    <w:p w:rsidR="00295090" w:rsidRPr="000F3CD4" w:rsidRDefault="00295090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0F3CD4">
        <w:rPr>
          <w:rFonts w:ascii="Arial" w:hAnsi="Arial" w:cs="Arial"/>
          <w:b/>
          <w:sz w:val="22"/>
          <w:szCs w:val="22"/>
        </w:rPr>
        <w:t>ZATWIERDZAM:</w:t>
      </w: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Pr="000F3CD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2"/>
          <w:szCs w:val="22"/>
        </w:rPr>
        <w:t>Szczecin dnia: ..........................</w:t>
      </w: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:rsidR="00203B1A" w:rsidRDefault="00203B1A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03B1A" w:rsidRPr="000F3CD4" w:rsidRDefault="00912AA9" w:rsidP="00203B1A">
      <w:pPr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0F3CD4">
        <w:rPr>
          <w:rFonts w:ascii="Arial" w:hAnsi="Arial" w:cs="Arial"/>
          <w:sz w:val="24"/>
          <w:szCs w:val="24"/>
          <w:u w:val="single"/>
        </w:rPr>
        <w:t>z wyłączeniem</w:t>
      </w:r>
      <w:r w:rsidRPr="000F3CD4">
        <w:rPr>
          <w:rFonts w:ascii="Arial" w:hAnsi="Arial" w:cs="Arial"/>
          <w:sz w:val="24"/>
          <w:szCs w:val="24"/>
        </w:rPr>
        <w:t xml:space="preserve"> stosowania przepisów ustawy </w:t>
      </w:r>
      <w:r w:rsidR="000F3CD4">
        <w:rPr>
          <w:rFonts w:ascii="Arial" w:hAnsi="Arial" w:cs="Arial"/>
          <w:sz w:val="24"/>
          <w:szCs w:val="24"/>
        </w:rPr>
        <w:br/>
      </w:r>
      <w:r w:rsidRPr="000F3CD4">
        <w:rPr>
          <w:rFonts w:ascii="Arial" w:hAnsi="Arial" w:cs="Arial"/>
          <w:sz w:val="24"/>
          <w:szCs w:val="24"/>
        </w:rPr>
        <w:t xml:space="preserve">z dnia 11 września 2019 r. Prawo zamówień publicznych – </w:t>
      </w:r>
      <w:r w:rsidR="0024446B" w:rsidRPr="000F3CD4">
        <w:rPr>
          <w:rFonts w:ascii="Arial" w:hAnsi="Arial" w:cs="Arial"/>
          <w:sz w:val="24"/>
          <w:szCs w:val="24"/>
        </w:rPr>
        <w:t>(</w:t>
      </w:r>
      <w:r w:rsidRPr="000F3CD4">
        <w:rPr>
          <w:rFonts w:ascii="Arial" w:hAnsi="Arial" w:cs="Arial"/>
          <w:sz w:val="24"/>
          <w:szCs w:val="24"/>
        </w:rPr>
        <w:t>Dz. U. z 2019 r. poz. 2019 ze zm.</w:t>
      </w:r>
      <w:r w:rsidR="0024446B" w:rsidRPr="000F3CD4">
        <w:rPr>
          <w:rFonts w:ascii="Arial" w:hAnsi="Arial" w:cs="Arial"/>
          <w:sz w:val="24"/>
          <w:szCs w:val="24"/>
        </w:rPr>
        <w:t>)</w:t>
      </w:r>
      <w:r w:rsidRPr="000F3CD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0F3CD4">
        <w:rPr>
          <w:rFonts w:ascii="Arial" w:hAnsi="Arial" w:cs="Arial"/>
          <w:sz w:val="24"/>
          <w:szCs w:val="24"/>
        </w:rPr>
        <w:t xml:space="preserve"> (</w:t>
      </w:r>
      <w:r w:rsidR="004B15FA" w:rsidRPr="000F3CD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0F3CD4">
        <w:rPr>
          <w:rFonts w:ascii="Arial" w:hAnsi="Arial" w:cs="Arial"/>
          <w:sz w:val="24"/>
          <w:szCs w:val="24"/>
        </w:rPr>
        <w:t>)</w:t>
      </w:r>
      <w:r w:rsidR="000F3CD4" w:rsidRPr="000F3CD4">
        <w:rPr>
          <w:rFonts w:ascii="Arial" w:hAnsi="Arial" w:cs="Arial"/>
          <w:sz w:val="24"/>
          <w:szCs w:val="24"/>
        </w:rPr>
        <w:t>.</w:t>
      </w:r>
    </w:p>
    <w:p w:rsidR="000F3CD4" w:rsidRDefault="000F3CD4" w:rsidP="00203B1A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203B1A">
      <w:pPr>
        <w:jc w:val="both"/>
        <w:rPr>
          <w:rFonts w:ascii="Arial" w:hAnsi="Arial" w:cs="Arial"/>
          <w:b/>
          <w:sz w:val="24"/>
          <w:szCs w:val="24"/>
        </w:rPr>
      </w:pPr>
    </w:p>
    <w:p w:rsidR="004C13B3" w:rsidRPr="00F72282" w:rsidRDefault="00F72282" w:rsidP="00203B1A">
      <w:pPr>
        <w:jc w:val="both"/>
        <w:rPr>
          <w:rFonts w:ascii="Arial" w:hAnsi="Arial" w:cs="Arial"/>
          <w:b/>
          <w:sz w:val="24"/>
          <w:szCs w:val="24"/>
        </w:rPr>
      </w:pPr>
      <w:r w:rsidRPr="00696702">
        <w:rPr>
          <w:rFonts w:ascii="Arial" w:hAnsi="Arial" w:cs="Arial"/>
          <w:b/>
          <w:sz w:val="24"/>
          <w:szCs w:val="24"/>
        </w:rPr>
        <w:t>SPIS TREŚCI:</w:t>
      </w:r>
      <w:r w:rsidR="004C13B3" w:rsidRPr="00696702">
        <w:rPr>
          <w:rFonts w:ascii="Arial" w:hAnsi="Arial" w:cs="Arial"/>
          <w:bCs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F700D2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:rsidR="004E625E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068B5" w:rsidRPr="00E5100B" w:rsidRDefault="00A068B5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 xml:space="preserve"> / 1-2-3</w:t>
      </w:r>
      <w:r>
        <w:rPr>
          <w:rFonts w:ascii="Arial" w:hAnsi="Arial" w:cs="Arial"/>
          <w:bCs/>
          <w:sz w:val="24"/>
          <w:szCs w:val="24"/>
        </w:rPr>
        <w:tab/>
        <w:t>kalkulacja cenowa</w:t>
      </w:r>
    </w:p>
    <w:p w:rsidR="004E625E" w:rsidRPr="004E625E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4E625E" w:rsidRPr="00E5100B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4E625E" w:rsidRPr="00E5100B" w:rsidRDefault="004E625E" w:rsidP="004E625E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00D2" w:rsidRDefault="00F700D2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912AA9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A22F0" w:rsidRDefault="00912AA9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4E625E">
        <w:rPr>
          <w:rFonts w:ascii="Arial" w:hAnsi="Arial" w:cs="Arial"/>
          <w:sz w:val="24"/>
          <w:szCs w:val="24"/>
        </w:rPr>
        <w:t>zwik@zwik.szczecin.pl</w:t>
      </w:r>
    </w:p>
    <w:p w:rsidR="00027064" w:rsidRPr="006D3385" w:rsidRDefault="00027064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Default="00F63720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 xml:space="preserve">w trybie </w:t>
      </w:r>
      <w:r w:rsidR="00F91899">
        <w:rPr>
          <w:rFonts w:ascii="Arial" w:hAnsi="Arial" w:cs="Arial"/>
          <w:b/>
          <w:bCs/>
          <w:sz w:val="24"/>
          <w:szCs w:val="24"/>
          <w:u w:val="single"/>
        </w:rPr>
        <w:t>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:rsidR="00C54639" w:rsidRPr="00C54639" w:rsidRDefault="00C54639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Default="00C54639" w:rsidP="00F962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Default="00C54639" w:rsidP="00F962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:rsidR="00C54639" w:rsidRPr="00A679F9" w:rsidRDefault="00C54639" w:rsidP="00F962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A068B5">
        <w:rPr>
          <w:rFonts w:ascii="Arial" w:hAnsi="Arial" w:cs="Arial"/>
          <w:b/>
          <w:bCs/>
          <w:sz w:val="24"/>
          <w:szCs w:val="24"/>
        </w:rPr>
        <w:t xml:space="preserve"> wraz z kalkulacją cenową dla danej części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55333D" w:rsidRPr="0082317A" w:rsidRDefault="0055333D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</w:t>
      </w:r>
      <w:r>
        <w:rPr>
          <w:rFonts w:ascii="Arial" w:hAnsi="Arial" w:cs="Arial"/>
          <w:sz w:val="24"/>
          <w:szCs w:val="24"/>
        </w:rPr>
        <w:t xml:space="preserve"> w ramach danej części</w:t>
      </w:r>
      <w:r w:rsidRPr="006A22F0">
        <w:rPr>
          <w:rFonts w:ascii="Arial" w:hAnsi="Arial" w:cs="Arial"/>
          <w:sz w:val="24"/>
          <w:szCs w:val="24"/>
        </w:rPr>
        <w:t>.</w:t>
      </w:r>
    </w:p>
    <w:p w:rsidR="0055333D" w:rsidRPr="0082317A" w:rsidRDefault="0055333D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D</w:t>
      </w: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>opuszcza s</w:t>
      </w:r>
      <w:r w:rsidR="00112208">
        <w:rPr>
          <w:rFonts w:ascii="Arial" w:hAnsi="Arial" w:cs="Arial"/>
          <w:i/>
          <w:iCs/>
          <w:color w:val="FF0000"/>
          <w:sz w:val="24"/>
          <w:szCs w:val="24"/>
        </w:rPr>
        <w:t>ię składanie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ofert częściowych. Wykonawca może złożyć ofertę na jedną, kilka lub wszystkie części zamówienia.</w:t>
      </w:r>
    </w:p>
    <w:p w:rsidR="0060016F" w:rsidRPr="006A22F0" w:rsidRDefault="0060016F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60016F" w:rsidRPr="006A22F0" w:rsidRDefault="0060016F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lastRenderedPageBreak/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234DE0" w:rsidRDefault="00C066AB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:rsidR="00C066AB" w:rsidRPr="00234DE0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</w:t>
      </w:r>
      <w:r w:rsidR="000F3CD4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i postępować zgodnie z zawartą w nim instrukcją.</w:t>
      </w:r>
    </w:p>
    <w:p w:rsidR="00437678" w:rsidRPr="00753E90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</w:t>
      </w:r>
      <w:r w:rsidR="001B3236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F962BB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203B1A">
        <w:rPr>
          <w:rFonts w:ascii="Arial" w:hAnsi="Arial" w:cs="Arial"/>
          <w:sz w:val="24"/>
          <w:szCs w:val="24"/>
        </w:rPr>
        <w:t>Agnieszka Poręczewska-Bereszko tel. 91 44 26 244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Wykonawcy wspólnie ubiegający się o udzielenie zamówienia ustanawiają pełnomocnika do reprezentowania ich w postępowaniu albo do reprezentowania ich </w:t>
      </w:r>
      <w:r w:rsidR="000F3CD4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lastRenderedPageBreak/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F962BB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F962BB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77F36">
        <w:rPr>
          <w:rFonts w:ascii="Arial" w:hAnsi="Arial" w:cs="Arial"/>
        </w:rPr>
        <w:t xml:space="preserve"> (jeżeli było wymagane)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Zgodnie z art. 13</w:t>
      </w:r>
      <w:r w:rsidR="00477F36">
        <w:rPr>
          <w:rFonts w:ascii="Arial" w:hAnsi="Arial" w:cs="Arial"/>
          <w:sz w:val="24"/>
          <w:szCs w:val="24"/>
        </w:rPr>
        <w:t xml:space="preserve"> i 14 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0F3CD4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  <w:color w:val="auto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0F3CD4">
        <w:rPr>
          <w:rFonts w:ascii="Arial" w:hAnsi="Arial" w:cs="Arial"/>
        </w:rPr>
        <w:t>dane osobowe będą pr</w:t>
      </w:r>
      <w:r w:rsidRPr="007B539C">
        <w:rPr>
          <w:rFonts w:ascii="Arial" w:hAnsi="Arial" w:cs="Arial"/>
        </w:rPr>
        <w:t xml:space="preserve">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</w:t>
      </w:r>
      <w:r w:rsidRPr="007B539C">
        <w:rPr>
          <w:rFonts w:ascii="Arial" w:hAnsi="Arial" w:cs="Arial"/>
        </w:rPr>
        <w:lastRenderedPageBreak/>
        <w:t>kurierskie, podmioty prowadzące działalność płatniczą (banki, instytucje płatnicze) - jeżeli dotyczy</w:t>
      </w:r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F962BB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F962BB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F962BB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:rsidR="00620F21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</w:t>
      </w:r>
      <w:r w:rsidR="000F3CD4">
        <w:rPr>
          <w:rFonts w:ascii="Arial" w:hAnsi="Arial" w:cs="Arial"/>
          <w:sz w:val="24"/>
          <w:szCs w:val="24"/>
        </w:rPr>
        <w:br/>
      </w:r>
      <w:r w:rsidRPr="00EB7D33">
        <w:rPr>
          <w:rFonts w:ascii="Arial" w:hAnsi="Arial" w:cs="Arial"/>
          <w:sz w:val="24"/>
          <w:szCs w:val="24"/>
        </w:rPr>
        <w:t>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0F3CD4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 xml:space="preserve">nie podlega wykluczeniu z </w:t>
      </w:r>
      <w:r w:rsidRPr="000F3CD4">
        <w:rPr>
          <w:rFonts w:ascii="Arial" w:eastAsia="Times New Roman" w:hAnsi="Arial" w:cs="Arial"/>
          <w:bCs/>
          <w:sz w:val="24"/>
          <w:szCs w:val="24"/>
        </w:rPr>
        <w:t>postępowania</w:t>
      </w:r>
      <w:r w:rsidR="0055094F" w:rsidRPr="000F3CD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0F3CD4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0F3CD4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 xml:space="preserve">udziału w zorganizowanej </w:t>
      </w:r>
      <w:r w:rsidRPr="005C3867">
        <w:rPr>
          <w:rFonts w:ascii="Arial" w:hAnsi="Arial" w:cs="Arial"/>
          <w:sz w:val="24"/>
          <w:szCs w:val="24"/>
        </w:rPr>
        <w:t xml:space="preserve">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</w:t>
      </w:r>
      <w:r w:rsidR="000F3CD4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0F3CD4">
        <w:rPr>
          <w:rFonts w:ascii="Arial" w:hAnsi="Arial" w:cs="Arial"/>
          <w:sz w:val="24"/>
          <w:szCs w:val="24"/>
        </w:rPr>
        <w:br/>
      </w:r>
      <w:r w:rsidRPr="00084F17">
        <w:rPr>
          <w:rFonts w:ascii="Arial" w:hAnsi="Arial" w:cs="Arial"/>
          <w:sz w:val="24"/>
          <w:szCs w:val="24"/>
        </w:rPr>
        <w:t xml:space="preserve">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</w:t>
      </w:r>
      <w:r w:rsidR="000F3CD4">
        <w:rPr>
          <w:rFonts w:ascii="Arial" w:hAnsi="Arial" w:cs="Arial"/>
          <w:sz w:val="24"/>
          <w:szCs w:val="24"/>
        </w:rPr>
        <w:br/>
      </w:r>
      <w:r w:rsidRPr="00084F17">
        <w:rPr>
          <w:rFonts w:ascii="Arial" w:hAnsi="Arial" w:cs="Arial"/>
          <w:sz w:val="24"/>
          <w:szCs w:val="24"/>
        </w:rPr>
        <w:t>w postępowaniu, chyba że wykażą, że przygotowali te oferty lub wnioski niezależnie od siebie;</w:t>
      </w:r>
    </w:p>
    <w:p w:rsidR="0060016F" w:rsidRPr="00084F1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EB7D33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B7D33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B7D33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B7D33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Pr="00EB7D33" w:rsidRDefault="0028638C" w:rsidP="00EB7D33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60016F"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 w:rsidR="00EB7D33" w:rsidRPr="00EB7D33">
        <w:rPr>
          <w:rFonts w:ascii="Arial" w:hAnsi="Arial" w:cs="Arial"/>
          <w:i/>
          <w:iCs/>
          <w:sz w:val="24"/>
          <w:szCs w:val="24"/>
        </w:rPr>
        <w:t>odstępuje od określenia warunku udziału w postępowaniu dot. sytuacji ekonomicznej lub finansowej Wykonawcy.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Default="00EB7D33" w:rsidP="00EB7D3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477F36" w:rsidRPr="00EB7D33" w:rsidRDefault="00477F36" w:rsidP="00477F36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sytuacji ekonomicznej lub finansowej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477F36" w:rsidRPr="00EB7D33" w:rsidRDefault="00477F36" w:rsidP="00477F36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EB7D33" w:rsidRPr="00EB7D33" w:rsidRDefault="00EB7D33" w:rsidP="00EB7D33">
      <w:pPr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bCs/>
          <w:iCs/>
          <w:sz w:val="24"/>
          <w:szCs w:val="24"/>
        </w:rPr>
        <w:t>3.</w:t>
      </w:r>
      <w:r w:rsidRPr="00EB7D33">
        <w:rPr>
          <w:rFonts w:ascii="Arial" w:hAnsi="Arial" w:cs="Arial"/>
          <w:b/>
          <w:bCs/>
          <w:sz w:val="24"/>
          <w:szCs w:val="24"/>
        </w:rPr>
        <w:tab/>
      </w:r>
      <w:r w:rsidR="008B4FA8" w:rsidRPr="00EB7D33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0F3CD4" w:rsidRDefault="004B1F9A" w:rsidP="00EB7D33">
      <w:pPr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</w:t>
      </w:r>
      <w:r w:rsidRPr="000F3CD4">
        <w:rPr>
          <w:rFonts w:ascii="Arial" w:hAnsi="Arial" w:cs="Arial"/>
          <w:sz w:val="24"/>
          <w:szCs w:val="24"/>
        </w:rPr>
        <w:t xml:space="preserve">w formularzu oferty </w:t>
      </w:r>
      <w:r w:rsidR="00333E0D" w:rsidRPr="000F3CD4">
        <w:rPr>
          <w:rFonts w:ascii="Arial" w:hAnsi="Arial" w:cs="Arial"/>
          <w:sz w:val="24"/>
          <w:szCs w:val="24"/>
        </w:rPr>
        <w:t xml:space="preserve">stanowiącym </w:t>
      </w:r>
      <w:r w:rsidR="00333E0D" w:rsidRPr="000F3CD4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0F3CD4">
        <w:rPr>
          <w:rFonts w:ascii="Arial" w:hAnsi="Arial" w:cs="Arial"/>
          <w:sz w:val="24"/>
          <w:szCs w:val="24"/>
        </w:rPr>
        <w:t xml:space="preserve"> </w:t>
      </w:r>
      <w:r w:rsidRPr="000F3CD4">
        <w:rPr>
          <w:rFonts w:ascii="Arial" w:hAnsi="Arial" w:cs="Arial"/>
          <w:sz w:val="24"/>
          <w:szCs w:val="24"/>
        </w:rPr>
        <w:t>podać nazwy ewentualnych podwykonawców, jeżeli są już znani.</w:t>
      </w:r>
    </w:p>
    <w:p w:rsidR="00102A51" w:rsidRPr="000F3CD4" w:rsidRDefault="00102A51" w:rsidP="009F45ED">
      <w:pPr>
        <w:jc w:val="both"/>
        <w:rPr>
          <w:rFonts w:ascii="Arial" w:hAnsi="Arial" w:cs="Arial"/>
          <w:sz w:val="24"/>
          <w:szCs w:val="24"/>
        </w:rPr>
      </w:pPr>
    </w:p>
    <w:p w:rsidR="007A1C06" w:rsidRPr="000F3CD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0F3CD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0F3CD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4"/>
          <w:szCs w:val="24"/>
        </w:rPr>
        <w:t>Wymagane dokumenty</w:t>
      </w:r>
      <w:r w:rsidR="00102A51" w:rsidRPr="000F3CD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0F3CD4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068B5">
        <w:rPr>
          <w:rFonts w:ascii="Arial" w:hAnsi="Arial" w:cs="Arial"/>
          <w:b/>
          <w:bCs/>
          <w:sz w:val="24"/>
          <w:szCs w:val="24"/>
        </w:rPr>
        <w:t xml:space="preserve"> wraz z kalkulacją cenowa dla danej części</w:t>
      </w:r>
      <w:r w:rsidRPr="00017DAC">
        <w:rPr>
          <w:rFonts w:ascii="Arial" w:hAnsi="Arial" w:cs="Arial"/>
          <w:b/>
          <w:bCs/>
          <w:sz w:val="24"/>
          <w:szCs w:val="24"/>
        </w:rPr>
        <w:t>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1A3DF7" w:rsidRDefault="001A3DF7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odpis lub informacja z Krajowego Rejestru Sądowego, Centralnej Ewidencji i Informacji o Działalności Gospodarczej lub innego właściwego rejestru, </w:t>
      </w:r>
      <w:r>
        <w:rPr>
          <w:rFonts w:ascii="Arial" w:hAnsi="Arial" w:cs="Arial"/>
          <w:sz w:val="24"/>
          <w:szCs w:val="24"/>
        </w:rPr>
        <w:t>w celu potwierdzenia, że osoba działająca w imieniu Wykonawcy jest umocowana do jego reprezentowania, wykonawca nie jest zobowiązany do złożenia ww. dokumentów jeżeli zamawiający może je uzyskać za pomocą bezpłatnych i ogólnodostępnych baz danych, takich jak KRS, CEIDG.</w:t>
      </w:r>
    </w:p>
    <w:p w:rsidR="0055333D" w:rsidRPr="003728B6" w:rsidRDefault="0055333D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728B6">
        <w:rPr>
          <w:rFonts w:ascii="Arial" w:hAnsi="Arial" w:cs="Arial"/>
          <w:b/>
          <w:i/>
          <w:iCs/>
          <w:color w:val="FF0000"/>
          <w:sz w:val="24"/>
          <w:szCs w:val="24"/>
        </w:rPr>
        <w:t>przedmiotowe środki dowodowe</w:t>
      </w:r>
      <w:r w:rsidRPr="003728B6">
        <w:rPr>
          <w:rFonts w:ascii="Arial" w:hAnsi="Arial" w:cs="Arial"/>
          <w:i/>
          <w:iCs/>
          <w:color w:val="FF0000"/>
          <w:sz w:val="24"/>
          <w:szCs w:val="24"/>
        </w:rPr>
        <w:t xml:space="preserve">: </w:t>
      </w:r>
    </w:p>
    <w:p w:rsidR="0055333D" w:rsidRPr="003728B6" w:rsidRDefault="0055333D" w:rsidP="00F962BB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728B6">
        <w:rPr>
          <w:rFonts w:ascii="Arial" w:hAnsi="Arial" w:cs="Arial"/>
          <w:sz w:val="24"/>
          <w:szCs w:val="24"/>
        </w:rPr>
        <w:t>Krajowa deklaracja właściwości użytkowych potwierdzająca spełnianie wymagań normy PN–EN 124-2 wystawiona przez producenta dla zaoferowanego włazu kanałowego, wpustu ulicznego – dotyczy części nr 1, nr 2, nr 3.</w:t>
      </w:r>
    </w:p>
    <w:p w:rsidR="0055333D" w:rsidRPr="00350194" w:rsidRDefault="0055333D" w:rsidP="00F962BB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728B6">
        <w:rPr>
          <w:rFonts w:ascii="Arial" w:hAnsi="Arial" w:cs="Arial"/>
          <w:sz w:val="24"/>
          <w:szCs w:val="24"/>
        </w:rPr>
        <w:lastRenderedPageBreak/>
        <w:t xml:space="preserve">Karta katalogowa zawierająca informacje o rozwiązaniach </w:t>
      </w:r>
      <w:proofErr w:type="spellStart"/>
      <w:r w:rsidRPr="003728B6">
        <w:rPr>
          <w:rFonts w:ascii="Arial" w:hAnsi="Arial" w:cs="Arial"/>
          <w:sz w:val="24"/>
          <w:szCs w:val="24"/>
        </w:rPr>
        <w:t>techniczno</w:t>
      </w:r>
      <w:proofErr w:type="spellEnd"/>
      <w:r w:rsidRPr="003728B6">
        <w:rPr>
          <w:rFonts w:ascii="Arial" w:hAnsi="Arial" w:cs="Arial"/>
          <w:sz w:val="24"/>
          <w:szCs w:val="24"/>
        </w:rPr>
        <w:t xml:space="preserve"> – materiałowych, cechach konstrukcyjnych zaoferowanego włazu kanałowego, wpustu ulicznego – dotyczy części nr 1, nr 2, nr 3.</w:t>
      </w:r>
    </w:p>
    <w:p w:rsidR="0055333D" w:rsidRPr="00350194" w:rsidRDefault="003728B6" w:rsidP="00F962BB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0194">
        <w:rPr>
          <w:rFonts w:ascii="Arial" w:hAnsi="Arial" w:cs="Arial"/>
          <w:sz w:val="24"/>
          <w:szCs w:val="24"/>
        </w:rPr>
        <w:t>Oświadczenie Wykonawcy, że dla zaoferowanych włazów kanałowych, wpustów ulicznych wystawione są aktualne certyfikaty potwierdzające zgodność własności wyrobu z PN - EN 124-2 wydane przez jednostki certyfikujące posiadające akredytację Polskiego Centrum Akredytacji lub innej jednostki akredytującej</w:t>
      </w:r>
      <w:r w:rsidR="007C7004">
        <w:rPr>
          <w:rFonts w:ascii="Arial" w:hAnsi="Arial" w:cs="Arial"/>
          <w:sz w:val="24"/>
          <w:szCs w:val="24"/>
        </w:rPr>
        <w:t xml:space="preserve"> – zgodnie z treścią załącznika nr 1 do SWZ</w:t>
      </w:r>
      <w:r w:rsidRPr="00350194">
        <w:rPr>
          <w:rFonts w:ascii="Arial" w:hAnsi="Arial" w:cs="Arial"/>
          <w:sz w:val="24"/>
          <w:szCs w:val="24"/>
        </w:rPr>
        <w:t>. Przy czym wykonawca na potwierdzenie tego zobowiązany jest niezwłocznie na telefoniczne</w:t>
      </w:r>
      <w:r w:rsidR="00112208">
        <w:rPr>
          <w:rFonts w:ascii="Arial" w:hAnsi="Arial" w:cs="Arial"/>
          <w:sz w:val="24"/>
          <w:szCs w:val="24"/>
        </w:rPr>
        <w:t xml:space="preserve"> lub mailowe</w:t>
      </w:r>
      <w:r w:rsidRPr="00350194">
        <w:rPr>
          <w:rFonts w:ascii="Arial" w:hAnsi="Arial" w:cs="Arial"/>
          <w:sz w:val="24"/>
          <w:szCs w:val="24"/>
        </w:rPr>
        <w:t xml:space="preserve"> wezwanie zamawiającego, dostarczyć stosowne certyfikaty potwierdzające zgodność własności wyrobu z PN - EN 124-2.</w:t>
      </w:r>
    </w:p>
    <w:p w:rsidR="00350194" w:rsidRPr="00350194" w:rsidRDefault="00350194" w:rsidP="00F962BB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wykonawcy </w:t>
      </w:r>
      <w:r w:rsidR="00112208">
        <w:rPr>
          <w:rFonts w:ascii="Arial" w:hAnsi="Arial" w:cs="Arial"/>
          <w:sz w:val="24"/>
          <w:szCs w:val="24"/>
        </w:rPr>
        <w:t>do przekazania</w:t>
      </w:r>
      <w:r>
        <w:rPr>
          <w:rFonts w:ascii="Arial" w:hAnsi="Arial" w:cs="Arial"/>
          <w:sz w:val="24"/>
          <w:szCs w:val="24"/>
        </w:rPr>
        <w:t xml:space="preserve"> zamawiającemu instrukcji montażu </w:t>
      </w:r>
      <w:r w:rsidR="00946D3F">
        <w:rPr>
          <w:rFonts w:ascii="Arial" w:hAnsi="Arial" w:cs="Arial"/>
          <w:sz w:val="24"/>
          <w:szCs w:val="24"/>
        </w:rPr>
        <w:t>i użytkowania włazów kanałowych i wpustów ulicznych</w:t>
      </w:r>
      <w:r w:rsidR="007C7004">
        <w:rPr>
          <w:rFonts w:ascii="Arial" w:hAnsi="Arial" w:cs="Arial"/>
          <w:sz w:val="24"/>
          <w:szCs w:val="24"/>
        </w:rPr>
        <w:t xml:space="preserve"> – zgodnie z treścią załącznika nr 1 do SWZ</w:t>
      </w:r>
      <w:r w:rsidR="00946D3F">
        <w:rPr>
          <w:rFonts w:ascii="Arial" w:hAnsi="Arial" w:cs="Arial"/>
          <w:sz w:val="24"/>
          <w:szCs w:val="24"/>
        </w:rPr>
        <w:t xml:space="preserve">. </w:t>
      </w:r>
    </w:p>
    <w:p w:rsidR="0060016F" w:rsidRPr="00687E65" w:rsidRDefault="00222315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477F36">
        <w:rPr>
          <w:rFonts w:ascii="Arial" w:hAnsi="Arial" w:cs="Arial"/>
          <w:sz w:val="24"/>
          <w:szCs w:val="24"/>
        </w:rPr>
        <w:t xml:space="preserve"> (jeżeli było wymagane)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B303CB" w:rsidRPr="00087AF1" w:rsidRDefault="00B303CB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477F36">
        <w:rPr>
          <w:rFonts w:ascii="Arial" w:hAnsi="Arial" w:cs="Arial"/>
          <w:sz w:val="24"/>
          <w:szCs w:val="24"/>
        </w:rPr>
        <w:t xml:space="preserve"> (jeżeli było wymagane)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E16599" w:rsidRPr="007C7004" w:rsidRDefault="00E16599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>Zamawiający nie wzywa do złożenia</w:t>
      </w:r>
      <w:r w:rsidR="001A3DF7">
        <w:rPr>
          <w:rFonts w:ascii="Arial" w:hAnsi="Arial" w:cs="Arial"/>
          <w:b/>
          <w:bCs/>
          <w:sz w:val="24"/>
          <w:szCs w:val="24"/>
        </w:rPr>
        <w:t xml:space="preserve"> podmiotowych środków dowodowych.</w:t>
      </w:r>
    </w:p>
    <w:p w:rsidR="007C7004" w:rsidRPr="008F211F" w:rsidRDefault="007C7004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211F">
        <w:rPr>
          <w:rFonts w:ascii="Arial" w:hAnsi="Arial" w:cs="Arial"/>
          <w:bCs/>
          <w:sz w:val="24"/>
          <w:szCs w:val="24"/>
        </w:rPr>
        <w:t>Jeżeli wykonawca nie złożył przedmiotowych środków dowodowych lub złożone przedmiotowe środki dowodowe s</w:t>
      </w:r>
      <w:r w:rsidR="008F211F" w:rsidRPr="008F211F">
        <w:rPr>
          <w:rFonts w:ascii="Arial" w:hAnsi="Arial" w:cs="Arial"/>
          <w:bCs/>
          <w:sz w:val="24"/>
          <w:szCs w:val="24"/>
        </w:rPr>
        <w:t>ą</w:t>
      </w:r>
      <w:r w:rsidRPr="008F211F">
        <w:rPr>
          <w:rFonts w:ascii="Arial" w:hAnsi="Arial" w:cs="Arial"/>
          <w:bCs/>
          <w:sz w:val="24"/>
          <w:szCs w:val="24"/>
        </w:rPr>
        <w:t xml:space="preserve"> niekompletne, zamawiający wzywa do ich złożenia lub uzupełnienia w wyznaczonym terminie.</w:t>
      </w:r>
    </w:p>
    <w:p w:rsidR="007C7004" w:rsidRPr="008F211F" w:rsidRDefault="007C7004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211F">
        <w:rPr>
          <w:rFonts w:ascii="Arial" w:hAnsi="Arial" w:cs="Arial"/>
          <w:bCs/>
          <w:sz w:val="24"/>
          <w:szCs w:val="24"/>
        </w:rPr>
        <w:t>Jeżeli przedmiotowy środek dowodowy sł</w:t>
      </w:r>
      <w:r w:rsidR="008F211F" w:rsidRPr="008F211F">
        <w:rPr>
          <w:rFonts w:ascii="Arial" w:hAnsi="Arial" w:cs="Arial"/>
          <w:bCs/>
          <w:sz w:val="24"/>
          <w:szCs w:val="24"/>
        </w:rPr>
        <w:t>uż</w:t>
      </w:r>
      <w:r w:rsidRPr="008F211F">
        <w:rPr>
          <w:rFonts w:ascii="Arial" w:hAnsi="Arial" w:cs="Arial"/>
          <w:bCs/>
          <w:sz w:val="24"/>
          <w:szCs w:val="24"/>
        </w:rPr>
        <w:t>y potwierdzeniu zgodności z cechami lub kryteriami określonymi w opisie kryteriów oceny ofert lub, pomimo złożenia przedmiotowego środka dowodowego, oferta podlega odrzuceniu albo zachodzą przesłanki unieważnienia postępowania.</w:t>
      </w:r>
    </w:p>
    <w:p w:rsidR="007C7004" w:rsidRPr="008F211F" w:rsidRDefault="008F211F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F211F">
        <w:rPr>
          <w:rFonts w:ascii="Arial" w:hAnsi="Arial" w:cs="Arial"/>
          <w:bCs/>
          <w:sz w:val="24"/>
          <w:szCs w:val="24"/>
        </w:rPr>
        <w:t>Zamawiający może żądać od wykonawcy wyjaśnień dotyczących treści przedmiotowych  środków dowodowych.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</w:t>
      </w:r>
      <w:r w:rsidR="000F3CD4">
        <w:rPr>
          <w:rFonts w:ascii="Arial" w:hAnsi="Arial" w:cs="Arial"/>
          <w:b/>
          <w:bCs/>
          <w:sz w:val="24"/>
          <w:szCs w:val="24"/>
        </w:rPr>
        <w:br/>
      </w:r>
      <w:r w:rsidR="009127AA" w:rsidRPr="009127AA">
        <w:rPr>
          <w:rFonts w:ascii="Arial" w:hAnsi="Arial" w:cs="Arial"/>
          <w:b/>
          <w:bCs/>
          <w:sz w:val="24"/>
          <w:szCs w:val="24"/>
        </w:rPr>
        <w:t>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0016F" w:rsidRPr="003C12D3" w:rsidRDefault="0060016F" w:rsidP="00F962B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Termin wykonania zamówienia nie może być dłuższy </w:t>
      </w:r>
      <w:r w:rsidR="003728B6">
        <w:rPr>
          <w:rFonts w:ascii="Arial" w:hAnsi="Arial" w:cs="Arial"/>
          <w:b/>
          <w:sz w:val="24"/>
          <w:szCs w:val="24"/>
        </w:rPr>
        <w:t>niż 30</w:t>
      </w:r>
      <w:r w:rsidR="00FB0A75">
        <w:rPr>
          <w:rFonts w:ascii="Arial" w:hAnsi="Arial" w:cs="Arial"/>
          <w:b/>
          <w:sz w:val="24"/>
          <w:szCs w:val="24"/>
        </w:rPr>
        <w:t xml:space="preserve"> dni licząc od dnia zawarcia umowy</w:t>
      </w:r>
      <w:r w:rsidRPr="003C12D3">
        <w:rPr>
          <w:rFonts w:ascii="Arial" w:hAnsi="Arial" w:cs="Arial"/>
          <w:b/>
          <w:sz w:val="24"/>
          <w:szCs w:val="24"/>
        </w:rPr>
        <w:t>.</w:t>
      </w:r>
    </w:p>
    <w:p w:rsidR="00946D3F" w:rsidRPr="003C12D3" w:rsidRDefault="00946D3F" w:rsidP="00F962BB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</w:t>
      </w:r>
      <w:r>
        <w:rPr>
          <w:rFonts w:ascii="Arial" w:hAnsi="Arial" w:cs="Arial"/>
          <w:b w:val="0"/>
          <w:sz w:val="24"/>
          <w:szCs w:val="24"/>
        </w:rPr>
        <w:t>na warunkach określonych w umowie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1622D4" w:rsidRPr="004D701E" w:rsidRDefault="004D701E" w:rsidP="004D701E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F7563A" w:rsidRPr="003728B6" w:rsidRDefault="00194862" w:rsidP="00F7563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3728B6" w:rsidRPr="003C12D3" w:rsidRDefault="003728B6" w:rsidP="00F962BB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</w:t>
      </w:r>
      <w:r>
        <w:rPr>
          <w:rFonts w:ascii="Arial" w:hAnsi="Arial" w:cs="Arial"/>
          <w:sz w:val="24"/>
          <w:szCs w:val="24"/>
        </w:rPr>
        <w:t>ć wszystkie elementy zgodnie z o</w:t>
      </w:r>
      <w:r w:rsidRPr="003C12D3">
        <w:rPr>
          <w:rFonts w:ascii="Arial" w:hAnsi="Arial" w:cs="Arial"/>
          <w:sz w:val="24"/>
          <w:szCs w:val="24"/>
        </w:rPr>
        <w:t>pisem przedmiotu zamówienia.</w:t>
      </w:r>
    </w:p>
    <w:p w:rsidR="003728B6" w:rsidRDefault="003728B6" w:rsidP="00F962B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</w:t>
      </w:r>
      <w:r>
        <w:rPr>
          <w:rFonts w:ascii="Arial" w:hAnsi="Arial" w:cs="Arial"/>
          <w:sz w:val="24"/>
          <w:szCs w:val="24"/>
        </w:rPr>
        <w:t xml:space="preserve"> w tym:</w:t>
      </w:r>
    </w:p>
    <w:p w:rsidR="003728B6" w:rsidRDefault="003728B6" w:rsidP="003728B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dostarczone wyroby,</w:t>
      </w:r>
    </w:p>
    <w:p w:rsidR="003728B6" w:rsidRDefault="003728B6" w:rsidP="003728B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transportu,</w:t>
      </w:r>
    </w:p>
    <w:p w:rsidR="003728B6" w:rsidRDefault="003728B6" w:rsidP="003728B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dodatkowe,</w:t>
      </w:r>
    </w:p>
    <w:p w:rsidR="003728B6" w:rsidRDefault="003728B6" w:rsidP="003728B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 i rozła</w:t>
      </w:r>
      <w:r w:rsidR="00350194">
        <w:rPr>
          <w:rFonts w:ascii="Arial" w:hAnsi="Arial" w:cs="Arial"/>
          <w:sz w:val="24"/>
          <w:szCs w:val="24"/>
        </w:rPr>
        <w:t>dunku,</w:t>
      </w:r>
    </w:p>
    <w:p w:rsidR="00350194" w:rsidRPr="003C12D3" w:rsidRDefault="00350194" w:rsidP="003728B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koszt wypożyczenia trzech kompletnych szalunków montażowych dedykowanych do zaoferowanych włazów kanałowych samopoziomujących – dotyczy części nr 2. </w:t>
      </w:r>
    </w:p>
    <w:p w:rsidR="003728B6" w:rsidRPr="00B9620C" w:rsidRDefault="003728B6" w:rsidP="00F962BB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>W cenie oferty Wykonawca powinien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:rsidR="003728B6" w:rsidRPr="00B9620C" w:rsidRDefault="003728B6" w:rsidP="00F962BB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:rsidR="001B3236" w:rsidRPr="003C12D3" w:rsidRDefault="001B3236" w:rsidP="00F7563A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9F1531">
        <w:rPr>
          <w:rFonts w:ascii="Arial" w:hAnsi="Arial" w:cs="Arial"/>
          <w:b/>
          <w:color w:val="auto"/>
        </w:rPr>
        <w:t>31.05.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4D73F8">
        <w:rPr>
          <w:rFonts w:ascii="Arial" w:hAnsi="Arial" w:cs="Arial"/>
          <w:b/>
          <w:color w:val="auto"/>
        </w:rPr>
        <w:t>11:45</w:t>
      </w: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 xml:space="preserve">w dniu </w:t>
      </w:r>
      <w:r w:rsidR="009F1531">
        <w:rPr>
          <w:rFonts w:ascii="Arial" w:hAnsi="Arial" w:cs="Arial"/>
          <w:b/>
          <w:color w:val="auto"/>
        </w:rPr>
        <w:t>31.05.2021</w:t>
      </w:r>
      <w:bookmarkStart w:id="6" w:name="_GoBack"/>
      <w:bookmarkEnd w:id="6"/>
      <w:r w:rsidRPr="003C12D3">
        <w:rPr>
          <w:rFonts w:ascii="Arial" w:hAnsi="Arial" w:cs="Arial"/>
          <w:b/>
          <w:color w:val="auto"/>
        </w:rPr>
        <w:t xml:space="preserve"> r., o godz. </w:t>
      </w:r>
      <w:r w:rsidR="004D73F8">
        <w:rPr>
          <w:rFonts w:ascii="Arial" w:hAnsi="Arial" w:cs="Arial"/>
          <w:b/>
          <w:color w:val="auto"/>
        </w:rPr>
        <w:t>12:00</w:t>
      </w:r>
    </w:p>
    <w:p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F7563A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lastRenderedPageBreak/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</w:t>
      </w:r>
      <w:r w:rsidR="000F3CD4">
        <w:rPr>
          <w:rFonts w:ascii="Arial" w:hAnsi="Arial" w:cs="Arial"/>
          <w:sz w:val="24"/>
          <w:szCs w:val="24"/>
        </w:rPr>
        <w:br/>
      </w:r>
      <w:r w:rsidRPr="00EC3673">
        <w:rPr>
          <w:rFonts w:ascii="Arial" w:hAnsi="Arial" w:cs="Arial"/>
          <w:sz w:val="24"/>
          <w:szCs w:val="24"/>
        </w:rPr>
        <w:t xml:space="preserve">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F962BB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 w:rsidR="00477F36">
        <w:rPr>
          <w:rFonts w:ascii="Arial" w:hAnsi="Arial" w:cs="Arial"/>
          <w:b w:val="0"/>
          <w:bCs w:val="0"/>
        </w:rPr>
        <w:t xml:space="preserve"> </w:t>
      </w:r>
      <w:r w:rsidR="000F3CD4">
        <w:rPr>
          <w:rFonts w:ascii="Arial" w:hAnsi="Arial" w:cs="Arial"/>
          <w:b w:val="0"/>
          <w:bCs w:val="0"/>
        </w:rPr>
        <w:br/>
      </w:r>
      <w:r w:rsidR="00477F36">
        <w:rPr>
          <w:rFonts w:ascii="Arial" w:hAnsi="Arial" w:cs="Arial"/>
          <w:b w:val="0"/>
          <w:bCs w:val="0"/>
        </w:rPr>
        <w:t xml:space="preserve">( za </w:t>
      </w:r>
      <w:r w:rsidR="002B4AD0">
        <w:rPr>
          <w:rFonts w:ascii="Arial" w:hAnsi="Arial" w:cs="Arial"/>
          <w:b w:val="0"/>
          <w:bCs w:val="0"/>
        </w:rPr>
        <w:t xml:space="preserve">wyjątkiem </w:t>
      </w:r>
      <w:r w:rsidR="00477F36">
        <w:rPr>
          <w:rFonts w:ascii="Arial" w:hAnsi="Arial" w:cs="Arial"/>
          <w:b w:val="0"/>
          <w:bCs w:val="0"/>
        </w:rPr>
        <w:t>negocjacji w celu ulepszenia ofert)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F962BB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F962BB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F962BB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1A3DF7" w:rsidRDefault="001A3DF7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0F3CD4">
        <w:rPr>
          <w:rFonts w:ascii="Arial" w:hAnsi="Arial" w:cs="Arial"/>
          <w:b w:val="0"/>
          <w:bCs w:val="0"/>
        </w:rPr>
        <w:t>zamawiającego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477F36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7F36">
        <w:rPr>
          <w:rFonts w:ascii="Arial" w:hAnsi="Arial" w:cs="Arial"/>
          <w:b w:val="0"/>
          <w:bCs w:val="0"/>
        </w:rPr>
        <w:t xml:space="preserve"> SWZ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przedłużenie terminu związania ofertą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wybór jego oferty po upływie terminu związania ofertą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0F3CD4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F962BB">
      <w:pPr>
        <w:pStyle w:val="Tekstpodstawowywcity21"/>
        <w:numPr>
          <w:ilvl w:val="0"/>
          <w:numId w:val="25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027F5F" w:rsidRPr="00027F5F" w:rsidRDefault="00027F5F" w:rsidP="00F962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203B1A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203B1A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F3CD4" w:rsidRDefault="00027F5F" w:rsidP="000F3CD4">
            <w:pPr>
              <w:spacing w:before="60" w:after="60"/>
              <w:jc w:val="center"/>
              <w:outlineLvl w:val="6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7563A"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CENA </w:t>
            </w:r>
            <w:r w:rsidR="00F7563A" w:rsidRPr="00F7563A">
              <w:rPr>
                <w:rFonts w:ascii="Arial" w:eastAsia="Arial Unicode MS" w:hAnsi="Arial" w:cs="Arial"/>
                <w:b/>
                <w:i/>
                <w:iCs/>
                <w:color w:val="000000" w:themeColor="text1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027F5F" w:rsidP="000F3CD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F962B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F962B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477F36" w:rsidRDefault="00F7563A" w:rsidP="00F962B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</w:t>
      </w:r>
      <w:r w:rsidR="00477F36">
        <w:rPr>
          <w:rFonts w:ascii="Arial" w:hAnsi="Arial" w:cs="Arial"/>
          <w:b w:val="0"/>
          <w:bCs w:val="0"/>
        </w:rPr>
        <w:t xml:space="preserve">cy dokona oceny ofert w każdej z części </w:t>
      </w:r>
      <w:r w:rsidR="00681101">
        <w:rPr>
          <w:rFonts w:ascii="Arial" w:hAnsi="Arial" w:cs="Arial"/>
          <w:b w:val="0"/>
          <w:bCs w:val="0"/>
        </w:rPr>
        <w:t>oddzielnie.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F962BB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F962BB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:rsidR="00F51A9F" w:rsidRDefault="00EF0D6B" w:rsidP="00F962BB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F962BB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lastRenderedPageBreak/>
        <w:t>Zamawiający unieważnia postępowanie o udzielenie zamówienia, jeżeli: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</w:t>
      </w:r>
      <w:r w:rsidR="00681101">
        <w:rPr>
          <w:rFonts w:ascii="Arial" w:hAnsi="Arial" w:cs="Arial"/>
          <w:sz w:val="24"/>
          <w:szCs w:val="24"/>
        </w:rPr>
        <w:t>, o którym mowa w Rozdziale XV SWZ</w:t>
      </w:r>
      <w:r w:rsidRPr="00180465">
        <w:rPr>
          <w:rFonts w:ascii="Arial" w:hAnsi="Arial" w:cs="Arial"/>
          <w:sz w:val="24"/>
          <w:szCs w:val="24"/>
        </w:rPr>
        <w:t xml:space="preserve"> o takiej samej cenie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F962BB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F962BB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F962B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495486" w:rsidRPr="000F3CD4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>postanowienia umowy, które</w:t>
      </w:r>
      <w:r w:rsidR="00350194">
        <w:rPr>
          <w:rFonts w:ascii="Arial" w:hAnsi="Arial" w:cs="Arial"/>
          <w:b w:val="0"/>
          <w:color w:val="000000"/>
          <w:sz w:val="24"/>
          <w:szCs w:val="24"/>
        </w:rPr>
        <w:t xml:space="preserve"> zostaną wprowadzone do treści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4E625E">
        <w:rPr>
          <w:rFonts w:ascii="Arial" w:hAnsi="Arial" w:cs="Arial"/>
          <w:bCs w:val="0"/>
          <w:sz w:val="24"/>
          <w:szCs w:val="24"/>
        </w:rPr>
        <w:t>3</w:t>
      </w:r>
      <w:r w:rsidR="00BE7CCD" w:rsidRPr="0027194A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do </w:t>
      </w:r>
      <w:r w:rsidRPr="0027194A">
        <w:rPr>
          <w:rFonts w:ascii="Arial" w:hAnsi="Arial" w:cs="Arial"/>
          <w:bCs w:val="0"/>
          <w:sz w:val="24"/>
          <w:szCs w:val="24"/>
        </w:rPr>
        <w:t>SWZ</w:t>
      </w:r>
      <w:r w:rsidRPr="002C29BA">
        <w:rPr>
          <w:rFonts w:ascii="Arial" w:hAnsi="Arial" w:cs="Arial"/>
          <w:b w:val="0"/>
          <w:sz w:val="24"/>
          <w:szCs w:val="24"/>
        </w:rPr>
        <w:t xml:space="preserve">. Wykonawca ma </w:t>
      </w:r>
      <w:r w:rsidRPr="000F3CD4">
        <w:rPr>
          <w:rFonts w:ascii="Arial" w:hAnsi="Arial" w:cs="Arial"/>
          <w:b w:val="0"/>
          <w:sz w:val="24"/>
          <w:szCs w:val="24"/>
        </w:rPr>
        <w:t>obowiązek zawrzeć umowę zgodnie z</w:t>
      </w:r>
      <w:r w:rsidR="0090747F" w:rsidRPr="000F3CD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0F3CD4">
        <w:rPr>
          <w:rFonts w:ascii="Arial" w:hAnsi="Arial" w:cs="Arial"/>
          <w:b w:val="0"/>
          <w:sz w:val="24"/>
          <w:szCs w:val="24"/>
        </w:rPr>
        <w:t>.</w:t>
      </w:r>
    </w:p>
    <w:p w:rsidR="0016216A" w:rsidRPr="000F3CD4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8B20DD" w:rsidRPr="000F3CD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F3CD4">
        <w:rPr>
          <w:rFonts w:ascii="Arial" w:hAnsi="Arial" w:cs="Arial"/>
          <w:color w:val="auto"/>
        </w:rPr>
        <w:t>ROZDZIAŁ X</w:t>
      </w:r>
      <w:r w:rsidR="00B0033A" w:rsidRPr="000F3CD4">
        <w:rPr>
          <w:rFonts w:ascii="Arial" w:hAnsi="Arial" w:cs="Arial"/>
          <w:color w:val="auto"/>
        </w:rPr>
        <w:t>IX</w:t>
      </w:r>
      <w:r w:rsidRPr="000F3CD4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5976BC" w:rsidRPr="00F7563A" w:rsidRDefault="0060016F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00D2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00D2">
        <w:rPr>
          <w:rFonts w:ascii="Arial" w:hAnsi="Arial" w:cs="Arial"/>
          <w:sz w:val="24"/>
          <w:szCs w:val="24"/>
        </w:rPr>
        <w:t>:</w:t>
      </w:r>
    </w:p>
    <w:p w:rsidR="00350194" w:rsidRPr="00350194" w:rsidRDefault="00350194" w:rsidP="00350194">
      <w:pPr>
        <w:pStyle w:val="Tekstpodstawowy2"/>
        <w:spacing w:before="120"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50194">
        <w:rPr>
          <w:rFonts w:ascii="Arial" w:eastAsia="Calibri" w:hAnsi="Arial" w:cs="Arial"/>
          <w:sz w:val="24"/>
          <w:szCs w:val="24"/>
        </w:rPr>
        <w:t xml:space="preserve">Przedmiotem zamówienia jest </w:t>
      </w:r>
      <w:r w:rsidRPr="00350194">
        <w:rPr>
          <w:rFonts w:ascii="Arial" w:hAnsi="Arial" w:cs="Arial"/>
          <w:sz w:val="24"/>
          <w:szCs w:val="24"/>
        </w:rPr>
        <w:t>dostawa włazów kanałowych oraz wpustów ulicznych</w:t>
      </w:r>
      <w:r w:rsidRPr="00350194">
        <w:rPr>
          <w:rFonts w:ascii="Arial" w:eastAsia="Calibri" w:hAnsi="Arial" w:cs="Arial"/>
          <w:sz w:val="24"/>
          <w:szCs w:val="24"/>
        </w:rPr>
        <w:t>. Przedmiot zamówienia został podzielony na 3 części z których każda część będzie stanowić odrębną część zamówienia.</w:t>
      </w:r>
    </w:p>
    <w:p w:rsidR="00350194" w:rsidRPr="00350194" w:rsidRDefault="00350194" w:rsidP="00350194">
      <w:p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350194">
        <w:rPr>
          <w:rFonts w:ascii="Arial" w:hAnsi="Arial" w:cs="Arial"/>
          <w:b/>
          <w:color w:val="000000"/>
          <w:spacing w:val="3"/>
          <w:sz w:val="24"/>
          <w:szCs w:val="24"/>
        </w:rPr>
        <w:t>Część nr 1 – Włazy kanałowe</w:t>
      </w:r>
    </w:p>
    <w:p w:rsidR="00350194" w:rsidRPr="00350194" w:rsidRDefault="00350194" w:rsidP="00350194">
      <w:p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350194">
        <w:rPr>
          <w:rFonts w:ascii="Arial" w:hAnsi="Arial" w:cs="Arial"/>
          <w:b/>
          <w:color w:val="000000"/>
          <w:spacing w:val="3"/>
          <w:sz w:val="24"/>
          <w:szCs w:val="24"/>
        </w:rPr>
        <w:t>Część nr 2 – Włazy kanałowe samopoziomujące</w:t>
      </w:r>
    </w:p>
    <w:p w:rsidR="00350194" w:rsidRDefault="00350194" w:rsidP="00350194">
      <w:p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350194">
        <w:rPr>
          <w:rFonts w:ascii="Arial" w:hAnsi="Arial" w:cs="Arial"/>
          <w:b/>
          <w:color w:val="000000"/>
          <w:spacing w:val="3"/>
          <w:sz w:val="24"/>
          <w:szCs w:val="24"/>
        </w:rPr>
        <w:t>Część nr 3 – Wpusty uliczne</w:t>
      </w:r>
    </w:p>
    <w:p w:rsidR="00350194" w:rsidRPr="00350194" w:rsidRDefault="00350194" w:rsidP="00350194">
      <w:p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350194" w:rsidRPr="00350194" w:rsidRDefault="00350194" w:rsidP="00350194">
      <w:pPr>
        <w:spacing w:after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obejmuję j</w:t>
      </w:r>
      <w:r w:rsidRPr="00350194">
        <w:rPr>
          <w:rFonts w:ascii="Arial" w:hAnsi="Arial" w:cs="Arial"/>
          <w:sz w:val="24"/>
          <w:szCs w:val="24"/>
        </w:rPr>
        <w:t>ednorazową dostawę kompletnych włazów kanałowych i kompletnych wpustów ulicznych do Magazynu Głównego</w:t>
      </w:r>
      <w:r w:rsidRPr="00350194">
        <w:rPr>
          <w:rFonts w:ascii="Arial" w:hAnsi="Arial" w:cs="Arial"/>
          <w:b/>
          <w:sz w:val="24"/>
          <w:szCs w:val="24"/>
        </w:rPr>
        <w:t xml:space="preserve"> </w:t>
      </w:r>
      <w:r w:rsidRPr="00350194">
        <w:rPr>
          <w:rFonts w:ascii="Arial" w:hAnsi="Arial" w:cs="Arial"/>
          <w:sz w:val="24"/>
          <w:szCs w:val="24"/>
        </w:rPr>
        <w:t>ZWiK Spółka z o. o. mieszczącego się przy ul. 1 Maja 37 w Szczecinie wyszczególnionych w częściach nr1, nr 2 i nr 3. Dostawa odbędzie się na koszt i staranie wykonawcy w godzinach 7</w:t>
      </w:r>
      <w:r w:rsidRPr="00350194">
        <w:rPr>
          <w:rFonts w:ascii="Arial" w:hAnsi="Arial" w:cs="Arial"/>
          <w:sz w:val="24"/>
          <w:szCs w:val="24"/>
          <w:vertAlign w:val="superscript"/>
        </w:rPr>
        <w:t>30</w:t>
      </w:r>
      <w:r w:rsidRPr="00350194">
        <w:rPr>
          <w:rFonts w:ascii="Arial" w:hAnsi="Arial" w:cs="Arial"/>
          <w:sz w:val="24"/>
          <w:szCs w:val="24"/>
        </w:rPr>
        <w:t>-14</w:t>
      </w:r>
      <w:r w:rsidRPr="00350194">
        <w:rPr>
          <w:rFonts w:ascii="Arial" w:hAnsi="Arial" w:cs="Arial"/>
          <w:sz w:val="24"/>
          <w:szCs w:val="24"/>
          <w:vertAlign w:val="superscript"/>
        </w:rPr>
        <w:t>30</w:t>
      </w:r>
      <w:r w:rsidRPr="00350194">
        <w:rPr>
          <w:rFonts w:ascii="Arial" w:hAnsi="Arial" w:cs="Arial"/>
          <w:sz w:val="24"/>
          <w:szCs w:val="24"/>
        </w:rPr>
        <w:t>.</w:t>
      </w:r>
      <w:r w:rsidRPr="003501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0194" w:rsidRPr="00350194" w:rsidRDefault="00350194" w:rsidP="00350194">
      <w:pPr>
        <w:spacing w:after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350194"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wymaga, aby włazy kanałowe i wpusty uliczne był </w:t>
      </w:r>
      <w:r w:rsidRPr="00350194">
        <w:rPr>
          <w:rFonts w:ascii="Arial" w:hAnsi="Arial" w:cs="Arial"/>
          <w:sz w:val="24"/>
          <w:szCs w:val="24"/>
        </w:rPr>
        <w:t xml:space="preserve">dostarczone na nieuszkodzonych europaletach i </w:t>
      </w:r>
      <w:r w:rsidRPr="00350194">
        <w:rPr>
          <w:rFonts w:ascii="Arial" w:hAnsi="Arial" w:cs="Arial"/>
          <w:color w:val="000000"/>
          <w:sz w:val="24"/>
          <w:szCs w:val="24"/>
        </w:rPr>
        <w:t>zabezpieczone na czas transportu w sposób uniemożliwiający ich zniszczenie, uszkodzenie. Zamawiający zapewni sprzęt i ludzi do rozładunku. Wykonawca zobowiązany jest do powiadomienia zamawiającego z jednodniowym wyprzedzeniem o planowanej dostawie.</w:t>
      </w:r>
    </w:p>
    <w:p w:rsidR="00350194" w:rsidRPr="00350194" w:rsidRDefault="00350194" w:rsidP="00350194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350194">
        <w:rPr>
          <w:rFonts w:ascii="Arial" w:hAnsi="Arial" w:cs="Arial"/>
          <w:sz w:val="24"/>
          <w:szCs w:val="24"/>
        </w:rPr>
        <w:t>Zamawiający wymaga, aby wykonawca przekazał zamawiającemu nieodpłatnie na okres 12 miesięcy trzy kompletne szalunki montażowe dedykowane do zaoferowanych włazów kanałowych samopoziomujących – dotyczy części nr 2.</w:t>
      </w:r>
    </w:p>
    <w:p w:rsidR="00350194" w:rsidRPr="00350194" w:rsidRDefault="00350194" w:rsidP="00350194">
      <w:pPr>
        <w:tabs>
          <w:tab w:val="left" w:pos="426"/>
        </w:tabs>
        <w:spacing w:before="12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50194">
        <w:rPr>
          <w:rFonts w:ascii="Arial" w:eastAsia="Calibri" w:hAnsi="Arial" w:cs="Arial"/>
          <w:sz w:val="24"/>
          <w:szCs w:val="24"/>
        </w:rPr>
        <w:t>Termin płatności faktur VAT 30 dni od daty dostarczenia zamawiającemu prawidłowo wystawionej faktury VAT. Zamawiający dokona płatnoś</w:t>
      </w:r>
      <w:r w:rsidRPr="00350194">
        <w:rPr>
          <w:rFonts w:ascii="Arial" w:hAnsi="Arial" w:cs="Arial"/>
          <w:sz w:val="24"/>
          <w:szCs w:val="24"/>
        </w:rPr>
        <w:t>ci za dostarczone materiały</w:t>
      </w:r>
      <w:r w:rsidRPr="00350194">
        <w:rPr>
          <w:rFonts w:ascii="Arial" w:eastAsia="Calibri" w:hAnsi="Arial" w:cs="Arial"/>
          <w:sz w:val="24"/>
          <w:szCs w:val="24"/>
        </w:rPr>
        <w:t xml:space="preserve"> </w:t>
      </w:r>
      <w:r w:rsidRPr="00350194">
        <w:rPr>
          <w:rFonts w:ascii="Arial" w:eastAsia="Calibri" w:hAnsi="Arial" w:cs="Arial"/>
          <w:sz w:val="24"/>
          <w:szCs w:val="24"/>
        </w:rPr>
        <w:br/>
        <w:t>w mechanizmie podzielonej płatności.</w:t>
      </w:r>
    </w:p>
    <w:p w:rsidR="00350194" w:rsidRPr="00350194" w:rsidRDefault="00350194" w:rsidP="00350194">
      <w:pPr>
        <w:shd w:val="clear" w:color="auto" w:fill="FFFFFF"/>
        <w:ind w:left="284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60016F" w:rsidRPr="003C12D3" w:rsidRDefault="007E5B57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C12D3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4E625E">
        <w:rPr>
          <w:rFonts w:ascii="Arial" w:eastAsia="Times New Roman" w:hAnsi="Arial" w:cs="Arial"/>
          <w:b/>
          <w:spacing w:val="-3"/>
          <w:sz w:val="24"/>
          <w:szCs w:val="24"/>
        </w:rPr>
        <w:t xml:space="preserve"> 4 </w:t>
      </w:r>
      <w:r w:rsidR="0060016F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:rsidR="00A970EF" w:rsidRPr="00A970EF" w:rsidRDefault="00A970EF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0B4882" w:rsidRPr="00FB66EB" w:rsidRDefault="00F55C3B" w:rsidP="00FB66EB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FB66EB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lub podwykonawcę w trakcie realizacji zamówienia 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350194" w:rsidRPr="00611390" w:rsidRDefault="00350194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 wraz z ofertą opis materiałów i produktów równoważnych oraz wykazać, że spełniają one wymagania określone przez zamawiającego.</w:t>
      </w:r>
    </w:p>
    <w:p w:rsidR="00350194" w:rsidRPr="00AD7A96" w:rsidRDefault="00350194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A970EF">
        <w:rPr>
          <w:rFonts w:ascii="Arial" w:hAnsi="Arial" w:cs="Arial"/>
          <w:color w:val="000000"/>
          <w:sz w:val="24"/>
          <w:szCs w:val="24"/>
        </w:rPr>
        <w:t>norm,</w:t>
      </w:r>
      <w:r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 zobowiązany jest złożyć wraz z ofertą rozwiązań równoważnych oraz wykazać, że spełniają one wymagania określone</w:t>
      </w:r>
      <w:r w:rsidRPr="003C12D3">
        <w:rPr>
          <w:rFonts w:ascii="Arial" w:eastAsia="Times New Roman" w:hAnsi="Arial" w:cs="Arial"/>
          <w:sz w:val="24"/>
          <w:szCs w:val="24"/>
        </w:rPr>
        <w:t xml:space="preserve"> przez zamawiającego. Ilekroć w opisie przedmiotu zamówienia występują odniesienia do norm, europejskich ocen technicznych, aprobat, specyfikacji technicznych i systemów referencji technicznych dodaje się po ich brzmieniu zwrot  „lub równoważne”.</w:t>
      </w:r>
    </w:p>
    <w:p w:rsidR="00350194" w:rsidRPr="00AD7A96" w:rsidRDefault="00350194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:rsidR="00350194" w:rsidRPr="00065D8C" w:rsidRDefault="00350194" w:rsidP="0035019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 kluczowych zadań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 w:rsidR="004E625E">
        <w:rPr>
          <w:rFonts w:ascii="Arial" w:hAnsi="Arial" w:cs="Arial"/>
          <w:bCs/>
          <w:sz w:val="24"/>
          <w:szCs w:val="24"/>
        </w:rPr>
        <w:t xml:space="preserve"> </w:t>
      </w:r>
    </w:p>
    <w:p w:rsidR="00A068B5" w:rsidRPr="00E5100B" w:rsidRDefault="00A068B5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 xml:space="preserve"> / 1-2-3</w:t>
      </w:r>
      <w:r>
        <w:rPr>
          <w:rFonts w:ascii="Arial" w:hAnsi="Arial" w:cs="Arial"/>
          <w:bCs/>
          <w:sz w:val="24"/>
          <w:szCs w:val="24"/>
        </w:rPr>
        <w:tab/>
        <w:t>kalkulacja cenowa</w:t>
      </w:r>
    </w:p>
    <w:p w:rsidR="00297C3B" w:rsidRPr="004E625E" w:rsidRDefault="00297C3B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297C3B" w:rsidRPr="00E5100B" w:rsidRDefault="004E625E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297C3B" w:rsidRPr="00E5100B" w:rsidRDefault="004E625E" w:rsidP="00297C3B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0F3CD4">
      <w:headerReference w:type="default" r:id="rId30"/>
      <w:footerReference w:type="default" r:id="rId31"/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AB" w:rsidRDefault="008B3AAB" w:rsidP="00EF0384">
      <w:r>
        <w:separator/>
      </w:r>
    </w:p>
  </w:endnote>
  <w:endnote w:type="continuationSeparator" w:id="0">
    <w:p w:rsidR="008B3AAB" w:rsidRDefault="008B3AAB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03B1A" w:rsidRPr="000F3CD4" w:rsidRDefault="00203B1A">
        <w:pPr>
          <w:pStyle w:val="Stopka"/>
          <w:jc w:val="center"/>
          <w:rPr>
            <w:sz w:val="16"/>
            <w:szCs w:val="16"/>
          </w:rPr>
        </w:pPr>
        <w:r w:rsidRPr="000F3CD4">
          <w:rPr>
            <w:rFonts w:ascii="Arial" w:hAnsi="Arial" w:cs="Arial"/>
            <w:sz w:val="16"/>
            <w:szCs w:val="16"/>
          </w:rPr>
          <w:fldChar w:fldCharType="begin"/>
        </w:r>
        <w:r w:rsidRPr="000F3CD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F3CD4">
          <w:rPr>
            <w:rFonts w:ascii="Arial" w:hAnsi="Arial" w:cs="Arial"/>
            <w:sz w:val="16"/>
            <w:szCs w:val="16"/>
          </w:rPr>
          <w:fldChar w:fldCharType="separate"/>
        </w:r>
        <w:r w:rsidR="009F1531">
          <w:rPr>
            <w:rFonts w:ascii="Arial" w:hAnsi="Arial" w:cs="Arial"/>
            <w:noProof/>
            <w:sz w:val="16"/>
            <w:szCs w:val="16"/>
          </w:rPr>
          <w:t>14</w:t>
        </w:r>
        <w:r w:rsidRPr="000F3CD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03B1A" w:rsidRDefault="00203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AB" w:rsidRDefault="008B3AAB" w:rsidP="00EF0384">
      <w:r>
        <w:separator/>
      </w:r>
    </w:p>
  </w:footnote>
  <w:footnote w:type="continuationSeparator" w:id="0">
    <w:p w:rsidR="008B3AAB" w:rsidRDefault="008B3AAB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1A" w:rsidRPr="000F3CD4" w:rsidRDefault="003728B6">
    <w:pPr>
      <w:pStyle w:val="Nagwek"/>
      <w:rPr>
        <w:rFonts w:ascii="Arial" w:hAnsi="Arial" w:cs="Arial"/>
      </w:rPr>
    </w:pPr>
    <w:r>
      <w:rPr>
        <w:rFonts w:ascii="Arial" w:hAnsi="Arial" w:cs="Arial"/>
      </w:rPr>
      <w:t>Nr sprawy 20</w:t>
    </w:r>
    <w:r w:rsidR="00203B1A" w:rsidRPr="000F3CD4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1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B4016"/>
    <w:multiLevelType w:val="hybridMultilevel"/>
    <w:tmpl w:val="812853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04545"/>
    <w:multiLevelType w:val="hybridMultilevel"/>
    <w:tmpl w:val="C17A050C"/>
    <w:lvl w:ilvl="0" w:tplc="DEF87A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9"/>
  </w:num>
  <w:num w:numId="5">
    <w:abstractNumId w:val="26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</w:num>
  <w:num w:numId="9">
    <w:abstractNumId w:val="17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8"/>
  </w:num>
  <w:num w:numId="17">
    <w:abstractNumId w:val="10"/>
  </w:num>
  <w:num w:numId="18">
    <w:abstractNumId w:val="30"/>
  </w:num>
  <w:num w:numId="19">
    <w:abstractNumId w:val="36"/>
  </w:num>
  <w:num w:numId="20">
    <w:abstractNumId w:val="34"/>
  </w:num>
  <w:num w:numId="21">
    <w:abstractNumId w:val="18"/>
  </w:num>
  <w:num w:numId="22">
    <w:abstractNumId w:val="7"/>
  </w:num>
  <w:num w:numId="23">
    <w:abstractNumId w:val="13"/>
  </w:num>
  <w:num w:numId="24">
    <w:abstractNumId w:val="11"/>
  </w:num>
  <w:num w:numId="25">
    <w:abstractNumId w:val="23"/>
  </w:num>
  <w:num w:numId="26">
    <w:abstractNumId w:val="24"/>
  </w:num>
  <w:num w:numId="27">
    <w:abstractNumId w:val="21"/>
  </w:num>
  <w:num w:numId="28">
    <w:abstractNumId w:val="27"/>
  </w:num>
  <w:num w:numId="29">
    <w:abstractNumId w:val="15"/>
  </w:num>
  <w:num w:numId="30">
    <w:abstractNumId w:val="29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46FEE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D7A0A"/>
    <w:rsid w:val="000E3C3A"/>
    <w:rsid w:val="000E5CB9"/>
    <w:rsid w:val="000F1679"/>
    <w:rsid w:val="000F3CD4"/>
    <w:rsid w:val="00102A51"/>
    <w:rsid w:val="0011079F"/>
    <w:rsid w:val="001113CB"/>
    <w:rsid w:val="00111BFC"/>
    <w:rsid w:val="00112208"/>
    <w:rsid w:val="00113AFE"/>
    <w:rsid w:val="001200F2"/>
    <w:rsid w:val="00121B2E"/>
    <w:rsid w:val="001244CD"/>
    <w:rsid w:val="00133F3A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3DF7"/>
    <w:rsid w:val="001A69E2"/>
    <w:rsid w:val="001B208E"/>
    <w:rsid w:val="001B3236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3B1A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1E0A"/>
    <w:rsid w:val="002B2674"/>
    <w:rsid w:val="002B3AA5"/>
    <w:rsid w:val="002B4AD0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30734"/>
    <w:rsid w:val="00330E3B"/>
    <w:rsid w:val="00333E0D"/>
    <w:rsid w:val="00335658"/>
    <w:rsid w:val="00335AEA"/>
    <w:rsid w:val="0034731F"/>
    <w:rsid w:val="00347793"/>
    <w:rsid w:val="00350194"/>
    <w:rsid w:val="00350CBA"/>
    <w:rsid w:val="003632B2"/>
    <w:rsid w:val="0036411C"/>
    <w:rsid w:val="00366D5B"/>
    <w:rsid w:val="00367185"/>
    <w:rsid w:val="003678B1"/>
    <w:rsid w:val="00370FC6"/>
    <w:rsid w:val="003728B6"/>
    <w:rsid w:val="0037506F"/>
    <w:rsid w:val="00383E1E"/>
    <w:rsid w:val="0039173A"/>
    <w:rsid w:val="00391D9F"/>
    <w:rsid w:val="0039557E"/>
    <w:rsid w:val="003A2F8D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2D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BCA"/>
    <w:rsid w:val="00466F06"/>
    <w:rsid w:val="00471424"/>
    <w:rsid w:val="004748C8"/>
    <w:rsid w:val="004763C8"/>
    <w:rsid w:val="00477F36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D701E"/>
    <w:rsid w:val="004D73F8"/>
    <w:rsid w:val="004E5327"/>
    <w:rsid w:val="004E5CBE"/>
    <w:rsid w:val="004E625E"/>
    <w:rsid w:val="004F7D2D"/>
    <w:rsid w:val="005007BB"/>
    <w:rsid w:val="005079F7"/>
    <w:rsid w:val="00511AB3"/>
    <w:rsid w:val="00512D6D"/>
    <w:rsid w:val="00526850"/>
    <w:rsid w:val="005270C5"/>
    <w:rsid w:val="0053246A"/>
    <w:rsid w:val="005360CD"/>
    <w:rsid w:val="00537D04"/>
    <w:rsid w:val="005413D3"/>
    <w:rsid w:val="00545EBA"/>
    <w:rsid w:val="00546914"/>
    <w:rsid w:val="0055094F"/>
    <w:rsid w:val="005512DB"/>
    <w:rsid w:val="0055322A"/>
    <w:rsid w:val="0055333D"/>
    <w:rsid w:val="0055690C"/>
    <w:rsid w:val="00560046"/>
    <w:rsid w:val="005651BA"/>
    <w:rsid w:val="00567059"/>
    <w:rsid w:val="00570520"/>
    <w:rsid w:val="00573FE1"/>
    <w:rsid w:val="00576854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B3E73"/>
    <w:rsid w:val="005C0414"/>
    <w:rsid w:val="005C3867"/>
    <w:rsid w:val="005D550F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1101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5345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F2C"/>
    <w:rsid w:val="00700F9E"/>
    <w:rsid w:val="00701921"/>
    <w:rsid w:val="00710A34"/>
    <w:rsid w:val="00715A0A"/>
    <w:rsid w:val="007173C4"/>
    <w:rsid w:val="00717734"/>
    <w:rsid w:val="0072240B"/>
    <w:rsid w:val="00730291"/>
    <w:rsid w:val="007326E1"/>
    <w:rsid w:val="00736472"/>
    <w:rsid w:val="0073652C"/>
    <w:rsid w:val="00740542"/>
    <w:rsid w:val="007439A5"/>
    <w:rsid w:val="00744C0E"/>
    <w:rsid w:val="007451F7"/>
    <w:rsid w:val="00751957"/>
    <w:rsid w:val="00753E90"/>
    <w:rsid w:val="00760211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C7004"/>
    <w:rsid w:val="007D068B"/>
    <w:rsid w:val="007D3484"/>
    <w:rsid w:val="007D5AE6"/>
    <w:rsid w:val="007E1A89"/>
    <w:rsid w:val="007E47D5"/>
    <w:rsid w:val="007E5B57"/>
    <w:rsid w:val="007F10F7"/>
    <w:rsid w:val="007F1DBC"/>
    <w:rsid w:val="007F7EE6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336C"/>
    <w:rsid w:val="00864CC2"/>
    <w:rsid w:val="00867CFA"/>
    <w:rsid w:val="008755CF"/>
    <w:rsid w:val="00882346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3AAB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211F"/>
    <w:rsid w:val="008F42E8"/>
    <w:rsid w:val="008F4D0F"/>
    <w:rsid w:val="008F5FE6"/>
    <w:rsid w:val="008F7F39"/>
    <w:rsid w:val="00905805"/>
    <w:rsid w:val="0090747F"/>
    <w:rsid w:val="00910024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5B1"/>
    <w:rsid w:val="00946D3F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37E2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6D5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153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8B5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2639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0A53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A545D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260F2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A0657"/>
    <w:rsid w:val="00CB4ADD"/>
    <w:rsid w:val="00CB5E95"/>
    <w:rsid w:val="00CB6150"/>
    <w:rsid w:val="00CC432D"/>
    <w:rsid w:val="00CD2553"/>
    <w:rsid w:val="00CD5261"/>
    <w:rsid w:val="00CE329E"/>
    <w:rsid w:val="00CE5CD0"/>
    <w:rsid w:val="00CF030C"/>
    <w:rsid w:val="00CF29E4"/>
    <w:rsid w:val="00D07136"/>
    <w:rsid w:val="00D10242"/>
    <w:rsid w:val="00D124FD"/>
    <w:rsid w:val="00D129E4"/>
    <w:rsid w:val="00D12C81"/>
    <w:rsid w:val="00D15320"/>
    <w:rsid w:val="00D15C86"/>
    <w:rsid w:val="00D17122"/>
    <w:rsid w:val="00D17E67"/>
    <w:rsid w:val="00D211EC"/>
    <w:rsid w:val="00D219A1"/>
    <w:rsid w:val="00D21DFC"/>
    <w:rsid w:val="00D2337D"/>
    <w:rsid w:val="00D257F3"/>
    <w:rsid w:val="00D263B9"/>
    <w:rsid w:val="00D30502"/>
    <w:rsid w:val="00D3050B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13DE"/>
    <w:rsid w:val="00E03BA2"/>
    <w:rsid w:val="00E03ED1"/>
    <w:rsid w:val="00E066E4"/>
    <w:rsid w:val="00E123F8"/>
    <w:rsid w:val="00E16599"/>
    <w:rsid w:val="00E16E49"/>
    <w:rsid w:val="00E17E3A"/>
    <w:rsid w:val="00E2157F"/>
    <w:rsid w:val="00E230DA"/>
    <w:rsid w:val="00E231AE"/>
    <w:rsid w:val="00E302A0"/>
    <w:rsid w:val="00E30E27"/>
    <w:rsid w:val="00E33D5D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7D33"/>
    <w:rsid w:val="00EC140E"/>
    <w:rsid w:val="00EC2A86"/>
    <w:rsid w:val="00EC3673"/>
    <w:rsid w:val="00EC3FC5"/>
    <w:rsid w:val="00EC4787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0FAA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22B6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00D2"/>
    <w:rsid w:val="00F72282"/>
    <w:rsid w:val="00F7563A"/>
    <w:rsid w:val="00F773B5"/>
    <w:rsid w:val="00F778CF"/>
    <w:rsid w:val="00F77A5B"/>
    <w:rsid w:val="00F80EDF"/>
    <w:rsid w:val="00F82F13"/>
    <w:rsid w:val="00F860E8"/>
    <w:rsid w:val="00F86873"/>
    <w:rsid w:val="00F86B66"/>
    <w:rsid w:val="00F91651"/>
    <w:rsid w:val="00F91899"/>
    <w:rsid w:val="00F962BB"/>
    <w:rsid w:val="00FA1DF6"/>
    <w:rsid w:val="00FA69FB"/>
    <w:rsid w:val="00FA7439"/>
    <w:rsid w:val="00FA7FCE"/>
    <w:rsid w:val="00FB0A75"/>
    <w:rsid w:val="00FB1C45"/>
    <w:rsid w:val="00FB214B"/>
    <w:rsid w:val="00FB31CF"/>
    <w:rsid w:val="00FB35F7"/>
    <w:rsid w:val="00FB4152"/>
    <w:rsid w:val="00FB66EB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15D2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1F8F"/>
  <w15:docId w15:val="{FDAEDBE3-9C6B-435F-8A74-5112147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25E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6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9A99-A757-4EB1-A304-10FE6BCC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5571</Words>
  <Characters>33432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9</cp:revision>
  <cp:lastPrinted>2021-05-14T08:09:00Z</cp:lastPrinted>
  <dcterms:created xsi:type="dcterms:W3CDTF">2021-04-21T10:14:00Z</dcterms:created>
  <dcterms:modified xsi:type="dcterms:W3CDTF">2021-05-20T12:26:00Z</dcterms:modified>
</cp:coreProperties>
</file>