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FB3847" w:rsidRPr="00FB3847" w:rsidRDefault="00FB3847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B3847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Usługę polegającą na odbiorze nieczystości stałych komunalnych i przekazania ich do utylizacji lub zagospodarowania z kompleksów wojskowych administrowanych przez 45 WOG obsługiwanych przez Sekcje Obsługi Infrastruktury z podziałem na dwie części: </w:t>
      </w:r>
    </w:p>
    <w:p w:rsidR="00FB3847" w:rsidRPr="00FB3847" w:rsidRDefault="00FB3847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B3847">
        <w:rPr>
          <w:rFonts w:ascii="Arial" w:hAnsi="Arial" w:cs="Arial"/>
          <w:b/>
          <w:bCs/>
          <w:i/>
          <w:sz w:val="22"/>
          <w:szCs w:val="22"/>
          <w:u w:val="single"/>
          <w:lang w:val="pl-PL"/>
        </w:rPr>
        <w:t>Część nr 1 -</w:t>
      </w:r>
      <w:r w:rsidRPr="00FB3847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   obsługiwanych przez Sekcje Obsługi Infrastruktury  </w:t>
      </w:r>
      <w:r w:rsidRPr="00FB3847">
        <w:rPr>
          <w:rFonts w:ascii="Arial" w:hAnsi="Arial" w:cs="Arial"/>
          <w:b/>
          <w:bCs/>
          <w:i/>
          <w:sz w:val="22"/>
          <w:szCs w:val="22"/>
          <w:lang w:val="pl-PL"/>
        </w:rPr>
        <w:br/>
        <w:t>w miejscowości  Wędrzyn, Międzyrzecz, Skwierzyna, Gorzów Wlkp.</w:t>
      </w:r>
    </w:p>
    <w:p w:rsidR="00FB3847" w:rsidRPr="00FB3847" w:rsidRDefault="00FB3847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B3847">
        <w:rPr>
          <w:rFonts w:ascii="Arial" w:hAnsi="Arial" w:cs="Arial"/>
          <w:b/>
          <w:bCs/>
          <w:i/>
          <w:sz w:val="22"/>
          <w:szCs w:val="22"/>
          <w:u w:val="single"/>
          <w:lang w:val="pl-PL"/>
        </w:rPr>
        <w:t>Część nr 2 -</w:t>
      </w:r>
      <w:r w:rsidRPr="00FB3847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 obsługiwanych przez Sekcje Obsługi Infrastruktury  </w:t>
      </w:r>
      <w:r w:rsidRPr="00FB3847">
        <w:rPr>
          <w:rFonts w:ascii="Arial" w:hAnsi="Arial" w:cs="Arial"/>
          <w:b/>
          <w:bCs/>
          <w:i/>
          <w:sz w:val="22"/>
          <w:szCs w:val="22"/>
          <w:lang w:val="pl-PL"/>
        </w:rPr>
        <w:br/>
        <w:t>w miejscowości w Krosno Odrzańskie, Sulechów , Nowogród Bobrzański, Bytnica</w:t>
      </w:r>
    </w:p>
    <w:p w:rsidR="00DA0544" w:rsidRPr="00FB3847" w:rsidRDefault="00DA0544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  <w:bookmarkStart w:id="0" w:name="_GoBack"/>
      <w:bookmarkEnd w:id="0"/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227" w:rsidRDefault="00AE3227" w:rsidP="00370D60">
      <w:r>
        <w:separator/>
      </w:r>
    </w:p>
  </w:endnote>
  <w:endnote w:type="continuationSeparator" w:id="0">
    <w:p w:rsidR="00AE3227" w:rsidRDefault="00AE3227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227" w:rsidRDefault="00AE3227" w:rsidP="00370D60">
      <w:r>
        <w:separator/>
      </w:r>
    </w:p>
  </w:footnote>
  <w:footnote w:type="continuationSeparator" w:id="0">
    <w:p w:rsidR="00AE3227" w:rsidRDefault="00AE3227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227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B3847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05F28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26</cp:revision>
  <dcterms:created xsi:type="dcterms:W3CDTF">2021-03-05T08:45:00Z</dcterms:created>
  <dcterms:modified xsi:type="dcterms:W3CDTF">2024-10-23T13:13:00Z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