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34F65092" w:rsidR="006F7BB1" w:rsidRPr="007706E7" w:rsidRDefault="0025029E" w:rsidP="007706E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4D1F855">
        <w:rPr>
          <w:rFonts w:ascii="Times New Roman" w:eastAsia="Times New Roman" w:hAnsi="Times New Roman" w:cs="Times New Roman"/>
          <w:sz w:val="24"/>
          <w:szCs w:val="24"/>
        </w:rPr>
        <w:t>Przygotowanie i przeprowadzenie szkolenia on-line</w:t>
      </w:r>
      <w:r w:rsidR="00C439D8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706E7" w:rsidRPr="007706E7">
        <w:rPr>
          <w:rFonts w:ascii="Times New Roman" w:eastAsia="Times New Roman" w:hAnsi="Times New Roman" w:cs="Times New Roman"/>
          <w:sz w:val="24"/>
          <w:szCs w:val="24"/>
        </w:rPr>
        <w:t>Dostępność oferty kulturowej online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DF5AE8F" w14:textId="50710FF0" w:rsidR="006F7BB1" w:rsidRDefault="0025029E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="0004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31. maja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2022 [szczegółowy </w:t>
      </w:r>
      <w:r w:rsidR="0055286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52866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znajduje się w załączniku nr 2]</w:t>
      </w:r>
    </w:p>
    <w:p w14:paraId="0595D684" w14:textId="05BB5386" w:rsid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: 2</w:t>
      </w:r>
      <w:r w:rsidR="008B406F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="00F413DE">
        <w:rPr>
          <w:rFonts w:ascii="Times New Roman" w:eastAsia="Times New Roman" w:hAnsi="Times New Roman" w:cs="Times New Roman"/>
          <w:sz w:val="24"/>
          <w:szCs w:val="24"/>
        </w:rPr>
        <w:t>.05.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2022, g. 12:00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4B2D72CB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200 grantobiorców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4819E9E1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1 dzień 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szkoleniowy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0336302F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szkolenia: platforma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Zoom lub Live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5ED1" w14:textId="77777777" w:rsidR="00951E57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4D1F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3B997" w14:textId="55E77A7F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  <w:r w:rsidRPr="007706E7">
        <w:rPr>
          <w:rFonts w:ascii="Times New Roman" w:eastAsia="Times New Roman" w:hAnsi="Times New Roman" w:cs="Times New Roman"/>
          <w:sz w:val="24"/>
          <w:szCs w:val="24"/>
        </w:rPr>
        <w:t>1. Wprowadzenie do procesu zapewniania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dostępności oferty kulturowej.</w:t>
      </w:r>
    </w:p>
    <w:p w14:paraId="2CE3C6BC" w14:textId="04500D52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  <w:r w:rsidRPr="007706E7">
        <w:rPr>
          <w:rFonts w:ascii="Times New Roman" w:eastAsia="Times New Roman" w:hAnsi="Times New Roman" w:cs="Times New Roman"/>
          <w:sz w:val="24"/>
          <w:szCs w:val="24"/>
        </w:rPr>
        <w:t>2. Sposoby badania potrzeb różnych grup odbiorców działań instytucji kultury (charakterystyka obszarów dostępności instytucji kultury, w tym szc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zególnie dostępność cyfrowa).  </w:t>
      </w:r>
    </w:p>
    <w:p w14:paraId="2D2A6AB4" w14:textId="3AFAE8B4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  <w:r w:rsidRPr="007706E7">
        <w:rPr>
          <w:rFonts w:ascii="Times New Roman" w:eastAsia="Times New Roman" w:hAnsi="Times New Roman" w:cs="Times New Roman"/>
          <w:sz w:val="24"/>
          <w:szCs w:val="24"/>
        </w:rPr>
        <w:t>3. Proces wdrażania zmian na rzecz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ostępności oferty kulturowej.  </w:t>
      </w:r>
    </w:p>
    <w:p w14:paraId="4F4C5946" w14:textId="77777777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  <w:r w:rsidRPr="007706E7">
        <w:rPr>
          <w:rFonts w:ascii="Times New Roman" w:eastAsia="Times New Roman" w:hAnsi="Times New Roman" w:cs="Times New Roman"/>
          <w:sz w:val="24"/>
          <w:szCs w:val="24"/>
        </w:rPr>
        <w:t xml:space="preserve">4. Dobre praktyki w zakresie zmian na rzecz dostępności oferty kulturowej w Polsce (2 przykłady - </w:t>
      </w:r>
      <w:proofErr w:type="spellStart"/>
      <w:r w:rsidRPr="007706E7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 w:rsidRPr="0077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6E7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7706E7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3F09C31F" w14:textId="77777777" w:rsidR="007706E7" w:rsidRPr="007706E7" w:rsidRDefault="007706E7" w:rsidP="007706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E3AA2" w14:textId="6F64CAED" w:rsidR="00043416" w:rsidRDefault="00043416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9CE07" w14:textId="596731F5" w:rsidR="00373FEE" w:rsidRDefault="00373FEE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45CF1" w14:textId="77777777" w:rsidR="00E84FE5" w:rsidRDefault="00E84FE5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583C4" w14:textId="77777777" w:rsidR="00F413DE" w:rsidRPr="00F413DE" w:rsidRDefault="00F413DE" w:rsidP="00631F3A"/>
    <w:p w14:paraId="5035E563" w14:textId="51D3ED07" w:rsidR="0025029E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ofert:</w:t>
      </w:r>
    </w:p>
    <w:p w14:paraId="12F50538" w14:textId="009193E8" w:rsidR="00951E57" w:rsidRPr="00951E57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– Wykonawca może otrzymać maksymalnie 40 pkt, przyznanych na podstawie Załącznika nr 2 tj. </w:t>
      </w:r>
      <w:r w:rsidR="00B121F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B121F2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665B5BD8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przedstawionego w Załączniku nr 2 </w:t>
      </w:r>
      <w:r w:rsid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zagadnień kluczowych (</w:t>
      </w:r>
      <w:r w:rsidR="007706E7">
        <w:rPr>
          <w:rFonts w:ascii="Times New Roman" w:eastAsia="Times New Roman" w:hAnsi="Times New Roman" w:cs="Times New Roman"/>
          <w:b/>
          <w:sz w:val="24"/>
          <w:szCs w:val="24"/>
        </w:rPr>
        <w:t>0-20 pkt - 5</w:t>
      </w: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 xml:space="preserve"> pkt. za każde zagadnienie kluczowe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2" w:name="page2"/>
      <w:bookmarkEnd w:id="2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9876B" w14:textId="77777777" w:rsidR="00951E57" w:rsidRPr="00951E57" w:rsidRDefault="00951E57" w:rsidP="00552866">
      <w:pPr>
        <w:pStyle w:val="Akapitzlist"/>
        <w:tabs>
          <w:tab w:val="left" w:pos="993"/>
        </w:tabs>
        <w:spacing w:line="276" w:lineRule="auto"/>
        <w:ind w:left="993" w:right="20"/>
        <w:rPr>
          <w:rFonts w:ascii="Times New Roman" w:eastAsia="Times New Roman" w:hAnsi="Times New Roman"/>
        </w:rPr>
      </w:pPr>
    </w:p>
    <w:p w14:paraId="1E442402" w14:textId="539375AF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różnorodne metody szkoleniowe adekwatne do programu i spójne z p</w:t>
      </w:r>
      <w:r w:rsidR="007706E7">
        <w:rPr>
          <w:rFonts w:ascii="Times New Roman" w:eastAsia="Times New Roman" w:hAnsi="Times New Roman"/>
          <w:b/>
          <w:bCs/>
          <w:sz w:val="24"/>
          <w:szCs w:val="24"/>
        </w:rPr>
        <w:t>rogramem szkolenia (0-20 pkt - 4</w:t>
      </w: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 pkt. za każdą metodę szkoleniową). 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064D6DB" w14:textId="6F9080D7" w:rsidR="0030291B" w:rsidRPr="0030291B" w:rsidRDefault="00951E57" w:rsidP="0030291B">
      <w:pPr>
        <w:pStyle w:val="Akapitzlist"/>
        <w:ind w:left="1080" w:hanging="371"/>
        <w:jc w:val="both"/>
        <w:rPr>
          <w:rFonts w:ascii="Arial" w:eastAsia="Times New Roman" w:hAnsi="Arial"/>
          <w:b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="0030291B" w:rsidRPr="0030291B">
        <w:rPr>
          <w:rFonts w:ascii="Times New Roman" w:eastAsia="Times New Roman" w:hAnsi="Times New Roman" w:cs="Times New Roman"/>
          <w:b/>
          <w:sz w:val="24"/>
          <w:szCs w:val="24"/>
        </w:rPr>
        <w:t>WYKONAWCA W OPISIE PROGRAMU SZKOLENIA I METOD  SZKOLENIOWYCH, KTÓRE BĘDĄ PODLEGAĆ OCENIE MUSI WSKAZAĆ NIE TYLKO SAME NAZWY ZAGADNIEŃ I METOD, ALE OPISAĆ JAK ZAMIERZA JE ZREALIZOWAĆ, ABY ZAMAWIAJĄCY MÓGŁ OCENIĆ MERYTORYCZNE KOMPETENCJE WYKONAWCY PRZY TWORZENIU PLANU SZKOLENIA.</w:t>
      </w:r>
    </w:p>
    <w:p w14:paraId="0793430A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F81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W PRZYPADKU, GDY WYKONAWCA WPISZE JEDYNIE NAZWY ZAGADNIEŃ CZY METOD OTRZYMA W DANYM KRYTERIUM 0 PKT.</w:t>
      </w:r>
    </w:p>
    <w:p w14:paraId="31A8D3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2149F" w14:textId="7A6392C1" w:rsidR="00951E57" w:rsidRPr="006B145D" w:rsidRDefault="0030291B" w:rsidP="0030291B">
      <w:pPr>
        <w:tabs>
          <w:tab w:val="left" w:pos="712"/>
        </w:tabs>
        <w:spacing w:line="276" w:lineRule="auto"/>
        <w:ind w:left="1080" w:right="20"/>
        <w:jc w:val="both"/>
        <w:rPr>
          <w:rFonts w:ascii="Times New Roman" w:eastAsia="Times New Roman" w:hAnsi="Times New Roman"/>
          <w:b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PROGRAMU ORAZ METOD NIE MOŻNA UZUPEŁNIĆ CZY POPRAWIĆ, GDYŻ STANOWI ON KRYTERIUM OCENY OFERT.</w:t>
      </w:r>
      <w:r w:rsidR="00951E57"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06407880" w14:textId="77777777" w:rsidR="00AC3519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(60 pkt) </w:t>
      </w:r>
      <w:r w:rsidR="00AF00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podczas oceny ofert w/w kryterium 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stosowany będzie następujący sposób obliczenia: oferta z najniższą ceną ofertową uzyska maksymalną liczbę punktów przewidzianą dla tego kryterium, tj. 60 pkt. Punkty pozostałych ofert zostaną przeliczone zgodnie z następującym wzorem: (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÷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x 60, gdzie: </w:t>
      </w:r>
    </w:p>
    <w:p w14:paraId="3B37F3EC" w14:textId="77777777" w:rsidR="00AC3519" w:rsidRDefault="0025029E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cena oferty minimalnej, </w:t>
      </w:r>
    </w:p>
    <w:p w14:paraId="26294FF2" w14:textId="314B70DF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519">
        <w:rPr>
          <w:rFonts w:ascii="Times New Roman" w:eastAsia="Times New Roman" w:hAnsi="Times New Roman"/>
          <w:b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AC351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AC3519">
      <w:pPr>
        <w:tabs>
          <w:tab w:val="left" w:pos="683"/>
        </w:tabs>
        <w:spacing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51991429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7706E7" w:rsidRPr="007706E7">
        <w:rPr>
          <w:rFonts w:ascii="Times New Roman" w:eastAsia="Times New Roman" w:hAnsi="Times New Roman" w:cs="Times New Roman"/>
          <w:sz w:val="24"/>
          <w:szCs w:val="24"/>
        </w:rPr>
        <w:t>Dostępność oferty kulturowej online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DDBD5B" w14:textId="771FC505" w:rsidR="00951E57" w:rsidRPr="00951E57" w:rsidRDefault="0025029E" w:rsidP="00AC351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</w:p>
    <w:p w14:paraId="3FDE09BB" w14:textId="34D33F51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0C0BF23F" w:rsidR="0025029E" w:rsidRPr="005C37D1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szkolenia </w:t>
      </w:r>
      <w:r w:rsidR="00B121F2">
        <w:rPr>
          <w:rFonts w:ascii="Times New Roman" w:eastAsia="Times New Roman" w:hAnsi="Times New Roman"/>
          <w:sz w:val="24"/>
        </w:rPr>
        <w:t xml:space="preserve">wraz z podaniem metod szkoleniowych </w:t>
      </w:r>
      <w:r>
        <w:rPr>
          <w:rFonts w:ascii="Times New Roman" w:eastAsia="Times New Roman" w:hAnsi="Times New Roman"/>
          <w:sz w:val="24"/>
        </w:rPr>
        <w:t>(załącznik nr 2).</w:t>
      </w:r>
    </w:p>
    <w:p w14:paraId="6DFB9E20" w14:textId="27080FD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3" w:name="page3"/>
      <w:bookmarkEnd w:id="3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30291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2C42C7E0" w:rsid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7401F8">
        <w:rPr>
          <w:rFonts w:ascii="Times New Roman" w:eastAsia="Times New Roman" w:hAnsi="Times New Roman"/>
          <w:sz w:val="24"/>
        </w:rPr>
        <w:t>Maja Gawryołek-Osiń</w:t>
      </w:r>
      <w:r w:rsidR="005C37D1" w:rsidRPr="00951E57">
        <w:rPr>
          <w:rFonts w:ascii="Times New Roman" w:eastAsia="Times New Roman" w:hAnsi="Times New Roman"/>
          <w:sz w:val="24"/>
        </w:rPr>
        <w:t xml:space="preserve">ska </w:t>
      </w:r>
      <w:hyperlink r:id="rId10" w:history="1">
        <w:r w:rsidR="005C37D1" w:rsidRPr="00951E57">
          <w:rPr>
            <w:rStyle w:val="Hipercze"/>
            <w:rFonts w:ascii="Times New Roman" w:eastAsia="Times New Roman" w:hAnsi="Times New Roman"/>
            <w:sz w:val="24"/>
          </w:rPr>
          <w:t>mgawryolek-osinska@nck.pl</w:t>
        </w:r>
      </w:hyperlink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18235CE7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</w:t>
      </w:r>
      <w:r w:rsidR="00AC3519">
        <w:rPr>
          <w:rFonts w:ascii="Times New Roman" w:eastAsia="Times New Roman" w:hAnsi="Times New Roman"/>
          <w:sz w:val="24"/>
        </w:rPr>
        <w:t>,</w:t>
      </w:r>
      <w:r w:rsidRPr="00951E57">
        <w:rPr>
          <w:rFonts w:ascii="Times New Roman" w:eastAsia="Times New Roman" w:hAnsi="Times New Roman"/>
          <w:sz w:val="24"/>
        </w:rPr>
        <w:t xml:space="preserve"> jakie Zamawiający miał przeznaczon</w:t>
      </w:r>
      <w:r w:rsidR="00AC3519">
        <w:rPr>
          <w:rFonts w:ascii="Times New Roman" w:eastAsia="Times New Roman" w:hAnsi="Times New Roman"/>
          <w:sz w:val="24"/>
        </w:rPr>
        <w:t>e</w:t>
      </w:r>
      <w:r w:rsidRPr="00951E57">
        <w:rPr>
          <w:rFonts w:ascii="Times New Roman" w:eastAsia="Times New Roman" w:hAnsi="Times New Roman"/>
          <w:sz w:val="24"/>
        </w:rPr>
        <w:t xml:space="preserve"> na usługę będącą Przedmiotem zamówienia.</w:t>
      </w:r>
    </w:p>
    <w:p w14:paraId="29979098" w14:textId="737960ED" w:rsidR="0025029E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może zakończyć postępowanie bez dokonania wyboru najkorzystniej oferty (unieważnienie postępowania).</w:t>
      </w:r>
    </w:p>
    <w:p w14:paraId="36F16F97" w14:textId="77777777" w:rsidR="008B4623" w:rsidRPr="008B4623" w:rsidRDefault="008B4623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lastRenderedPageBreak/>
        <w:t xml:space="preserve">Na podstawie art. 7 ust. 1 ustawy z dnia 16 kwietnia 2022r.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8B4623">
        <w:rPr>
          <w:rFonts w:ascii="Times New Roman" w:hAnsi="Times New Roman" w:cs="Times New Roman"/>
          <w:sz w:val="24"/>
        </w:rPr>
        <w:t>Pzp</w:t>
      </w:r>
      <w:proofErr w:type="spellEnd"/>
      <w:r w:rsidRPr="008B4623">
        <w:rPr>
          <w:rFonts w:ascii="Times New Roman" w:hAnsi="Times New Roman" w:cs="Times New Roman"/>
          <w:sz w:val="24"/>
        </w:rPr>
        <w:t xml:space="preserve"> wyklucza się:</w:t>
      </w:r>
    </w:p>
    <w:p w14:paraId="6F1E0F21" w14:textId="77777777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959337B" w14:textId="77777777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2885FBC" w14:textId="2E70DEE6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F1E4" w14:textId="77777777" w:rsidR="00EE7AD3" w:rsidRDefault="00EE7AD3" w:rsidP="005C37D1">
      <w:r>
        <w:separator/>
      </w:r>
    </w:p>
  </w:endnote>
  <w:endnote w:type="continuationSeparator" w:id="0">
    <w:p w14:paraId="7006941D" w14:textId="77777777" w:rsidR="00EE7AD3" w:rsidRDefault="00EE7AD3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08C54" w14:textId="77777777" w:rsidR="00EE7AD3" w:rsidRDefault="00EE7AD3" w:rsidP="005C37D1">
      <w:r>
        <w:separator/>
      </w:r>
    </w:p>
  </w:footnote>
  <w:footnote w:type="continuationSeparator" w:id="0">
    <w:p w14:paraId="744DFC09" w14:textId="77777777" w:rsidR="00EE7AD3" w:rsidRDefault="00EE7AD3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552B5AC"/>
    <w:lvl w:ilvl="0" w:tplc="29F4CC42">
      <w:start w:val="6"/>
      <w:numFmt w:val="decimal"/>
      <w:lvlText w:val="%1."/>
      <w:lvlJc w:val="left"/>
      <w:rPr>
        <w:sz w:val="24"/>
        <w:szCs w:val="24"/>
      </w:rPr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01F4"/>
    <w:multiLevelType w:val="hybridMultilevel"/>
    <w:tmpl w:val="04A6D204"/>
    <w:lvl w:ilvl="0" w:tplc="BA9C75CE">
      <w:start w:val="1"/>
      <w:numFmt w:val="decimal"/>
      <w:lvlText w:val="%1)"/>
      <w:lvlJc w:val="left"/>
      <w:pPr>
        <w:ind w:left="846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9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2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21"/>
  </w:num>
  <w:num w:numId="18">
    <w:abstractNumId w:val="13"/>
  </w:num>
  <w:num w:numId="19">
    <w:abstractNumId w:val="19"/>
  </w:num>
  <w:num w:numId="20">
    <w:abstractNumId w:val="23"/>
  </w:num>
  <w:num w:numId="21">
    <w:abstractNumId w:val="25"/>
  </w:num>
  <w:num w:numId="22">
    <w:abstractNumId w:val="18"/>
  </w:num>
  <w:num w:numId="23">
    <w:abstractNumId w:val="11"/>
  </w:num>
  <w:num w:numId="24">
    <w:abstractNumId w:val="24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D5"/>
    <w:rsid w:val="00043416"/>
    <w:rsid w:val="001A3E05"/>
    <w:rsid w:val="001F3B2B"/>
    <w:rsid w:val="0025029E"/>
    <w:rsid w:val="0030291B"/>
    <w:rsid w:val="00373FEE"/>
    <w:rsid w:val="003B4288"/>
    <w:rsid w:val="003E3D9B"/>
    <w:rsid w:val="00417D29"/>
    <w:rsid w:val="00501A0A"/>
    <w:rsid w:val="00552866"/>
    <w:rsid w:val="005C37D1"/>
    <w:rsid w:val="00631F3A"/>
    <w:rsid w:val="0069022F"/>
    <w:rsid w:val="006E33C5"/>
    <w:rsid w:val="006F7BB1"/>
    <w:rsid w:val="007401F8"/>
    <w:rsid w:val="007706E7"/>
    <w:rsid w:val="00806013"/>
    <w:rsid w:val="008B406F"/>
    <w:rsid w:val="008B4623"/>
    <w:rsid w:val="00951E57"/>
    <w:rsid w:val="009753AD"/>
    <w:rsid w:val="009E20D3"/>
    <w:rsid w:val="00A777D5"/>
    <w:rsid w:val="00AC3519"/>
    <w:rsid w:val="00AF0015"/>
    <w:rsid w:val="00B0707A"/>
    <w:rsid w:val="00B121F2"/>
    <w:rsid w:val="00B57308"/>
    <w:rsid w:val="00B81B5E"/>
    <w:rsid w:val="00BD23D5"/>
    <w:rsid w:val="00C279B3"/>
    <w:rsid w:val="00C439D8"/>
    <w:rsid w:val="00C4669C"/>
    <w:rsid w:val="00DC1F91"/>
    <w:rsid w:val="00E84FE5"/>
    <w:rsid w:val="00E94D2F"/>
    <w:rsid w:val="00EC4646"/>
    <w:rsid w:val="00EE7AD3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gawryolek-osinska@nc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A9B6B-C27E-4E4C-9F63-DA585F96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Maja Gawryołek-Osińska</cp:lastModifiedBy>
  <cp:revision>5</cp:revision>
  <cp:lastPrinted>2022-03-29T08:45:00Z</cp:lastPrinted>
  <dcterms:created xsi:type="dcterms:W3CDTF">2022-05-23T10:25:00Z</dcterms:created>
  <dcterms:modified xsi:type="dcterms:W3CDTF">2022-05-23T10:44:00Z</dcterms:modified>
</cp:coreProperties>
</file>