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65B8E" w14:textId="02FA53DB" w:rsidR="00952A93" w:rsidRDefault="00952A93" w:rsidP="00952A9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Załącznik nr 3 do SWZ</w:t>
      </w:r>
    </w:p>
    <w:p w14:paraId="0F531FDE" w14:textId="77777777" w:rsidR="00952A93" w:rsidRDefault="00952A93" w:rsidP="00952A9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1734805D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7C05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691D27">
        <w:rPr>
          <w:rFonts w:asciiTheme="minorHAnsi" w:hAnsiTheme="minorHAnsi" w:cstheme="minorHAnsi"/>
          <w:b/>
          <w:bCs/>
          <w:sz w:val="22"/>
          <w:szCs w:val="22"/>
        </w:rPr>
        <w:t>wirówki laboratoryjne w dwóch wersjach</w:t>
      </w:r>
      <w:r w:rsidR="00E33F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4549D8E2" w14:textId="77777777" w:rsidR="00CA4D6B" w:rsidRDefault="00CA4D6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42E6889F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</w:t>
      </w:r>
      <w:r w:rsidR="00CA4D6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91D27">
        <w:rPr>
          <w:rFonts w:asciiTheme="minorHAnsi" w:hAnsiTheme="minorHAnsi" w:cstheme="minorHAnsi"/>
          <w:b/>
          <w:sz w:val="22"/>
          <w:szCs w:val="22"/>
          <w:u w:val="single"/>
        </w:rPr>
        <w:t>wirówkę laboratoryjną typ 1</w:t>
      </w:r>
      <w:r w:rsidR="00E33FE0">
        <w:rPr>
          <w:rFonts w:asciiTheme="minorHAnsi" w:hAnsiTheme="minorHAnsi" w:cstheme="minorHAnsi"/>
          <w:b/>
          <w:sz w:val="22"/>
          <w:szCs w:val="22"/>
          <w:u w:val="single"/>
        </w:rPr>
        <w:t xml:space="preserve"> (</w:t>
      </w:r>
      <w:r w:rsidR="00691D27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E33FE0">
        <w:rPr>
          <w:rFonts w:asciiTheme="minorHAnsi" w:hAnsiTheme="minorHAnsi" w:cstheme="minorHAnsi"/>
          <w:b/>
          <w:sz w:val="22"/>
          <w:szCs w:val="22"/>
          <w:u w:val="single"/>
        </w:rPr>
        <w:t xml:space="preserve"> szt.)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67C76DE3" w14:textId="39808EFE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="00DB69FB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55937506" w14:textId="7F6C9588" w:rsidR="007C0594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-Siatka"/>
        <w:tblpPr w:leftFromText="141" w:rightFromText="141" w:vertAnchor="text" w:tblpY="1"/>
        <w:tblW w:w="4759" w:type="pct"/>
        <w:tblLook w:val="04A0" w:firstRow="1" w:lastRow="0" w:firstColumn="1" w:lastColumn="0" w:noHBand="0" w:noVBand="1"/>
      </w:tblPr>
      <w:tblGrid>
        <w:gridCol w:w="562"/>
        <w:gridCol w:w="7230"/>
        <w:gridCol w:w="5527"/>
      </w:tblGrid>
      <w:tr w:rsidR="00596BFD" w:rsidRPr="00CB152B" w14:paraId="032698E6" w14:textId="77777777" w:rsidTr="00CA4D6B">
        <w:trPr>
          <w:trHeight w:val="567"/>
        </w:trPr>
        <w:tc>
          <w:tcPr>
            <w:tcW w:w="211" w:type="pct"/>
            <w:vAlign w:val="center"/>
            <w:hideMark/>
          </w:tcPr>
          <w:p w14:paraId="4D69EFD0" w14:textId="77777777" w:rsidR="00596BFD" w:rsidRPr="00CB152B" w:rsidRDefault="00596BFD" w:rsidP="00CA4D6B">
            <w:pPr>
              <w:spacing w:before="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14" w:type="pct"/>
            <w:vAlign w:val="center"/>
          </w:tcPr>
          <w:p w14:paraId="54C1F332" w14:textId="04FFB6A0" w:rsidR="00596BFD" w:rsidRPr="00CB152B" w:rsidRDefault="00596BFD" w:rsidP="00CA4D6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075" w:type="pct"/>
            <w:vAlign w:val="center"/>
            <w:hideMark/>
          </w:tcPr>
          <w:p w14:paraId="2F9BB2C9" w14:textId="7E4D8823" w:rsidR="00596BFD" w:rsidRPr="00CB152B" w:rsidRDefault="00B54F87" w:rsidP="00952A9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</w:t>
            </w:r>
            <w:r w:rsidR="00952A9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596BFD" w:rsidRPr="00CB152B" w14:paraId="288F52EB" w14:textId="77777777" w:rsidTr="00CA4D6B">
        <w:trPr>
          <w:trHeight w:val="295"/>
        </w:trPr>
        <w:tc>
          <w:tcPr>
            <w:tcW w:w="211" w:type="pct"/>
            <w:vAlign w:val="center"/>
            <w:hideMark/>
          </w:tcPr>
          <w:p w14:paraId="7AC454CA" w14:textId="77777777" w:rsidR="00596BFD" w:rsidRPr="00CB152B" w:rsidRDefault="00596BFD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14" w:type="pct"/>
            <w:vAlign w:val="center"/>
          </w:tcPr>
          <w:p w14:paraId="24248FBA" w14:textId="49DB0313" w:rsidR="00596BFD" w:rsidRPr="00596BFD" w:rsidRDefault="003106FC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06FC">
              <w:rPr>
                <w:rFonts w:asciiTheme="minorHAnsi" w:hAnsiTheme="minorHAnsi" w:cstheme="minorHAnsi"/>
                <w:sz w:val="20"/>
                <w:szCs w:val="20"/>
              </w:rPr>
              <w:t>bezobsługowy silnik indukcyjny</w:t>
            </w:r>
          </w:p>
        </w:tc>
        <w:tc>
          <w:tcPr>
            <w:tcW w:w="2075" w:type="pct"/>
            <w:vAlign w:val="center"/>
          </w:tcPr>
          <w:p w14:paraId="25863440" w14:textId="6941CC74" w:rsidR="00596BFD" w:rsidRPr="00CB152B" w:rsidRDefault="00596BFD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10E0DEA6" w14:textId="77777777" w:rsidTr="00CA4D6B">
        <w:trPr>
          <w:trHeight w:val="284"/>
        </w:trPr>
        <w:tc>
          <w:tcPr>
            <w:tcW w:w="211" w:type="pct"/>
            <w:vAlign w:val="center"/>
            <w:hideMark/>
          </w:tcPr>
          <w:p w14:paraId="1D6CC8C8" w14:textId="77777777" w:rsidR="00596BFD" w:rsidRPr="00CB152B" w:rsidRDefault="00596BFD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14" w:type="pct"/>
            <w:vAlign w:val="center"/>
          </w:tcPr>
          <w:p w14:paraId="714AC998" w14:textId="24CD4F53" w:rsidR="00596BFD" w:rsidRPr="00596BFD" w:rsidRDefault="003106FC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06FC">
              <w:rPr>
                <w:rFonts w:asciiTheme="minorHAnsi" w:hAnsiTheme="minorHAnsi" w:cstheme="minorHAnsi"/>
                <w:sz w:val="20"/>
                <w:szCs w:val="20"/>
              </w:rPr>
              <w:t>intuicyjny układ nastawiania parametrów wirowania</w:t>
            </w:r>
          </w:p>
        </w:tc>
        <w:tc>
          <w:tcPr>
            <w:tcW w:w="2075" w:type="pct"/>
            <w:vAlign w:val="center"/>
          </w:tcPr>
          <w:p w14:paraId="3B50412B" w14:textId="1C4D5F53" w:rsidR="00596BFD" w:rsidRPr="00CB152B" w:rsidRDefault="00596BFD" w:rsidP="00CA4D6B">
            <w:pPr>
              <w:tabs>
                <w:tab w:val="left" w:pos="76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96BFD" w:rsidRPr="00CB152B" w14:paraId="5F667C5C" w14:textId="77777777" w:rsidTr="00CA4D6B">
        <w:trPr>
          <w:trHeight w:val="261"/>
        </w:trPr>
        <w:tc>
          <w:tcPr>
            <w:tcW w:w="211" w:type="pct"/>
            <w:vAlign w:val="center"/>
            <w:hideMark/>
          </w:tcPr>
          <w:p w14:paraId="1DCA397C" w14:textId="77777777" w:rsidR="00596BFD" w:rsidRPr="00CB152B" w:rsidRDefault="00596BFD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14" w:type="pct"/>
            <w:vAlign w:val="center"/>
          </w:tcPr>
          <w:p w14:paraId="5AEB5BC5" w14:textId="1EAFF137" w:rsidR="00596BFD" w:rsidRPr="00596BFD" w:rsidRDefault="003106FC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06FC">
              <w:rPr>
                <w:rFonts w:asciiTheme="minorHAnsi" w:hAnsiTheme="minorHAnsi" w:cstheme="minorHAnsi"/>
                <w:sz w:val="20"/>
                <w:szCs w:val="20"/>
              </w:rPr>
              <w:t>regulacja RPM/RCF</w:t>
            </w:r>
          </w:p>
        </w:tc>
        <w:tc>
          <w:tcPr>
            <w:tcW w:w="2075" w:type="pct"/>
            <w:vAlign w:val="center"/>
          </w:tcPr>
          <w:p w14:paraId="4E9FB16D" w14:textId="5F4EBD2E" w:rsidR="00596BFD" w:rsidRPr="00CB152B" w:rsidRDefault="00596BFD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CB152B" w14:paraId="0BEBD601" w14:textId="77777777" w:rsidTr="00CA4D6B">
        <w:trPr>
          <w:trHeight w:val="278"/>
        </w:trPr>
        <w:tc>
          <w:tcPr>
            <w:tcW w:w="211" w:type="pct"/>
            <w:vAlign w:val="center"/>
          </w:tcPr>
          <w:p w14:paraId="1DED12AD" w14:textId="502B6A07" w:rsidR="007C0594" w:rsidRPr="00CB152B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14" w:type="pct"/>
            <w:vAlign w:val="center"/>
          </w:tcPr>
          <w:p w14:paraId="2AF231E5" w14:textId="6A512E86" w:rsidR="007C0594" w:rsidRPr="007C0594" w:rsidRDefault="003106FC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06FC">
              <w:rPr>
                <w:rFonts w:asciiTheme="minorHAnsi" w:hAnsiTheme="minorHAnsi" w:cstheme="minorHAnsi"/>
                <w:sz w:val="20"/>
                <w:szCs w:val="20"/>
              </w:rPr>
              <w:t>1 charakterystyka rozpędzania/hamowania</w:t>
            </w:r>
          </w:p>
        </w:tc>
        <w:tc>
          <w:tcPr>
            <w:tcW w:w="2075" w:type="pct"/>
            <w:vAlign w:val="center"/>
          </w:tcPr>
          <w:p w14:paraId="2870D6C4" w14:textId="77777777" w:rsidR="007C0594" w:rsidRPr="00CB152B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CB152B" w14:paraId="64DF9156" w14:textId="77777777" w:rsidTr="00CA4D6B">
        <w:trPr>
          <w:trHeight w:val="337"/>
        </w:trPr>
        <w:tc>
          <w:tcPr>
            <w:tcW w:w="211" w:type="pct"/>
            <w:vAlign w:val="center"/>
          </w:tcPr>
          <w:p w14:paraId="13615911" w14:textId="36CE10A3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14" w:type="pct"/>
            <w:vAlign w:val="center"/>
          </w:tcPr>
          <w:p w14:paraId="18A2904F" w14:textId="52067CBB" w:rsidR="007C0594" w:rsidRPr="007C0594" w:rsidRDefault="003106FC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06FC">
              <w:rPr>
                <w:rFonts w:asciiTheme="minorHAnsi" w:hAnsiTheme="minorHAnsi" w:cstheme="minorHAnsi"/>
                <w:sz w:val="20"/>
                <w:szCs w:val="20"/>
              </w:rPr>
              <w:t>regulacja czasu wirowania</w:t>
            </w:r>
          </w:p>
        </w:tc>
        <w:tc>
          <w:tcPr>
            <w:tcW w:w="2075" w:type="pct"/>
            <w:vAlign w:val="center"/>
          </w:tcPr>
          <w:p w14:paraId="2F86E3D8" w14:textId="77777777" w:rsidR="007C0594" w:rsidRPr="00CB152B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CB152B" w14:paraId="70E586E3" w14:textId="77777777" w:rsidTr="00CA4D6B">
        <w:trPr>
          <w:trHeight w:val="297"/>
        </w:trPr>
        <w:tc>
          <w:tcPr>
            <w:tcW w:w="211" w:type="pct"/>
            <w:vAlign w:val="center"/>
          </w:tcPr>
          <w:p w14:paraId="2A558D83" w14:textId="069B4B98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714" w:type="pct"/>
            <w:vAlign w:val="center"/>
          </w:tcPr>
          <w:p w14:paraId="2F22A598" w14:textId="52060EAB" w:rsidR="007C0594" w:rsidRPr="007C0594" w:rsidRDefault="003106FC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06FC">
              <w:rPr>
                <w:rFonts w:asciiTheme="minorHAnsi" w:hAnsiTheme="minorHAnsi" w:cstheme="minorHAnsi"/>
                <w:sz w:val="20"/>
                <w:szCs w:val="20"/>
              </w:rPr>
              <w:t>blokada pokrywy podczas wirowania</w:t>
            </w:r>
          </w:p>
        </w:tc>
        <w:tc>
          <w:tcPr>
            <w:tcW w:w="2075" w:type="pct"/>
            <w:vAlign w:val="center"/>
          </w:tcPr>
          <w:p w14:paraId="5F378B3D" w14:textId="77777777" w:rsidR="007C0594" w:rsidRPr="00CB152B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CB152B" w14:paraId="338B1BB8" w14:textId="77777777" w:rsidTr="00CA4D6B">
        <w:trPr>
          <w:trHeight w:val="267"/>
        </w:trPr>
        <w:tc>
          <w:tcPr>
            <w:tcW w:w="211" w:type="pct"/>
            <w:vAlign w:val="center"/>
          </w:tcPr>
          <w:p w14:paraId="24881ECE" w14:textId="49F12FA4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714" w:type="pct"/>
            <w:vAlign w:val="center"/>
          </w:tcPr>
          <w:p w14:paraId="15129A8F" w14:textId="42227B80" w:rsidR="007C0594" w:rsidRPr="007C0594" w:rsidRDefault="003106FC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06FC">
              <w:rPr>
                <w:rFonts w:asciiTheme="minorHAnsi" w:hAnsiTheme="minorHAnsi" w:cstheme="minorHAnsi"/>
                <w:sz w:val="20"/>
                <w:szCs w:val="20"/>
              </w:rPr>
              <w:t>blokada startu przy otwartej pokrywie</w:t>
            </w:r>
          </w:p>
        </w:tc>
        <w:tc>
          <w:tcPr>
            <w:tcW w:w="2075" w:type="pct"/>
            <w:vAlign w:val="center"/>
          </w:tcPr>
          <w:p w14:paraId="05C00BA3" w14:textId="77777777" w:rsidR="007C0594" w:rsidRPr="00CB152B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CB152B" w14:paraId="392A2DD7" w14:textId="77777777" w:rsidTr="00CA4D6B">
        <w:trPr>
          <w:trHeight w:val="311"/>
        </w:trPr>
        <w:tc>
          <w:tcPr>
            <w:tcW w:w="211" w:type="pct"/>
            <w:vAlign w:val="center"/>
          </w:tcPr>
          <w:p w14:paraId="218D479D" w14:textId="41A0AC47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714" w:type="pct"/>
            <w:vAlign w:val="center"/>
          </w:tcPr>
          <w:p w14:paraId="44010570" w14:textId="0F405D39" w:rsidR="007C0594" w:rsidRPr="007C0594" w:rsidRDefault="003106FC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06FC">
              <w:rPr>
                <w:rFonts w:asciiTheme="minorHAnsi" w:hAnsiTheme="minorHAnsi" w:cstheme="minorHAnsi"/>
                <w:sz w:val="20"/>
                <w:szCs w:val="20"/>
              </w:rPr>
              <w:t>awaryjne otwieranie pokrywy</w:t>
            </w:r>
          </w:p>
        </w:tc>
        <w:tc>
          <w:tcPr>
            <w:tcW w:w="2075" w:type="pct"/>
            <w:vAlign w:val="center"/>
          </w:tcPr>
          <w:p w14:paraId="763A6463" w14:textId="77777777" w:rsidR="007C0594" w:rsidRPr="00CB152B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CB152B" w14:paraId="1F107810" w14:textId="77777777" w:rsidTr="00CA4D6B">
        <w:trPr>
          <w:trHeight w:val="251"/>
        </w:trPr>
        <w:tc>
          <w:tcPr>
            <w:tcW w:w="211" w:type="pct"/>
            <w:vAlign w:val="center"/>
          </w:tcPr>
          <w:p w14:paraId="30FC58C4" w14:textId="2229EFD2" w:rsidR="007C0594" w:rsidRDefault="004217A1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714" w:type="pct"/>
            <w:vAlign w:val="center"/>
          </w:tcPr>
          <w:p w14:paraId="5BE6195D" w14:textId="0A58F46E" w:rsidR="007C0594" w:rsidRPr="007C0594" w:rsidRDefault="003106FC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06FC">
              <w:rPr>
                <w:rFonts w:asciiTheme="minorHAnsi" w:hAnsiTheme="minorHAnsi" w:cstheme="minorHAnsi"/>
                <w:sz w:val="20"/>
                <w:szCs w:val="20"/>
              </w:rPr>
              <w:t>produkt zgodny z międzynarodowymi normami bezpieczeństwa EN-61010-1 i EN-61010-2-020, EN-61010-101</w:t>
            </w:r>
          </w:p>
        </w:tc>
        <w:tc>
          <w:tcPr>
            <w:tcW w:w="2075" w:type="pct"/>
            <w:vAlign w:val="center"/>
          </w:tcPr>
          <w:p w14:paraId="2567ED89" w14:textId="77777777" w:rsidR="007C0594" w:rsidRPr="00CB152B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CB152B" w14:paraId="297A39DC" w14:textId="77777777" w:rsidTr="00CA4D6B">
        <w:trPr>
          <w:trHeight w:val="325"/>
        </w:trPr>
        <w:tc>
          <w:tcPr>
            <w:tcW w:w="211" w:type="pct"/>
            <w:vAlign w:val="center"/>
          </w:tcPr>
          <w:p w14:paraId="574F8C94" w14:textId="25C5EB09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21D0EAF3" w14:textId="762EB6E5" w:rsidR="007C0594" w:rsidRPr="007C0594" w:rsidRDefault="00252D0A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D0A">
              <w:rPr>
                <w:rFonts w:asciiTheme="minorHAnsi" w:hAnsiTheme="minorHAnsi" w:cstheme="minorHAnsi"/>
                <w:sz w:val="20"/>
                <w:szCs w:val="20"/>
              </w:rPr>
              <w:t xml:space="preserve">Pojemność [ml] : </w:t>
            </w:r>
            <w:r w:rsidRPr="00252D0A">
              <w:rPr>
                <w:rFonts w:asciiTheme="minorHAnsi" w:hAnsiTheme="minorHAnsi" w:cstheme="minorHAnsi"/>
                <w:sz w:val="20"/>
                <w:szCs w:val="20"/>
              </w:rPr>
              <w:tab/>
              <w:t>120</w:t>
            </w:r>
          </w:p>
        </w:tc>
        <w:tc>
          <w:tcPr>
            <w:tcW w:w="2075" w:type="pct"/>
            <w:vAlign w:val="center"/>
          </w:tcPr>
          <w:p w14:paraId="66D2364E" w14:textId="77777777" w:rsidR="007C0594" w:rsidRPr="00CB152B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CB152B" w14:paraId="3C0E0E2A" w14:textId="77777777" w:rsidTr="00CA4D6B">
        <w:trPr>
          <w:trHeight w:val="325"/>
        </w:trPr>
        <w:tc>
          <w:tcPr>
            <w:tcW w:w="211" w:type="pct"/>
            <w:vAlign w:val="center"/>
          </w:tcPr>
          <w:p w14:paraId="6294607D" w14:textId="243A8A2B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71468B33" w14:textId="6E49E6D4" w:rsidR="007C0594" w:rsidRPr="007C0594" w:rsidRDefault="00252D0A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D0A">
              <w:rPr>
                <w:rFonts w:asciiTheme="minorHAnsi" w:hAnsiTheme="minorHAnsi" w:cstheme="minorHAnsi"/>
                <w:sz w:val="20"/>
                <w:szCs w:val="20"/>
              </w:rPr>
              <w:t>Max. RPM [min-1] : 100 ÷ 6 000</w:t>
            </w:r>
          </w:p>
        </w:tc>
        <w:tc>
          <w:tcPr>
            <w:tcW w:w="2075" w:type="pct"/>
            <w:vAlign w:val="center"/>
          </w:tcPr>
          <w:p w14:paraId="3A572408" w14:textId="77777777" w:rsidR="007C0594" w:rsidRPr="00CB152B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CB152B" w14:paraId="07C6FB6B" w14:textId="77777777" w:rsidTr="00CA4D6B">
        <w:trPr>
          <w:trHeight w:val="237"/>
        </w:trPr>
        <w:tc>
          <w:tcPr>
            <w:tcW w:w="211" w:type="pct"/>
            <w:vAlign w:val="center"/>
          </w:tcPr>
          <w:p w14:paraId="64FA976F" w14:textId="6B4F59BD" w:rsid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7C905DAE" w14:textId="1389F6E8" w:rsidR="007C0594" w:rsidRPr="007C0594" w:rsidRDefault="00252D0A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D0A">
              <w:rPr>
                <w:rFonts w:asciiTheme="minorHAnsi" w:hAnsiTheme="minorHAnsi" w:cstheme="minorHAnsi"/>
                <w:sz w:val="20"/>
                <w:szCs w:val="20"/>
              </w:rPr>
              <w:t xml:space="preserve">Max. RCF [x g] : </w:t>
            </w:r>
            <w:r w:rsidRPr="00252D0A">
              <w:rPr>
                <w:rFonts w:asciiTheme="minorHAnsi" w:hAnsiTheme="minorHAnsi" w:cstheme="minorHAnsi"/>
                <w:sz w:val="20"/>
                <w:szCs w:val="20"/>
              </w:rPr>
              <w:tab/>
              <w:t>3 340</w:t>
            </w:r>
          </w:p>
        </w:tc>
        <w:tc>
          <w:tcPr>
            <w:tcW w:w="2075" w:type="pct"/>
            <w:vAlign w:val="center"/>
          </w:tcPr>
          <w:p w14:paraId="4966CCAE" w14:textId="77777777" w:rsidR="007C0594" w:rsidRPr="00CB152B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CB152B" w14:paraId="22D68F83" w14:textId="77777777" w:rsidTr="00CA4D6B">
        <w:trPr>
          <w:trHeight w:val="339"/>
        </w:trPr>
        <w:tc>
          <w:tcPr>
            <w:tcW w:w="211" w:type="pct"/>
            <w:vAlign w:val="center"/>
          </w:tcPr>
          <w:p w14:paraId="42B064DA" w14:textId="56DD6C5C" w:rsidR="007C0594" w:rsidRP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Pr="007C05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0419CBA0" w14:textId="7DAD1F30" w:rsidR="007C0594" w:rsidRPr="007C0594" w:rsidRDefault="00252D0A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D0A">
              <w:rPr>
                <w:rFonts w:asciiTheme="minorHAnsi" w:hAnsiTheme="minorHAnsi" w:cstheme="minorHAnsi"/>
                <w:sz w:val="20"/>
                <w:szCs w:val="20"/>
              </w:rPr>
              <w:t>Min. czas rozpędzania [s] : 38</w:t>
            </w:r>
          </w:p>
        </w:tc>
        <w:tc>
          <w:tcPr>
            <w:tcW w:w="2075" w:type="pct"/>
            <w:vAlign w:val="center"/>
          </w:tcPr>
          <w:p w14:paraId="6CA57717" w14:textId="77777777" w:rsidR="007C0594" w:rsidRPr="00CB152B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77A5E042" w14:textId="77777777" w:rsidTr="00CA4D6B">
        <w:trPr>
          <w:trHeight w:val="339"/>
        </w:trPr>
        <w:tc>
          <w:tcPr>
            <w:tcW w:w="211" w:type="pct"/>
            <w:vAlign w:val="center"/>
          </w:tcPr>
          <w:p w14:paraId="5FA7A479" w14:textId="2BCA99A3" w:rsidR="007C0594" w:rsidRP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 w:rsidRPr="007C05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3D5DA6F3" w14:textId="759278D5" w:rsidR="007C0594" w:rsidRPr="007C0594" w:rsidRDefault="00252D0A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D0A">
              <w:rPr>
                <w:rFonts w:asciiTheme="minorHAnsi" w:hAnsiTheme="minorHAnsi" w:cstheme="minorHAnsi"/>
                <w:sz w:val="20"/>
                <w:szCs w:val="20"/>
              </w:rPr>
              <w:t>Min. czas hamowania [s] : 26</w:t>
            </w:r>
          </w:p>
        </w:tc>
        <w:tc>
          <w:tcPr>
            <w:tcW w:w="2075" w:type="pct"/>
            <w:vAlign w:val="center"/>
          </w:tcPr>
          <w:p w14:paraId="4CDA8ED2" w14:textId="77777777" w:rsidR="007C0594" w:rsidRPr="00D5198C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0594" w:rsidRPr="00D5198C" w14:paraId="505A695D" w14:textId="77777777" w:rsidTr="00CA4D6B">
        <w:trPr>
          <w:trHeight w:val="339"/>
        </w:trPr>
        <w:tc>
          <w:tcPr>
            <w:tcW w:w="211" w:type="pct"/>
            <w:vAlign w:val="center"/>
          </w:tcPr>
          <w:p w14:paraId="651D7793" w14:textId="1BD77A83" w:rsidR="007C0594" w:rsidRPr="007C0594" w:rsidRDefault="007C0594" w:rsidP="00CA4D6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4217A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3681350B" w14:textId="496FF62C" w:rsidR="007C0594" w:rsidRPr="007C0594" w:rsidRDefault="00252D0A" w:rsidP="00CA4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D0A">
              <w:rPr>
                <w:rFonts w:asciiTheme="minorHAnsi" w:hAnsiTheme="minorHAnsi" w:cstheme="minorHAnsi"/>
                <w:sz w:val="20"/>
                <w:szCs w:val="20"/>
              </w:rPr>
              <w:t>Czas pracy : 15s ÷ 99min 59s, krok 1s</w:t>
            </w:r>
          </w:p>
        </w:tc>
        <w:tc>
          <w:tcPr>
            <w:tcW w:w="2075" w:type="pct"/>
            <w:vAlign w:val="center"/>
          </w:tcPr>
          <w:p w14:paraId="15DCBD64" w14:textId="77777777" w:rsidR="007C0594" w:rsidRPr="00D5198C" w:rsidRDefault="007C0594" w:rsidP="00CA4D6B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7C92FF12" w14:textId="458BEFD0" w:rsidR="007C0594" w:rsidRDefault="007C0594" w:rsidP="00CB152B">
      <w:pPr>
        <w:rPr>
          <w:rFonts w:asciiTheme="minorHAnsi" w:hAnsiTheme="minorHAnsi" w:cstheme="minorHAnsi"/>
          <w:sz w:val="20"/>
          <w:szCs w:val="20"/>
        </w:rPr>
      </w:pPr>
    </w:p>
    <w:p w14:paraId="5E4A8CEF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3B78337B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167A1640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75B27E15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046BC1E5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78412D71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7FA83BE1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6037A36E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0F6B38A0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75AE6AFA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3657D9EF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1FAC2C0C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6856CB7C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18B523D1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40EA6CF6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7A6C91AF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3CEF5749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6F7F64FA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2E5C518D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7C8DBB07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77A208B8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05CF60E6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7A5F7D14" w14:textId="2372DBDE" w:rsid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0869979D" w14:textId="77777777" w:rsid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038BC0DF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27FC0A7B" w14:textId="6FF5EE40" w:rsid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37468361" w14:textId="77777777" w:rsidR="00E33FE0" w:rsidRDefault="00E33FE0" w:rsidP="00E33FE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9DB063" w14:textId="77777777" w:rsidR="00E33FE0" w:rsidRDefault="00E33FE0" w:rsidP="00E33FE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DF28E7" w14:textId="77777777" w:rsidR="00E33FE0" w:rsidRDefault="00E33FE0" w:rsidP="00E33FE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D8FB40" w14:textId="77777777" w:rsidR="00E33FE0" w:rsidRDefault="00E33FE0" w:rsidP="00E33FE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449D0C" w14:textId="77777777" w:rsidR="00E33FE0" w:rsidRDefault="00E33FE0" w:rsidP="00E33FE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E4B6FE" w14:textId="1F1AE1CE" w:rsidR="00E33FE0" w:rsidRPr="00CB152B" w:rsidRDefault="00E33FE0" w:rsidP="00E33FE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Oferuję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A0CCC">
        <w:rPr>
          <w:rFonts w:asciiTheme="minorHAnsi" w:hAnsiTheme="minorHAnsi" w:cstheme="minorHAnsi"/>
          <w:b/>
          <w:sz w:val="22"/>
          <w:szCs w:val="22"/>
          <w:u w:val="single"/>
        </w:rPr>
        <w:t>wirówkę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laboratoryjną </w:t>
      </w:r>
      <w:r w:rsidR="00FA0CCC">
        <w:rPr>
          <w:rFonts w:asciiTheme="minorHAnsi" w:hAnsiTheme="minorHAnsi" w:cstheme="minorHAnsi"/>
          <w:b/>
          <w:sz w:val="22"/>
          <w:szCs w:val="22"/>
          <w:u w:val="single"/>
        </w:rPr>
        <w:t>typ 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(1 szt.)</w:t>
      </w: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084D123B" w14:textId="5A437304" w:rsidR="00E33FE0" w:rsidRPr="00CB152B" w:rsidRDefault="00E33FE0" w:rsidP="00E33FE0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</w:t>
      </w:r>
      <w:r w:rsidR="00DB69FB">
        <w:rPr>
          <w:rFonts w:asciiTheme="minorHAnsi" w:hAnsiTheme="minorHAnsi" w:cstheme="minorHAnsi"/>
          <w:sz w:val="22"/>
          <w:szCs w:val="22"/>
        </w:rPr>
        <w:t>typ……………………………………………..</w:t>
      </w:r>
    </w:p>
    <w:p w14:paraId="0FC120C0" w14:textId="77777777" w:rsidR="00E33FE0" w:rsidRDefault="00E33FE0" w:rsidP="00E33FE0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F122BE1" w14:textId="77777777" w:rsidR="00E33FE0" w:rsidRPr="00CB152B" w:rsidRDefault="00E33FE0" w:rsidP="00E33FE0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W w:w="4759" w:type="pct"/>
        <w:tblLook w:val="04A0" w:firstRow="1" w:lastRow="0" w:firstColumn="1" w:lastColumn="0" w:noHBand="0" w:noVBand="1"/>
      </w:tblPr>
      <w:tblGrid>
        <w:gridCol w:w="562"/>
        <w:gridCol w:w="7230"/>
        <w:gridCol w:w="5527"/>
      </w:tblGrid>
      <w:tr w:rsidR="00E33FE0" w:rsidRPr="00CB152B" w14:paraId="3B3C01B1" w14:textId="77777777" w:rsidTr="00842D00">
        <w:trPr>
          <w:trHeight w:val="567"/>
        </w:trPr>
        <w:tc>
          <w:tcPr>
            <w:tcW w:w="211" w:type="pct"/>
            <w:vAlign w:val="center"/>
            <w:hideMark/>
          </w:tcPr>
          <w:p w14:paraId="772A5789" w14:textId="77777777" w:rsidR="00E33FE0" w:rsidRPr="00CB152B" w:rsidRDefault="00E33FE0" w:rsidP="00842D00">
            <w:pPr>
              <w:spacing w:before="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14" w:type="pct"/>
            <w:vAlign w:val="center"/>
          </w:tcPr>
          <w:p w14:paraId="2E6D2C44" w14:textId="77777777" w:rsidR="00E33FE0" w:rsidRPr="00CB152B" w:rsidRDefault="00E33FE0" w:rsidP="00842D0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075" w:type="pct"/>
            <w:vAlign w:val="center"/>
            <w:hideMark/>
          </w:tcPr>
          <w:p w14:paraId="2D47EC2B" w14:textId="340338FB" w:rsidR="00E33FE0" w:rsidRPr="00CB152B" w:rsidRDefault="00E33FE0" w:rsidP="00952A9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tak)</w:t>
            </w:r>
          </w:p>
        </w:tc>
      </w:tr>
      <w:tr w:rsidR="00464FC4" w:rsidRPr="00CB152B" w14:paraId="5EB6189F" w14:textId="77777777" w:rsidTr="00464FC4">
        <w:trPr>
          <w:trHeight w:val="295"/>
        </w:trPr>
        <w:tc>
          <w:tcPr>
            <w:tcW w:w="211" w:type="pct"/>
            <w:vAlign w:val="center"/>
            <w:hideMark/>
          </w:tcPr>
          <w:p w14:paraId="0819B580" w14:textId="77777777" w:rsidR="00464FC4" w:rsidRPr="00CB152B" w:rsidRDefault="00464FC4" w:rsidP="00464FC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14" w:type="pct"/>
            <w:vAlign w:val="center"/>
          </w:tcPr>
          <w:p w14:paraId="5D54ACF1" w14:textId="17A7F58D" w:rsidR="00464FC4" w:rsidRPr="00464FC4" w:rsidRDefault="0052285D" w:rsidP="00464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85D">
              <w:rPr>
                <w:rFonts w:asciiTheme="minorHAnsi" w:hAnsiTheme="minorHAnsi" w:cstheme="minorHAnsi"/>
                <w:sz w:val="20"/>
                <w:szCs w:val="20"/>
              </w:rPr>
              <w:t>wirówka z systemem chłodzenia, z możliwością ustawienia rozpoczęcie pracy po osiągnięciu określonej temperatury</w:t>
            </w:r>
          </w:p>
        </w:tc>
        <w:tc>
          <w:tcPr>
            <w:tcW w:w="2075" w:type="pct"/>
            <w:vAlign w:val="center"/>
          </w:tcPr>
          <w:p w14:paraId="147B714B" w14:textId="77777777" w:rsidR="00464FC4" w:rsidRPr="00CB152B" w:rsidRDefault="00464FC4" w:rsidP="00464FC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FC4" w:rsidRPr="00CB152B" w14:paraId="632BE733" w14:textId="77777777" w:rsidTr="00464FC4">
        <w:trPr>
          <w:trHeight w:val="284"/>
        </w:trPr>
        <w:tc>
          <w:tcPr>
            <w:tcW w:w="211" w:type="pct"/>
            <w:vAlign w:val="center"/>
            <w:hideMark/>
          </w:tcPr>
          <w:p w14:paraId="0ADB6574" w14:textId="77777777" w:rsidR="00464FC4" w:rsidRPr="00CB152B" w:rsidRDefault="00464FC4" w:rsidP="00464FC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14" w:type="pct"/>
            <w:vAlign w:val="center"/>
          </w:tcPr>
          <w:p w14:paraId="1DCFD6E1" w14:textId="6BFA7278" w:rsidR="00464FC4" w:rsidRPr="00464FC4" w:rsidRDefault="0052285D" w:rsidP="00464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85D">
              <w:rPr>
                <w:rFonts w:asciiTheme="minorHAnsi" w:hAnsiTheme="minorHAnsi" w:cstheme="minorHAnsi"/>
                <w:sz w:val="20"/>
                <w:szCs w:val="20"/>
              </w:rPr>
              <w:t>możliwość programowania  (zapamiętywania uprzednio ustawionych parametrów)</w:t>
            </w:r>
          </w:p>
        </w:tc>
        <w:tc>
          <w:tcPr>
            <w:tcW w:w="2075" w:type="pct"/>
            <w:vAlign w:val="center"/>
          </w:tcPr>
          <w:p w14:paraId="49733102" w14:textId="77777777" w:rsidR="00464FC4" w:rsidRPr="00CB152B" w:rsidRDefault="00464FC4" w:rsidP="00464FC4">
            <w:pPr>
              <w:tabs>
                <w:tab w:val="left" w:pos="76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4FC4" w:rsidRPr="00CB152B" w14:paraId="532AAF31" w14:textId="77777777" w:rsidTr="00464FC4">
        <w:trPr>
          <w:trHeight w:val="261"/>
        </w:trPr>
        <w:tc>
          <w:tcPr>
            <w:tcW w:w="211" w:type="pct"/>
            <w:vAlign w:val="center"/>
            <w:hideMark/>
          </w:tcPr>
          <w:p w14:paraId="265188B0" w14:textId="77777777" w:rsidR="00464FC4" w:rsidRPr="00CB152B" w:rsidRDefault="00464FC4" w:rsidP="00464FC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14" w:type="pct"/>
            <w:vAlign w:val="center"/>
          </w:tcPr>
          <w:p w14:paraId="20F596C4" w14:textId="2596A2A9" w:rsidR="00464FC4" w:rsidRPr="00464FC4" w:rsidRDefault="0052285D" w:rsidP="00464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85D">
              <w:rPr>
                <w:rFonts w:asciiTheme="minorHAnsi" w:hAnsiTheme="minorHAnsi" w:cstheme="minorHAnsi"/>
                <w:sz w:val="20"/>
                <w:szCs w:val="20"/>
              </w:rPr>
              <w:t>automatyczne otwieranie wirówki po zakończeniu pracy</w:t>
            </w:r>
          </w:p>
        </w:tc>
        <w:tc>
          <w:tcPr>
            <w:tcW w:w="2075" w:type="pct"/>
            <w:vAlign w:val="center"/>
          </w:tcPr>
          <w:p w14:paraId="08A593FB" w14:textId="77777777" w:rsidR="00464FC4" w:rsidRPr="00CB152B" w:rsidRDefault="00464FC4" w:rsidP="00464FC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FC4" w:rsidRPr="00CB152B" w14:paraId="6ABA2DF9" w14:textId="77777777" w:rsidTr="00464FC4">
        <w:trPr>
          <w:trHeight w:val="278"/>
        </w:trPr>
        <w:tc>
          <w:tcPr>
            <w:tcW w:w="211" w:type="pct"/>
            <w:vAlign w:val="center"/>
          </w:tcPr>
          <w:p w14:paraId="278FCEAF" w14:textId="77777777" w:rsidR="00464FC4" w:rsidRPr="00CB152B" w:rsidRDefault="00464FC4" w:rsidP="00464FC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14" w:type="pct"/>
            <w:vAlign w:val="center"/>
          </w:tcPr>
          <w:p w14:paraId="52F8C7EB" w14:textId="7B46BE03" w:rsidR="00464FC4" w:rsidRPr="00464FC4" w:rsidRDefault="0052285D" w:rsidP="00464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85D">
              <w:rPr>
                <w:rFonts w:asciiTheme="minorHAnsi" w:hAnsiTheme="minorHAnsi" w:cstheme="minorHAnsi"/>
                <w:sz w:val="20"/>
                <w:szCs w:val="20"/>
              </w:rPr>
              <w:t>możliwość ustawienia chłodzenia po zakończeniu wirowania</w:t>
            </w:r>
          </w:p>
        </w:tc>
        <w:tc>
          <w:tcPr>
            <w:tcW w:w="2075" w:type="pct"/>
            <w:vAlign w:val="center"/>
          </w:tcPr>
          <w:p w14:paraId="2D1A72FD" w14:textId="77777777" w:rsidR="00464FC4" w:rsidRPr="00CB152B" w:rsidRDefault="00464FC4" w:rsidP="00464FC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33FE0" w:rsidRPr="00CB152B" w14:paraId="569E6E8E" w14:textId="77777777" w:rsidTr="00464FC4">
        <w:trPr>
          <w:trHeight w:val="337"/>
        </w:trPr>
        <w:tc>
          <w:tcPr>
            <w:tcW w:w="211" w:type="pct"/>
            <w:vAlign w:val="center"/>
          </w:tcPr>
          <w:p w14:paraId="0382900A" w14:textId="77777777" w:rsidR="00E33FE0" w:rsidRDefault="00E33FE0" w:rsidP="00842D00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14" w:type="pct"/>
            <w:vAlign w:val="center"/>
          </w:tcPr>
          <w:p w14:paraId="42DC764C" w14:textId="5F6DD5E0" w:rsidR="00E33FE0" w:rsidRPr="00464FC4" w:rsidRDefault="0052285D" w:rsidP="00464FC4">
            <w:pPr>
              <w:rPr>
                <w:rFonts w:asciiTheme="minorHAnsi" w:hAnsiTheme="minorHAnsi" w:cstheme="minorHAnsi"/>
                <w:sz w:val="20"/>
              </w:rPr>
            </w:pPr>
            <w:r w:rsidRPr="0052285D">
              <w:rPr>
                <w:rFonts w:asciiTheme="minorHAnsi" w:hAnsiTheme="minorHAnsi" w:cstheme="minorHAnsi"/>
                <w:sz w:val="20"/>
              </w:rPr>
              <w:t>regulacja RCF/RPM</w:t>
            </w:r>
          </w:p>
        </w:tc>
        <w:tc>
          <w:tcPr>
            <w:tcW w:w="2075" w:type="pct"/>
            <w:vAlign w:val="center"/>
          </w:tcPr>
          <w:p w14:paraId="1EB310F6" w14:textId="77777777" w:rsidR="00E33FE0" w:rsidRPr="00CB152B" w:rsidRDefault="00E33FE0" w:rsidP="00842D0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33FE0" w:rsidRPr="00CB152B" w14:paraId="14923B92" w14:textId="77777777" w:rsidTr="00464FC4">
        <w:trPr>
          <w:trHeight w:val="297"/>
        </w:trPr>
        <w:tc>
          <w:tcPr>
            <w:tcW w:w="211" w:type="pct"/>
            <w:vAlign w:val="center"/>
          </w:tcPr>
          <w:p w14:paraId="1704187A" w14:textId="77777777" w:rsidR="00E33FE0" w:rsidRDefault="00E33FE0" w:rsidP="00842D00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714" w:type="pct"/>
            <w:vAlign w:val="center"/>
          </w:tcPr>
          <w:p w14:paraId="132BC076" w14:textId="79C723D7" w:rsidR="00E33FE0" w:rsidRPr="00464FC4" w:rsidRDefault="0052285D" w:rsidP="00FA0CCC">
            <w:pPr>
              <w:pStyle w:val="Bezodstpw"/>
              <w:rPr>
                <w:sz w:val="20"/>
                <w:szCs w:val="20"/>
              </w:rPr>
            </w:pPr>
            <w:r w:rsidRPr="0052285D">
              <w:rPr>
                <w:sz w:val="20"/>
                <w:szCs w:val="20"/>
              </w:rPr>
              <w:t>wirnik/rotor przystosowany dla RCF do ok. 2500xg, horyzontalny</w:t>
            </w:r>
          </w:p>
        </w:tc>
        <w:tc>
          <w:tcPr>
            <w:tcW w:w="2075" w:type="pct"/>
            <w:vAlign w:val="center"/>
          </w:tcPr>
          <w:p w14:paraId="108334EE" w14:textId="77777777" w:rsidR="00E33FE0" w:rsidRPr="00CB152B" w:rsidRDefault="00E33FE0" w:rsidP="00842D0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33FE0" w:rsidRPr="00CB152B" w14:paraId="46DC3145" w14:textId="77777777" w:rsidTr="00464FC4">
        <w:trPr>
          <w:trHeight w:val="267"/>
        </w:trPr>
        <w:tc>
          <w:tcPr>
            <w:tcW w:w="211" w:type="pct"/>
            <w:vAlign w:val="center"/>
          </w:tcPr>
          <w:p w14:paraId="490410DA" w14:textId="77777777" w:rsidR="00E33FE0" w:rsidRDefault="00E33FE0" w:rsidP="00842D00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714" w:type="pct"/>
            <w:vAlign w:val="center"/>
          </w:tcPr>
          <w:p w14:paraId="3C07599B" w14:textId="5C2C9D41" w:rsidR="00E33FE0" w:rsidRPr="007C0594" w:rsidRDefault="0052285D" w:rsidP="00464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85D">
              <w:rPr>
                <w:rFonts w:asciiTheme="minorHAnsi" w:hAnsiTheme="minorHAnsi" w:cstheme="minorHAnsi"/>
                <w:sz w:val="20"/>
                <w:szCs w:val="20"/>
              </w:rPr>
              <w:t>możliwość wirowania na raz 20-30 probówek</w:t>
            </w:r>
          </w:p>
        </w:tc>
        <w:tc>
          <w:tcPr>
            <w:tcW w:w="2075" w:type="pct"/>
            <w:vAlign w:val="center"/>
          </w:tcPr>
          <w:p w14:paraId="0105640F" w14:textId="77777777" w:rsidR="00E33FE0" w:rsidRPr="00CB152B" w:rsidRDefault="00E33FE0" w:rsidP="00842D0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FC4" w:rsidRPr="00CB152B" w14:paraId="1355B8D2" w14:textId="77777777" w:rsidTr="00464FC4">
        <w:trPr>
          <w:trHeight w:val="311"/>
        </w:trPr>
        <w:tc>
          <w:tcPr>
            <w:tcW w:w="211" w:type="pct"/>
            <w:vAlign w:val="center"/>
          </w:tcPr>
          <w:p w14:paraId="085B0926" w14:textId="77777777" w:rsidR="00464FC4" w:rsidRDefault="00464FC4" w:rsidP="00464FC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714" w:type="pct"/>
            <w:vAlign w:val="center"/>
          </w:tcPr>
          <w:p w14:paraId="277AB705" w14:textId="4A09DD56" w:rsidR="00464FC4" w:rsidRPr="00464FC4" w:rsidRDefault="0052285D" w:rsidP="00464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85D">
              <w:rPr>
                <w:rFonts w:asciiTheme="minorHAnsi" w:hAnsiTheme="minorHAnsi" w:cstheme="minorHAnsi"/>
                <w:sz w:val="20"/>
                <w:szCs w:val="20"/>
              </w:rPr>
              <w:t>adaptery/wkładki na probówki/probówko-strzykawki m.in. takich firm jak S-</w:t>
            </w:r>
            <w:proofErr w:type="spellStart"/>
            <w:r w:rsidRPr="0052285D">
              <w:rPr>
                <w:rFonts w:asciiTheme="minorHAnsi" w:hAnsiTheme="minorHAnsi" w:cstheme="minorHAnsi"/>
                <w:sz w:val="20"/>
                <w:szCs w:val="20"/>
              </w:rPr>
              <w:t>monovette</w:t>
            </w:r>
            <w:proofErr w:type="spellEnd"/>
            <w:r w:rsidRPr="0052285D">
              <w:rPr>
                <w:rFonts w:asciiTheme="minorHAnsi" w:hAnsiTheme="minorHAnsi" w:cstheme="minorHAnsi"/>
                <w:sz w:val="20"/>
                <w:szCs w:val="20"/>
              </w:rPr>
              <w:t>, BD-</w:t>
            </w:r>
            <w:proofErr w:type="spellStart"/>
            <w:r w:rsidRPr="0052285D">
              <w:rPr>
                <w:rFonts w:asciiTheme="minorHAnsi" w:hAnsiTheme="minorHAnsi" w:cstheme="minorHAnsi"/>
                <w:sz w:val="20"/>
                <w:szCs w:val="20"/>
              </w:rPr>
              <w:t>vacutainer</w:t>
            </w:r>
            <w:proofErr w:type="spellEnd"/>
            <w:r w:rsidRPr="0052285D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52285D">
              <w:rPr>
                <w:rFonts w:asciiTheme="minorHAnsi" w:hAnsiTheme="minorHAnsi" w:cstheme="minorHAnsi"/>
                <w:sz w:val="20"/>
                <w:szCs w:val="20"/>
              </w:rPr>
              <w:t>zakresacg</w:t>
            </w:r>
            <w:proofErr w:type="spellEnd"/>
            <w:r w:rsidRPr="0052285D">
              <w:rPr>
                <w:rFonts w:asciiTheme="minorHAnsi" w:hAnsiTheme="minorHAnsi" w:cstheme="minorHAnsi"/>
                <w:sz w:val="20"/>
                <w:szCs w:val="20"/>
              </w:rPr>
              <w:t xml:space="preserve"> 1,6/7 ml oraz 7-11 ml</w:t>
            </w:r>
          </w:p>
        </w:tc>
        <w:tc>
          <w:tcPr>
            <w:tcW w:w="2075" w:type="pct"/>
            <w:vAlign w:val="center"/>
          </w:tcPr>
          <w:p w14:paraId="29CC07D8" w14:textId="77777777" w:rsidR="00464FC4" w:rsidRPr="00CB152B" w:rsidRDefault="00464FC4" w:rsidP="00464FC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FC4" w:rsidRPr="00CB152B" w14:paraId="4457C389" w14:textId="77777777" w:rsidTr="00464FC4">
        <w:trPr>
          <w:trHeight w:val="251"/>
        </w:trPr>
        <w:tc>
          <w:tcPr>
            <w:tcW w:w="211" w:type="pct"/>
            <w:vAlign w:val="center"/>
          </w:tcPr>
          <w:p w14:paraId="5AA0117A" w14:textId="77777777" w:rsidR="00464FC4" w:rsidRDefault="00464FC4" w:rsidP="00464FC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714" w:type="pct"/>
            <w:vAlign w:val="center"/>
          </w:tcPr>
          <w:p w14:paraId="49CB5035" w14:textId="5F2FC9A6" w:rsidR="00464FC4" w:rsidRPr="00464FC4" w:rsidRDefault="003106FC" w:rsidP="00464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06FC">
              <w:rPr>
                <w:rFonts w:asciiTheme="minorHAnsi" w:hAnsiTheme="minorHAnsi" w:cstheme="minorHAnsi"/>
                <w:sz w:val="20"/>
                <w:szCs w:val="20"/>
              </w:rPr>
              <w:t>produkt zgodny z międzynarodowymi normami bezpieczeństwa EN-61010-1 i EN-61010-2-020, EN-61010-2-101</w:t>
            </w:r>
          </w:p>
        </w:tc>
        <w:tc>
          <w:tcPr>
            <w:tcW w:w="2075" w:type="pct"/>
            <w:vAlign w:val="center"/>
          </w:tcPr>
          <w:p w14:paraId="17D0E7C2" w14:textId="77777777" w:rsidR="00464FC4" w:rsidRPr="00CB152B" w:rsidRDefault="00464FC4" w:rsidP="00464FC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FC4" w:rsidRPr="00CB152B" w14:paraId="18717549" w14:textId="77777777" w:rsidTr="00464FC4">
        <w:trPr>
          <w:trHeight w:val="325"/>
        </w:trPr>
        <w:tc>
          <w:tcPr>
            <w:tcW w:w="211" w:type="pct"/>
            <w:vAlign w:val="center"/>
          </w:tcPr>
          <w:p w14:paraId="75F5323D" w14:textId="77777777" w:rsidR="00464FC4" w:rsidRDefault="00464FC4" w:rsidP="00464FC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714" w:type="pct"/>
            <w:vAlign w:val="center"/>
          </w:tcPr>
          <w:p w14:paraId="5A953556" w14:textId="5FD1C5DA" w:rsidR="00464FC4" w:rsidRPr="00464FC4" w:rsidRDefault="003106FC" w:rsidP="00464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06FC">
              <w:rPr>
                <w:rFonts w:asciiTheme="minorHAnsi" w:hAnsiTheme="minorHAnsi" w:cstheme="minorHAnsi"/>
                <w:sz w:val="20"/>
                <w:szCs w:val="20"/>
              </w:rPr>
              <w:t>awaryjne otwieranie pokrywy</w:t>
            </w:r>
          </w:p>
        </w:tc>
        <w:tc>
          <w:tcPr>
            <w:tcW w:w="2075" w:type="pct"/>
            <w:vAlign w:val="center"/>
          </w:tcPr>
          <w:p w14:paraId="292C02BA" w14:textId="77777777" w:rsidR="00464FC4" w:rsidRPr="00CB152B" w:rsidRDefault="00464FC4" w:rsidP="00464FC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FC4" w:rsidRPr="00CB152B" w14:paraId="59B7CEA5" w14:textId="77777777" w:rsidTr="00464FC4">
        <w:trPr>
          <w:trHeight w:val="325"/>
        </w:trPr>
        <w:tc>
          <w:tcPr>
            <w:tcW w:w="211" w:type="pct"/>
            <w:vAlign w:val="center"/>
          </w:tcPr>
          <w:p w14:paraId="53AD3195" w14:textId="77777777" w:rsidR="00464FC4" w:rsidRDefault="00464FC4" w:rsidP="00464FC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714" w:type="pct"/>
            <w:vAlign w:val="center"/>
          </w:tcPr>
          <w:p w14:paraId="36540695" w14:textId="35703362" w:rsidR="00464FC4" w:rsidRPr="00464FC4" w:rsidRDefault="003106FC" w:rsidP="00464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06FC">
              <w:rPr>
                <w:rFonts w:asciiTheme="minorHAnsi" w:hAnsiTheme="minorHAnsi" w:cstheme="minorHAnsi"/>
                <w:sz w:val="20"/>
                <w:szCs w:val="20"/>
              </w:rPr>
              <w:t>blokada startu przy otwartej pokrywie</w:t>
            </w:r>
          </w:p>
        </w:tc>
        <w:tc>
          <w:tcPr>
            <w:tcW w:w="2075" w:type="pct"/>
            <w:vAlign w:val="center"/>
          </w:tcPr>
          <w:p w14:paraId="508D59B8" w14:textId="77777777" w:rsidR="00464FC4" w:rsidRPr="00CB152B" w:rsidRDefault="00464FC4" w:rsidP="00464FC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FC4" w:rsidRPr="00CB152B" w14:paraId="3E5E2226" w14:textId="77777777" w:rsidTr="00464FC4">
        <w:trPr>
          <w:trHeight w:val="237"/>
        </w:trPr>
        <w:tc>
          <w:tcPr>
            <w:tcW w:w="211" w:type="pct"/>
            <w:vAlign w:val="center"/>
          </w:tcPr>
          <w:p w14:paraId="7B7F71DF" w14:textId="77777777" w:rsidR="00464FC4" w:rsidRDefault="00464FC4" w:rsidP="00464FC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714" w:type="pct"/>
            <w:vAlign w:val="center"/>
          </w:tcPr>
          <w:p w14:paraId="6340615C" w14:textId="1D030F61" w:rsidR="00464FC4" w:rsidRPr="00464FC4" w:rsidRDefault="003106FC" w:rsidP="00464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06FC">
              <w:rPr>
                <w:rFonts w:asciiTheme="minorHAnsi" w:hAnsiTheme="minorHAnsi" w:cstheme="minorHAnsi"/>
                <w:sz w:val="20"/>
                <w:szCs w:val="20"/>
              </w:rPr>
              <w:t>blokada pokrywy podczas wirowania</w:t>
            </w:r>
          </w:p>
        </w:tc>
        <w:tc>
          <w:tcPr>
            <w:tcW w:w="2075" w:type="pct"/>
            <w:vAlign w:val="center"/>
          </w:tcPr>
          <w:p w14:paraId="37E3EF3F" w14:textId="77777777" w:rsidR="00464FC4" w:rsidRPr="00CB152B" w:rsidRDefault="00464FC4" w:rsidP="00464FC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FC4" w:rsidRPr="00CB152B" w14:paraId="564F7DAE" w14:textId="77777777" w:rsidTr="00464FC4">
        <w:trPr>
          <w:trHeight w:val="339"/>
        </w:trPr>
        <w:tc>
          <w:tcPr>
            <w:tcW w:w="211" w:type="pct"/>
            <w:vAlign w:val="center"/>
          </w:tcPr>
          <w:p w14:paraId="3C50D29D" w14:textId="77777777" w:rsidR="00464FC4" w:rsidRPr="007C0594" w:rsidRDefault="00464FC4" w:rsidP="00464FC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Pr="007C05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10219C33" w14:textId="3162D5A7" w:rsidR="00464FC4" w:rsidRPr="00464FC4" w:rsidRDefault="003106FC" w:rsidP="00464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06FC">
              <w:rPr>
                <w:rFonts w:asciiTheme="minorHAnsi" w:hAnsiTheme="minorHAnsi" w:cstheme="minorHAnsi"/>
                <w:sz w:val="20"/>
                <w:szCs w:val="20"/>
              </w:rPr>
              <w:t>sygnalizacja niewyważenia</w:t>
            </w:r>
          </w:p>
        </w:tc>
        <w:tc>
          <w:tcPr>
            <w:tcW w:w="2075" w:type="pct"/>
            <w:vAlign w:val="center"/>
          </w:tcPr>
          <w:p w14:paraId="74720C51" w14:textId="77777777" w:rsidR="00464FC4" w:rsidRPr="00CB152B" w:rsidRDefault="00464FC4" w:rsidP="00464FC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FC4" w:rsidRPr="00D5198C" w14:paraId="472BB8D3" w14:textId="77777777" w:rsidTr="00464FC4">
        <w:trPr>
          <w:trHeight w:val="339"/>
        </w:trPr>
        <w:tc>
          <w:tcPr>
            <w:tcW w:w="211" w:type="pct"/>
            <w:vAlign w:val="center"/>
          </w:tcPr>
          <w:p w14:paraId="42955899" w14:textId="77777777" w:rsidR="00464FC4" w:rsidRPr="007C0594" w:rsidRDefault="00464FC4" w:rsidP="00464FC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 w:rsidRPr="007C05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pct"/>
            <w:vAlign w:val="center"/>
          </w:tcPr>
          <w:p w14:paraId="7674BDFF" w14:textId="714EF3C4" w:rsidR="00464FC4" w:rsidRPr="00464FC4" w:rsidRDefault="003106FC" w:rsidP="00464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06FC">
              <w:rPr>
                <w:rFonts w:asciiTheme="minorHAnsi" w:hAnsiTheme="minorHAnsi" w:cstheme="minorHAnsi"/>
                <w:sz w:val="20"/>
                <w:szCs w:val="20"/>
              </w:rPr>
              <w:t>Temperatura pracy : -20C ÷ +40°C</w:t>
            </w:r>
          </w:p>
        </w:tc>
        <w:tc>
          <w:tcPr>
            <w:tcW w:w="2075" w:type="pct"/>
            <w:vAlign w:val="center"/>
          </w:tcPr>
          <w:p w14:paraId="77A9C65C" w14:textId="77777777" w:rsidR="00464FC4" w:rsidRPr="00D5198C" w:rsidRDefault="00464FC4" w:rsidP="00464FC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FC4" w:rsidRPr="00D5198C" w14:paraId="03461E2D" w14:textId="77777777" w:rsidTr="00464FC4">
        <w:trPr>
          <w:trHeight w:val="339"/>
        </w:trPr>
        <w:tc>
          <w:tcPr>
            <w:tcW w:w="211" w:type="pct"/>
            <w:vAlign w:val="center"/>
          </w:tcPr>
          <w:p w14:paraId="735E44CD" w14:textId="77777777" w:rsidR="00464FC4" w:rsidRPr="007C0594" w:rsidRDefault="00464FC4" w:rsidP="00464FC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714" w:type="pct"/>
            <w:vAlign w:val="center"/>
          </w:tcPr>
          <w:p w14:paraId="028257A0" w14:textId="1C90344C" w:rsidR="00464FC4" w:rsidRPr="00464FC4" w:rsidRDefault="003106FC" w:rsidP="00464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06FC">
              <w:rPr>
                <w:rFonts w:asciiTheme="minorHAnsi" w:hAnsiTheme="minorHAnsi" w:cstheme="minorHAnsi"/>
                <w:sz w:val="20"/>
                <w:szCs w:val="20"/>
              </w:rPr>
              <w:t xml:space="preserve">Pojemność [ml] : </w:t>
            </w:r>
            <w:r w:rsidRPr="003106FC">
              <w:rPr>
                <w:rFonts w:asciiTheme="minorHAnsi" w:hAnsiTheme="minorHAnsi" w:cstheme="minorHAnsi"/>
                <w:sz w:val="20"/>
                <w:szCs w:val="20"/>
              </w:rPr>
              <w:tab/>
              <w:t>500 (24 kapilary)</w:t>
            </w:r>
          </w:p>
        </w:tc>
        <w:tc>
          <w:tcPr>
            <w:tcW w:w="2075" w:type="pct"/>
            <w:vAlign w:val="center"/>
          </w:tcPr>
          <w:p w14:paraId="5D683F02" w14:textId="77777777" w:rsidR="00464FC4" w:rsidRPr="00D5198C" w:rsidRDefault="00464FC4" w:rsidP="00464FC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FC4" w:rsidRPr="00D5198C" w14:paraId="23B97619" w14:textId="77777777" w:rsidTr="00464FC4">
        <w:trPr>
          <w:trHeight w:val="339"/>
        </w:trPr>
        <w:tc>
          <w:tcPr>
            <w:tcW w:w="211" w:type="pct"/>
            <w:vAlign w:val="center"/>
          </w:tcPr>
          <w:p w14:paraId="340064C9" w14:textId="77777777" w:rsidR="00464FC4" w:rsidRDefault="00464FC4" w:rsidP="00464FC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714" w:type="pct"/>
            <w:vAlign w:val="center"/>
          </w:tcPr>
          <w:p w14:paraId="0E2754F5" w14:textId="0CC6C744" w:rsidR="00464FC4" w:rsidRPr="00464FC4" w:rsidRDefault="003106FC" w:rsidP="00464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06FC">
              <w:rPr>
                <w:rFonts w:asciiTheme="minorHAnsi" w:hAnsiTheme="minorHAnsi" w:cstheme="minorHAnsi"/>
                <w:sz w:val="20"/>
                <w:szCs w:val="20"/>
              </w:rPr>
              <w:t>komora wirowania ze stali nierdzewnej</w:t>
            </w:r>
          </w:p>
        </w:tc>
        <w:tc>
          <w:tcPr>
            <w:tcW w:w="2075" w:type="pct"/>
            <w:vAlign w:val="center"/>
          </w:tcPr>
          <w:p w14:paraId="15F2EEA2" w14:textId="77777777" w:rsidR="00464FC4" w:rsidRPr="00D5198C" w:rsidRDefault="00464FC4" w:rsidP="00464FC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FC4" w:rsidRPr="00D5198C" w14:paraId="79CB96AF" w14:textId="77777777" w:rsidTr="00464FC4">
        <w:trPr>
          <w:trHeight w:val="339"/>
        </w:trPr>
        <w:tc>
          <w:tcPr>
            <w:tcW w:w="211" w:type="pct"/>
            <w:vAlign w:val="center"/>
          </w:tcPr>
          <w:p w14:paraId="1CF46E3B" w14:textId="77777777" w:rsidR="00464FC4" w:rsidRDefault="00464FC4" w:rsidP="00464FC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714" w:type="pct"/>
            <w:vAlign w:val="center"/>
          </w:tcPr>
          <w:p w14:paraId="68359C68" w14:textId="5499245B" w:rsidR="00464FC4" w:rsidRPr="00464FC4" w:rsidRDefault="003106FC" w:rsidP="00464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06FC">
              <w:rPr>
                <w:rFonts w:asciiTheme="minorHAnsi" w:hAnsiTheme="minorHAnsi" w:cstheme="minorHAnsi"/>
                <w:sz w:val="20"/>
                <w:szCs w:val="20"/>
              </w:rPr>
              <w:t>programowe ustawienie gęstości dla próbek &gt; 1,2g/cm3 (z automatyczną korektą prędkości maksymalnej)</w:t>
            </w:r>
          </w:p>
        </w:tc>
        <w:tc>
          <w:tcPr>
            <w:tcW w:w="2075" w:type="pct"/>
            <w:vAlign w:val="center"/>
          </w:tcPr>
          <w:p w14:paraId="6BBE2CDA" w14:textId="77777777" w:rsidR="00464FC4" w:rsidRPr="00D5198C" w:rsidRDefault="00464FC4" w:rsidP="00464FC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FC4" w:rsidRPr="00D5198C" w14:paraId="57DCD193" w14:textId="77777777" w:rsidTr="00464FC4">
        <w:trPr>
          <w:trHeight w:val="339"/>
        </w:trPr>
        <w:tc>
          <w:tcPr>
            <w:tcW w:w="211" w:type="pct"/>
            <w:vAlign w:val="center"/>
          </w:tcPr>
          <w:p w14:paraId="1260C292" w14:textId="77777777" w:rsidR="00464FC4" w:rsidRDefault="00464FC4" w:rsidP="00464FC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714" w:type="pct"/>
            <w:vAlign w:val="center"/>
          </w:tcPr>
          <w:p w14:paraId="25150C6B" w14:textId="13D6FD86" w:rsidR="00464FC4" w:rsidRPr="00464FC4" w:rsidRDefault="003106FC" w:rsidP="00464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06FC">
              <w:rPr>
                <w:rFonts w:asciiTheme="minorHAnsi" w:hAnsiTheme="minorHAnsi" w:cstheme="minorHAnsi"/>
                <w:sz w:val="20"/>
                <w:szCs w:val="20"/>
              </w:rPr>
              <w:t xml:space="preserve">blokowanie wybranych funkcji, ochrona </w:t>
            </w:r>
            <w:proofErr w:type="spellStart"/>
            <w:r w:rsidRPr="003106FC">
              <w:rPr>
                <w:rFonts w:asciiTheme="minorHAnsi" w:hAnsiTheme="minorHAnsi" w:cstheme="minorHAnsi"/>
                <w:sz w:val="20"/>
                <w:szCs w:val="20"/>
              </w:rPr>
              <w:t>dostepu</w:t>
            </w:r>
            <w:proofErr w:type="spellEnd"/>
            <w:r w:rsidRPr="003106FC">
              <w:rPr>
                <w:rFonts w:asciiTheme="minorHAnsi" w:hAnsiTheme="minorHAnsi" w:cstheme="minorHAnsi"/>
                <w:sz w:val="20"/>
                <w:szCs w:val="20"/>
              </w:rPr>
              <w:t xml:space="preserve"> przy użyciu hasła</w:t>
            </w:r>
          </w:p>
        </w:tc>
        <w:tc>
          <w:tcPr>
            <w:tcW w:w="2075" w:type="pct"/>
            <w:vAlign w:val="center"/>
          </w:tcPr>
          <w:p w14:paraId="338A333F" w14:textId="77777777" w:rsidR="00464FC4" w:rsidRPr="00D5198C" w:rsidRDefault="00464FC4" w:rsidP="00464FC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52BF03D5" w14:textId="77777777" w:rsidR="00E33FE0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0502E3DD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5AEC54D3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377EFDB1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1DD73D61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655A700D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59899D4E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0F649979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21606C29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0B221306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35409483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098E3C6F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30B135CF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196A049E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133FE0A4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1499B2BF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676B0195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0F2893D0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22BB4E82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06BF90B2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7E1EAA5E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797AD0B4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77A593A1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261D8CA3" w14:textId="77777777" w:rsidR="00E33FE0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56A91A83" w14:textId="77777777" w:rsidR="00E33FE0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48C1F51A" w14:textId="77777777" w:rsidR="00E33FE0" w:rsidRPr="007C0594" w:rsidRDefault="00E33FE0" w:rsidP="007C0594">
      <w:pPr>
        <w:rPr>
          <w:rFonts w:asciiTheme="minorHAnsi" w:hAnsiTheme="minorHAnsi" w:cstheme="minorHAnsi"/>
          <w:sz w:val="20"/>
          <w:szCs w:val="20"/>
        </w:rPr>
      </w:pPr>
    </w:p>
    <w:p w14:paraId="247BE49E" w14:textId="112C3976" w:rsidR="00055C6A" w:rsidRPr="00D5198C" w:rsidRDefault="00055C6A" w:rsidP="00CB152B">
      <w:pPr>
        <w:rPr>
          <w:rFonts w:asciiTheme="minorHAnsi" w:hAnsiTheme="minorHAnsi" w:cstheme="minorHAnsi"/>
          <w:sz w:val="20"/>
          <w:szCs w:val="20"/>
        </w:rPr>
      </w:pPr>
    </w:p>
    <w:p w14:paraId="708E93AA" w14:textId="77777777" w:rsidR="00952A93" w:rsidRDefault="00952A93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952A93">
      <w:footerReference w:type="default" r:id="rId10"/>
      <w:pgSz w:w="16838" w:h="11906" w:orient="landscape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34714" w14:textId="77777777" w:rsidR="00DA2B52" w:rsidRDefault="00DA2B52" w:rsidP="00DF1622">
      <w:r>
        <w:separator/>
      </w:r>
    </w:p>
  </w:endnote>
  <w:endnote w:type="continuationSeparator" w:id="0">
    <w:p w14:paraId="68E8F614" w14:textId="77777777" w:rsidR="00DA2B52" w:rsidRDefault="00DA2B52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956841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90C">
          <w:rPr>
            <w:noProof/>
          </w:rPr>
          <w:t>2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59907" w14:textId="77777777" w:rsidR="00DA2B52" w:rsidRDefault="00DA2B52" w:rsidP="00DF1622">
      <w:r>
        <w:separator/>
      </w:r>
    </w:p>
  </w:footnote>
  <w:footnote w:type="continuationSeparator" w:id="0">
    <w:p w14:paraId="054F3777" w14:textId="77777777" w:rsidR="00DA2B52" w:rsidRDefault="00DA2B52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079"/>
    <w:multiLevelType w:val="hybridMultilevel"/>
    <w:tmpl w:val="100E4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910CE"/>
    <w:multiLevelType w:val="hybridMultilevel"/>
    <w:tmpl w:val="69C4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91B31"/>
    <w:multiLevelType w:val="hybridMultilevel"/>
    <w:tmpl w:val="A0FC59C0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2202B"/>
    <w:multiLevelType w:val="hybridMultilevel"/>
    <w:tmpl w:val="911C5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01496"/>
    <w:multiLevelType w:val="hybridMultilevel"/>
    <w:tmpl w:val="060E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B261D"/>
    <w:multiLevelType w:val="hybridMultilevel"/>
    <w:tmpl w:val="4C608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9D7010"/>
    <w:multiLevelType w:val="hybridMultilevel"/>
    <w:tmpl w:val="CF7C7732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251BA9"/>
    <w:multiLevelType w:val="hybridMultilevel"/>
    <w:tmpl w:val="BB94A8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35"/>
  </w:num>
  <w:num w:numId="4">
    <w:abstractNumId w:val="18"/>
  </w:num>
  <w:num w:numId="5">
    <w:abstractNumId w:val="1"/>
  </w:num>
  <w:num w:numId="6">
    <w:abstractNumId w:val="7"/>
  </w:num>
  <w:num w:numId="7">
    <w:abstractNumId w:val="34"/>
  </w:num>
  <w:num w:numId="8">
    <w:abstractNumId w:val="32"/>
  </w:num>
  <w:num w:numId="9">
    <w:abstractNumId w:val="10"/>
  </w:num>
  <w:num w:numId="10">
    <w:abstractNumId w:val="17"/>
  </w:num>
  <w:num w:numId="11">
    <w:abstractNumId w:val="27"/>
  </w:num>
  <w:num w:numId="12">
    <w:abstractNumId w:val="21"/>
  </w:num>
  <w:num w:numId="13">
    <w:abstractNumId w:val="13"/>
  </w:num>
  <w:num w:numId="14">
    <w:abstractNumId w:val="11"/>
  </w:num>
  <w:num w:numId="15">
    <w:abstractNumId w:val="29"/>
  </w:num>
  <w:num w:numId="16">
    <w:abstractNumId w:val="6"/>
  </w:num>
  <w:num w:numId="17">
    <w:abstractNumId w:val="4"/>
  </w:num>
  <w:num w:numId="18">
    <w:abstractNumId w:val="9"/>
  </w:num>
  <w:num w:numId="19">
    <w:abstractNumId w:val="25"/>
  </w:num>
  <w:num w:numId="20">
    <w:abstractNumId w:val="28"/>
  </w:num>
  <w:num w:numId="21">
    <w:abstractNumId w:val="12"/>
  </w:num>
  <w:num w:numId="22">
    <w:abstractNumId w:val="15"/>
  </w:num>
  <w:num w:numId="23">
    <w:abstractNumId w:val="31"/>
  </w:num>
  <w:num w:numId="24">
    <w:abstractNumId w:val="24"/>
  </w:num>
  <w:num w:numId="25">
    <w:abstractNumId w:val="2"/>
  </w:num>
  <w:num w:numId="26">
    <w:abstractNumId w:val="8"/>
  </w:num>
  <w:num w:numId="27">
    <w:abstractNumId w:val="16"/>
  </w:num>
  <w:num w:numId="28">
    <w:abstractNumId w:val="22"/>
  </w:num>
  <w:num w:numId="29">
    <w:abstractNumId w:val="33"/>
  </w:num>
  <w:num w:numId="30">
    <w:abstractNumId w:val="0"/>
  </w:num>
  <w:num w:numId="31">
    <w:abstractNumId w:val="23"/>
  </w:num>
  <w:num w:numId="32">
    <w:abstractNumId w:val="26"/>
  </w:num>
  <w:num w:numId="33">
    <w:abstractNumId w:val="5"/>
  </w:num>
  <w:num w:numId="34">
    <w:abstractNumId w:val="20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475C"/>
    <w:rsid w:val="00055C6A"/>
    <w:rsid w:val="0007090C"/>
    <w:rsid w:val="00092120"/>
    <w:rsid w:val="000B5168"/>
    <w:rsid w:val="000D49FE"/>
    <w:rsid w:val="00154807"/>
    <w:rsid w:val="00163B84"/>
    <w:rsid w:val="0022367C"/>
    <w:rsid w:val="00252D0A"/>
    <w:rsid w:val="0028306A"/>
    <w:rsid w:val="00292FF0"/>
    <w:rsid w:val="002B2A36"/>
    <w:rsid w:val="003106FC"/>
    <w:rsid w:val="00360AA9"/>
    <w:rsid w:val="00364BA0"/>
    <w:rsid w:val="0037323D"/>
    <w:rsid w:val="003D5FFF"/>
    <w:rsid w:val="003F622F"/>
    <w:rsid w:val="004217A1"/>
    <w:rsid w:val="00450F5E"/>
    <w:rsid w:val="00464FC4"/>
    <w:rsid w:val="004923A3"/>
    <w:rsid w:val="0052285D"/>
    <w:rsid w:val="00545473"/>
    <w:rsid w:val="005571E4"/>
    <w:rsid w:val="00596BFD"/>
    <w:rsid w:val="00607312"/>
    <w:rsid w:val="00660753"/>
    <w:rsid w:val="00687BC3"/>
    <w:rsid w:val="00691D27"/>
    <w:rsid w:val="006E74F6"/>
    <w:rsid w:val="006F6DAE"/>
    <w:rsid w:val="00713AD4"/>
    <w:rsid w:val="007631AA"/>
    <w:rsid w:val="007716E2"/>
    <w:rsid w:val="00787B4C"/>
    <w:rsid w:val="007A659B"/>
    <w:rsid w:val="007B7481"/>
    <w:rsid w:val="007C0594"/>
    <w:rsid w:val="007E47B6"/>
    <w:rsid w:val="00806170"/>
    <w:rsid w:val="008F7993"/>
    <w:rsid w:val="00952A93"/>
    <w:rsid w:val="00A530BD"/>
    <w:rsid w:val="00AB2A0C"/>
    <w:rsid w:val="00B329EB"/>
    <w:rsid w:val="00B54F87"/>
    <w:rsid w:val="00BB0763"/>
    <w:rsid w:val="00C61C27"/>
    <w:rsid w:val="00C72AF1"/>
    <w:rsid w:val="00C74500"/>
    <w:rsid w:val="00CA4D6B"/>
    <w:rsid w:val="00CB152B"/>
    <w:rsid w:val="00CC07C0"/>
    <w:rsid w:val="00CC2945"/>
    <w:rsid w:val="00CD2D18"/>
    <w:rsid w:val="00D14C18"/>
    <w:rsid w:val="00D25389"/>
    <w:rsid w:val="00D5198C"/>
    <w:rsid w:val="00DA2B52"/>
    <w:rsid w:val="00DA4F81"/>
    <w:rsid w:val="00DB586C"/>
    <w:rsid w:val="00DB69FB"/>
    <w:rsid w:val="00DF1622"/>
    <w:rsid w:val="00E33FE0"/>
    <w:rsid w:val="00EA2CB6"/>
    <w:rsid w:val="00EB4831"/>
    <w:rsid w:val="00F004AE"/>
    <w:rsid w:val="00F17659"/>
    <w:rsid w:val="00F5198F"/>
    <w:rsid w:val="00F63577"/>
    <w:rsid w:val="00FA0CCC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customStyle="1" w:styleId="Default">
    <w:name w:val="Default"/>
    <w:rsid w:val="007C059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64FC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4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F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63D9AF-C56F-4611-A51E-351752FFE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infopath/2007/PartnerControls"/>
    <ds:schemaRef ds:uri="http://purl.org/dc/dcmitype/"/>
    <ds:schemaRef ds:uri="http://purl.org/dc/terms/"/>
    <ds:schemaRef ds:uri="8d7f34ec-9741-4b79-a27d-5e7851a777a5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c2bcd6b-1cfb-4024-b694-1e96efe8257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Barbara Głowacka (p011453)</cp:lastModifiedBy>
  <cp:revision>5</cp:revision>
  <cp:lastPrinted>2021-05-14T06:24:00Z</cp:lastPrinted>
  <dcterms:created xsi:type="dcterms:W3CDTF">2021-12-14T10:33:00Z</dcterms:created>
  <dcterms:modified xsi:type="dcterms:W3CDTF">2021-12-20T11:16:00Z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