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10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A45DC" w:rsidRPr="00727E60" w:rsidRDefault="00FA45DC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FA45DC" w:rsidRDefault="00FA45DC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FA45DC" w:rsidRPr="00727E60" w:rsidRDefault="00FA45DC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:rsidR="00FA45DC" w:rsidRPr="00727E60" w:rsidRDefault="00FA45DC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FA45DC" w:rsidRPr="00727E60" w:rsidRDefault="00FA45DC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FA45DC" w:rsidRPr="006152F5" w:rsidRDefault="00FA45DC" w:rsidP="006152F5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155668">
        <w:rPr>
          <w:sz w:val="20"/>
          <w:szCs w:val="20"/>
        </w:rPr>
        <w:t>„</w:t>
      </w:r>
      <w:r w:rsidRPr="00155668">
        <w:rPr>
          <w:i/>
          <w:sz w:val="20"/>
          <w:szCs w:val="20"/>
        </w:rPr>
        <w:t>Całoroczne utrzymanie drzewostanu rosnącego w pasach drogowych dróg publicznych i wewnętrznych oraz na innych terenach Miasta Świętochłowice”</w:t>
      </w:r>
      <w:r>
        <w:rPr>
          <w:i/>
          <w:sz w:val="20"/>
          <w:szCs w:val="20"/>
        </w:rPr>
        <w:t xml:space="preserve"> nr postępowania OR.271.1.2019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FA45DC" w:rsidRPr="00727E60" w:rsidRDefault="00FA45D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FA45DC" w:rsidRPr="00727E60" w:rsidRDefault="00FA45D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FA45DC" w:rsidRPr="00727E60" w:rsidRDefault="00FA45D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FA45DC" w:rsidRPr="00727E60" w:rsidRDefault="00FA45D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A45DC" w:rsidRPr="00727E60" w:rsidRDefault="00FA45DC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FA45DC" w:rsidRPr="00727E60" w:rsidRDefault="00FA45D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FA45DC" w:rsidRPr="00727E60" w:rsidRDefault="00FA45D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FA45DC" w:rsidRPr="00727E60" w:rsidRDefault="00FA45D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45DC" w:rsidRPr="00727E60" w:rsidRDefault="00FA45DC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:rsidR="00FA45DC" w:rsidRPr="00727E60" w:rsidRDefault="00FA45DC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FA45DC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DC" w:rsidRDefault="00FA45DC" w:rsidP="0038231F">
      <w:pPr>
        <w:spacing w:after="0" w:line="240" w:lineRule="auto"/>
      </w:pPr>
      <w:r>
        <w:separator/>
      </w:r>
    </w:p>
  </w:endnote>
  <w:endnote w:type="continuationSeparator" w:id="0">
    <w:p w:rsidR="00FA45DC" w:rsidRDefault="00FA45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DC" w:rsidRDefault="00FA45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DC" w:rsidRDefault="00FA45D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A45DC" w:rsidRDefault="00FA45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DC" w:rsidRDefault="00FA4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DC" w:rsidRDefault="00FA45DC" w:rsidP="0038231F">
      <w:pPr>
        <w:spacing w:after="0" w:line="240" w:lineRule="auto"/>
      </w:pPr>
      <w:r>
        <w:separator/>
      </w:r>
    </w:p>
  </w:footnote>
  <w:footnote w:type="continuationSeparator" w:id="0">
    <w:p w:rsidR="00FA45DC" w:rsidRDefault="00FA45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DC" w:rsidRDefault="00FA45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DC" w:rsidRDefault="00FA45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DC" w:rsidRDefault="00FA45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A5D91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55668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05ED1"/>
    <w:rsid w:val="002168A8"/>
    <w:rsid w:val="00225D56"/>
    <w:rsid w:val="002443F5"/>
    <w:rsid w:val="00252A8E"/>
    <w:rsid w:val="00255142"/>
    <w:rsid w:val="00256CEC"/>
    <w:rsid w:val="00262D61"/>
    <w:rsid w:val="00276EA5"/>
    <w:rsid w:val="00280F11"/>
    <w:rsid w:val="00290B01"/>
    <w:rsid w:val="002915BA"/>
    <w:rsid w:val="00296D0A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1934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4F776A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152F5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03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2739F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0710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224B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A45DC"/>
    <w:rsid w:val="00FC0317"/>
    <w:rsid w:val="00FC572D"/>
    <w:rsid w:val="00FC58F0"/>
    <w:rsid w:val="00FD0A85"/>
    <w:rsid w:val="00FD289E"/>
    <w:rsid w:val="00FD57E2"/>
    <w:rsid w:val="00FE4E2B"/>
    <w:rsid w:val="00FF0FEE"/>
    <w:rsid w:val="00FF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476</Words>
  <Characters>2860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48</cp:revision>
  <cp:lastPrinted>2018-10-30T08:16:00Z</cp:lastPrinted>
  <dcterms:created xsi:type="dcterms:W3CDTF">2016-08-31T13:49:00Z</dcterms:created>
  <dcterms:modified xsi:type="dcterms:W3CDTF">2019-01-09T07:33:00Z</dcterms:modified>
</cp:coreProperties>
</file>