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E3657A">
        <w:rPr>
          <w:rFonts w:ascii="Arial" w:hAnsi="Arial" w:cs="Arial"/>
          <w:b/>
          <w:bCs/>
          <w:i/>
          <w:iCs/>
        </w:rPr>
        <w:t>10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3657A">
        <w:rPr>
          <w:rFonts w:ascii="Arial" w:hAnsi="Arial" w:cs="Arial"/>
          <w:b/>
          <w:sz w:val="18"/>
          <w:szCs w:val="18"/>
          <w:lang w:eastAsia="pl-PL"/>
        </w:rPr>
        <w:t>dostawa</w:t>
      </w:r>
      <w:r w:rsidR="00E3657A" w:rsidRPr="00E3657A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E3657A" w:rsidRPr="00E3657A">
        <w:rPr>
          <w:rFonts w:ascii="Arial" w:hAnsi="Arial" w:cs="Arial"/>
          <w:b/>
          <w:bCs/>
          <w:sz w:val="18"/>
          <w:szCs w:val="18"/>
          <w:lang w:eastAsia="pl-PL"/>
        </w:rPr>
        <w:t xml:space="preserve">odczynników, testów kasetkowych, kart żelowych </w:t>
      </w:r>
      <w:r w:rsidR="00E3657A" w:rsidRPr="00C70632">
        <w:rPr>
          <w:rFonts w:ascii="Arial" w:hAnsi="Arial" w:cs="Arial"/>
          <w:b/>
          <w:bCs/>
          <w:sz w:val="18"/>
          <w:szCs w:val="18"/>
          <w:lang w:eastAsia="pl-PL"/>
        </w:rPr>
        <w:t>oraz krwinek wzorcowych do Medycznego Laboratorium Diagnostycznego przez okres 36 miesięcy</w:t>
      </w:r>
      <w:r w:rsidRPr="00C70632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7871BB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03</w:t>
      </w:r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7871BB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4</w:t>
      </w:r>
      <w:bookmarkStart w:id="0" w:name="_GoBack"/>
      <w:bookmarkEnd w:id="0"/>
      <w:r w:rsidRPr="00C7063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7871BB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25415E" w:rsidRPr="0025415E">
        <w:rPr>
          <w:rFonts w:ascii="Arial" w:hAnsi="Arial" w:cs="Arial"/>
          <w:sz w:val="18"/>
          <w:szCs w:val="18"/>
          <w:u w:val="single"/>
        </w:rPr>
        <w:t>, 4, 5 i 6</w:t>
      </w:r>
      <w:r w:rsidR="0025415E">
        <w:rPr>
          <w:rFonts w:ascii="Arial" w:hAnsi="Arial" w:cs="Arial"/>
          <w:sz w:val="18"/>
          <w:szCs w:val="18"/>
        </w:rPr>
        <w:t xml:space="preserve"> </w:t>
      </w:r>
      <w:r w:rsidR="00052472" w:rsidRPr="007D2DA3">
        <w:rPr>
          <w:rFonts w:ascii="Arial" w:hAnsi="Arial" w:cs="Arial"/>
          <w:sz w:val="18"/>
          <w:szCs w:val="18"/>
        </w:rPr>
        <w:t>ustawy PZP,</w:t>
      </w:r>
    </w:p>
    <w:p w:rsidR="006864F5" w:rsidRPr="009B73AA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9B73AA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</w:t>
      </w:r>
      <w:proofErr w:type="spellStart"/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t.j</w:t>
      </w:r>
      <w:proofErr w:type="spellEnd"/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 xml:space="preserve">. 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Dz. U. 202</w:t>
      </w:r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3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 xml:space="preserve"> poz. </w:t>
      </w:r>
      <w:r w:rsidR="009B73AA" w:rsidRPr="009B73AA">
        <w:rPr>
          <w:rFonts w:ascii="Arial" w:hAnsi="Arial" w:cs="Arial"/>
          <w:sz w:val="18"/>
          <w:szCs w:val="18"/>
          <w:u w:val="single"/>
          <w:lang w:eastAsia="pl-PL"/>
        </w:rPr>
        <w:t>1497</w:t>
      </w:r>
      <w:r w:rsidRPr="009B73AA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9B73AA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52472"/>
    <w:rsid w:val="0025415E"/>
    <w:rsid w:val="006864F5"/>
    <w:rsid w:val="007871BB"/>
    <w:rsid w:val="007D2DA3"/>
    <w:rsid w:val="00897F75"/>
    <w:rsid w:val="009B73AA"/>
    <w:rsid w:val="00A66659"/>
    <w:rsid w:val="00C668B1"/>
    <w:rsid w:val="00C70632"/>
    <w:rsid w:val="00D33E18"/>
    <w:rsid w:val="00E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AF43-31D8-4EA9-9B62-4F7393B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32</cp:revision>
  <cp:lastPrinted>2022-09-20T11:33:00Z</cp:lastPrinted>
  <dcterms:created xsi:type="dcterms:W3CDTF">2021-03-01T12:54:00Z</dcterms:created>
  <dcterms:modified xsi:type="dcterms:W3CDTF">2024-01-18T06:41:00Z</dcterms:modified>
  <dc:language>pl-PL</dc:language>
</cp:coreProperties>
</file>