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5224C3E0" w:rsidR="00E41F7A" w:rsidRPr="0011153B" w:rsidRDefault="00E41F7A" w:rsidP="00E41F7A">
      <w:pPr>
        <w:jc w:val="right"/>
      </w:pPr>
      <w:r w:rsidRPr="0011153B">
        <w:t xml:space="preserve">Zał. Nr </w:t>
      </w:r>
      <w:r w:rsidR="00DC636A">
        <w:t>6</w:t>
      </w:r>
      <w:r w:rsidR="00FE3541" w:rsidRPr="0011153B">
        <w:t xml:space="preserve"> do </w:t>
      </w:r>
      <w:r w:rsidR="00670E02" w:rsidRPr="0011153B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5B490A18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4E8F69C4" w14:textId="5534C6EB" w:rsidR="00D462A3" w:rsidRPr="0011153B" w:rsidRDefault="00D462A3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 xml:space="preserve">w uzgodnieniu z Zamawiającym. </w:t>
      </w:r>
    </w:p>
    <w:p w14:paraId="62F2F8CC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1E3FA0E0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0A0B6108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71963776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2ADA959E" w14:textId="77777777" w:rsidR="009831A1" w:rsidRPr="0011153B" w:rsidRDefault="009831A1" w:rsidP="009831A1">
      <w:r w:rsidRPr="0011153B">
        <w:br w:type="page"/>
      </w:r>
    </w:p>
    <w:p w14:paraId="0F70329A" w14:textId="7E0F3DC5" w:rsidR="009831A1" w:rsidRPr="0011153B" w:rsidRDefault="009831A1" w:rsidP="00C0608A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mykologicznie, </w:t>
      </w:r>
      <w:r w:rsidR="00585018" w:rsidRPr="0011153B">
        <w:rPr>
          <w:sz w:val="21"/>
          <w:szCs w:val="21"/>
        </w:rPr>
        <w:t>chiropterologiczne</w:t>
      </w:r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6BF35220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zamówienia. </w:t>
      </w:r>
    </w:p>
    <w:p w14:paraId="07995A11" w14:textId="77777777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bioinżynieryjne, kompensacyjne itp. w stosunku do zakresu inwestycji. </w:t>
      </w:r>
    </w:p>
    <w:bookmarkEnd w:id="3"/>
    <w:p w14:paraId="2DCDC72F" w14:textId="195E47B4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11153B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OGÓLNE WYMAGANIA DOTYCZĄCE</w:t>
      </w:r>
      <w:r w:rsidR="00420959" w:rsidRPr="0011153B">
        <w:rPr>
          <w:b/>
          <w:bCs/>
          <w:sz w:val="28"/>
          <w:szCs w:val="28"/>
        </w:rPr>
        <w:t xml:space="preserve"> ROZWIĄZAŃ PROJEKTOWYCH W ZAKRESIE </w:t>
      </w:r>
      <w:r w:rsidRPr="0011153B">
        <w:rPr>
          <w:b/>
          <w:bCs/>
          <w:sz w:val="28"/>
          <w:szCs w:val="28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istn.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układanie sieci metodami bezwykopowymi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antykompresyjnych,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nasadzeń w sąsiedztwie nawierzchni utwardzonych (np. przy chodnikach, w pasach drogowych, na placach, przy parkingach) projektowanie rozwiązań poprawiających warunki siedliskowe. </w:t>
      </w:r>
    </w:p>
    <w:p w14:paraId="6F3E2665" w14:textId="21EFF573" w:rsidR="00911EFE" w:rsidRPr="0011153B" w:rsidRDefault="00AB6B82" w:rsidP="00AB6B82">
      <w:pPr>
        <w:spacing w:after="0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6489EBF6" w14:textId="77777777" w:rsidR="00732E3A" w:rsidRPr="0011153B" w:rsidRDefault="00732E3A" w:rsidP="00732E3A">
      <w:pPr>
        <w:spacing w:after="0"/>
        <w:ind w:left="284" w:hanging="284"/>
        <w:jc w:val="both"/>
      </w:pP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część graficzną spójną z projektem zagospodarowania terenu m.in.: z czytelnym oznaczeniem projektowanych lokalizacji roślin, numerem porządkowym, rozstawą, powierzchnią i ilością sztuk poszczególnych grup nasadzeń.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posiadać aktualne badania laboratoryjne z Okręgowej Stacji Chemiczno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pH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nasadzeń.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1. 50-60 cm (dla drzew o obw.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2. 55-65 cm (dla drzew o obw.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3. 60-70 cm (dla drzew o obw.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nie mogą być składowane na terenie przeprowadzanych nasadzeń. Wykonawca powinien dostarczyć je w momencie, kiedy ma przygotowane miejsca dla nasadzeń</w:t>
      </w:r>
      <w:bookmarkStart w:id="14" w:name="_Toc462827212"/>
      <w:bookmarkEnd w:id="12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mb.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krawędzi dołu sadzeniowego. Misę należy uformować poprzez ścięcie brzegów dołu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Misę wokół drzew należy wyściółkować zrębką drzew liściastych o frakcji 3-6 cm. Zrębka musi być przekompostowana min. 6 miesięcy, czysta, sucha, pozbawiona liści. Grubość warstwy mulczu powinna wynosić 5-7 cm. Niedopuszczalne jest obsypywanie pnia drzew – warstwa mulczu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lastRenderedPageBreak/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powinien uwzględnić w ofercie koszt rozpalikowania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lastRenderedPageBreak/>
        <w:drawing>
          <wp:inline distT="0" distB="0" distL="0" distR="0" wp14:anchorId="1A7F3E2B" wp14:editId="1E80BD3B">
            <wp:extent cx="7641383" cy="5200944"/>
            <wp:effectExtent l="953" t="0" r="0" b="0"/>
            <wp:docPr id="1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0" descr="Obraz zawierający drzewo, tekst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03226" cy="524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4.  Oznakowania nasadzeń</w:t>
      </w:r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Fot. nr 1 – zdjęcie poglądowe oznakowania nasadzeń</w:t>
      </w:r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GZDiZ,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2.5 Zestawienie wykonanych nasadzeń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Jako preferowane formaty wskazuje się shapefile (SHP z plikami towarzyszącymi, minimum SHX, DBF, CPG i PRJ) i geobaza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geotagiem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0CAB2A06" w14:textId="77777777" w:rsidR="00CD3159" w:rsidRPr="0011153B" w:rsidRDefault="00CD3159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5B222275" w14:textId="77777777" w:rsidR="00952000" w:rsidRPr="0011153B" w:rsidRDefault="00952000" w:rsidP="00952000">
      <w:pPr>
        <w:numPr>
          <w:ilvl w:val="0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790C33C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179EC1BF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07B73E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5B1A7BF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2212E07E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nasadzeń, w okresie umownym wymaga systematycznego wykonywania wszystkich, niezbędnych, zabiegów pielęgnacyjnych. Ponadto wykonawca zobowiązany jest w ramach pielęgnacji i udzielonej gwarancji, do wymiany nasadzeń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Obniżona wartość estetyczna części lub całości nasadzeń,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m-cy.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nasadzeń.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nasadzeń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Gleba żyzna, pod nasadzenia musi pochodzić z zatwierdzonego źródła, posiadać wymagane atesty i posiadać aktualne badania laboratoryjne z Okręgowej Stacji Chemiczno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pH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 nasadzeń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na wysypisku. W obrębie nasadzeń teren należy głęboko przekopać i przygotować jako całość.</w:t>
      </w:r>
    </w:p>
    <w:p w14:paraId="5350FFBE" w14:textId="77777777" w:rsidR="00CD3159" w:rsidRPr="0011153B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07E7741D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Doły do sadzenia roślin powinny mieć wymiary 2 razy większe od bryły korzeniowej (ok. 0,5x0,5m), 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wykończyć obrzeżem elastycznym typu ecobord,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drobnomielona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nasadzeń.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m-cy (np. typu Osmocote 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Pielęgnacja nasadzeń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na dzień 31 maja i 30 września oraz na każde wezwanie Zamawiającego, jednak nie częściej niż raz w miesiącu. Raport obejmować musi informacje dotyczące stanu nasadzeń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przedeptów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Chemiczno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pH,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pH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podkaszarki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nasadzeń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nasadzeń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Dodatkowo wykonawca zobowiązany jest do przedstawienia raportu dot. stanu zieleni na dzień 31 maja i 30 września oraz na każde wezwanie Zamawiającego, jednak nie częściej niż raz w miesiącu. Raport obejmować musi informacje dotyczące stanu nasadzeń 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62357AC3" w:rsidR="005D0FEC" w:rsidRPr="0011153B" w:rsidRDefault="00F53E21" w:rsidP="00CD3159">
      <w:pPr>
        <w:pStyle w:val="Kasia"/>
        <w:tabs>
          <w:tab w:val="clear" w:pos="284"/>
        </w:tabs>
        <w:jc w:val="center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nasadzeń,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zasolenie - poniżej 1 gNaCl/dm3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wapnia Ca - od 1000 - 2000 mg/dm3 – zbyt dużo Ca podnosi pH</w:t>
      </w:r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nasadzeń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GZDiZ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GZDiZ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7F6EF2D8" w14:textId="5377B852" w:rsidR="006828EC" w:rsidRPr="0011153B" w:rsidRDefault="006828EC" w:rsidP="00682B1A">
      <w:pPr>
        <w:pStyle w:val="Akapitzlist"/>
        <w:numPr>
          <w:ilvl w:val="0"/>
          <w:numId w:val="33"/>
        </w:numPr>
        <w:spacing w:after="0" w:line="240" w:lineRule="auto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NADZÓR PRZYRODNICZY</w:t>
      </w:r>
    </w:p>
    <w:p w14:paraId="0C131776" w14:textId="77777777" w:rsidR="00682B1A" w:rsidRPr="0011153B" w:rsidRDefault="00682B1A" w:rsidP="00682B1A">
      <w:pPr>
        <w:pStyle w:val="Akapitzlist"/>
        <w:spacing w:after="0" w:line="240" w:lineRule="auto"/>
        <w:textAlignment w:val="baseline"/>
        <w:rPr>
          <w:b/>
          <w:bCs/>
          <w:sz w:val="12"/>
          <w:szCs w:val="12"/>
          <w:u w:val="single"/>
        </w:rPr>
      </w:pP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przed rozpoczęciem robót budowlanych rozpoznanie na terenie realizacji inwestycji 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p w14:paraId="0BBAA605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gatunków chronionych w obrębie i w obszarze oddziaływania prowadzonych prac, dla których Zamawiający nie uzskał stosownych odstępstw od zakazów, należy uzyskać zezwolenia od właściwych organów w zakresie koniecznych czynności wskazanych przez nadzór przyrodniczy w odniesieniu do planowanych robót;</w:t>
      </w:r>
    </w:p>
    <w:p w14:paraId="127FCF62" w14:textId="218A788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zaproponowanie, po konsultacji z Zamawiającym i właściwym organem, ewentualnych działań ochronnych zapobiegających negatywnym skutkom prac budowlanych, ustalanie wspólnie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 Wykonawcą harmonogramu poszczególnych robót, uwzględniającego m. in. okresy lęgowe, migracyjne i inne uwarunkowania przyrodnicze;</w:t>
      </w:r>
    </w:p>
    <w:p w14:paraId="4C43939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przez Wykonawcę robót budowlanych zaleceń ochronnych,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przypadku konieczności ich stosowania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dojazy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1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z raportu wstępnego należy uzgodnić z Zamawiającym potrzebę i częstotliwość raportow okresowych, przy czym Zamawiający nie będzie wymagał składania raportów okresowych częściej niż co miesiąc</w:t>
      </w:r>
      <w:bookmarkEnd w:id="3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CD.</w:t>
      </w: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78A92761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1F1C63F2" w14:textId="77777777" w:rsidR="00682B1A" w:rsidRPr="0011153B" w:rsidRDefault="00682B1A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66B63B01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4DAD5DE9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działąnia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2"/>
      <w:footerReference w:type="default" r:id="rId13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615A8CE-A1A2-4EC2-9352-52C62CD032B1}"/>
  </w:docVars>
  <w:rsids>
    <w:rsidRoot w:val="00F21BAE"/>
    <w:rsid w:val="00016528"/>
    <w:rsid w:val="00024BB2"/>
    <w:rsid w:val="00031074"/>
    <w:rsid w:val="0003119A"/>
    <w:rsid w:val="00032FAB"/>
    <w:rsid w:val="00043298"/>
    <w:rsid w:val="00045CCA"/>
    <w:rsid w:val="000613E7"/>
    <w:rsid w:val="00070134"/>
    <w:rsid w:val="000842C3"/>
    <w:rsid w:val="00094D95"/>
    <w:rsid w:val="000B5605"/>
    <w:rsid w:val="000D10E9"/>
    <w:rsid w:val="000D796E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E0E"/>
    <w:rsid w:val="00143658"/>
    <w:rsid w:val="0014395B"/>
    <w:rsid w:val="001456E2"/>
    <w:rsid w:val="00184909"/>
    <w:rsid w:val="001E093E"/>
    <w:rsid w:val="001F1740"/>
    <w:rsid w:val="00200D54"/>
    <w:rsid w:val="0020218B"/>
    <w:rsid w:val="00211790"/>
    <w:rsid w:val="00236827"/>
    <w:rsid w:val="00250E64"/>
    <w:rsid w:val="0026311A"/>
    <w:rsid w:val="0028004A"/>
    <w:rsid w:val="00292E97"/>
    <w:rsid w:val="002A2B4E"/>
    <w:rsid w:val="002C4664"/>
    <w:rsid w:val="003074A7"/>
    <w:rsid w:val="00314364"/>
    <w:rsid w:val="003359CA"/>
    <w:rsid w:val="00355365"/>
    <w:rsid w:val="00383260"/>
    <w:rsid w:val="003A3A99"/>
    <w:rsid w:val="003A4520"/>
    <w:rsid w:val="003C37F4"/>
    <w:rsid w:val="003C537E"/>
    <w:rsid w:val="00420959"/>
    <w:rsid w:val="00427C69"/>
    <w:rsid w:val="00443E49"/>
    <w:rsid w:val="00451628"/>
    <w:rsid w:val="00454E50"/>
    <w:rsid w:val="00471215"/>
    <w:rsid w:val="00472A83"/>
    <w:rsid w:val="004A44E2"/>
    <w:rsid w:val="004E4D05"/>
    <w:rsid w:val="004E6D70"/>
    <w:rsid w:val="004F0DB6"/>
    <w:rsid w:val="004F7816"/>
    <w:rsid w:val="00514496"/>
    <w:rsid w:val="005321EB"/>
    <w:rsid w:val="00582698"/>
    <w:rsid w:val="00585018"/>
    <w:rsid w:val="005C0CE5"/>
    <w:rsid w:val="005D0FEC"/>
    <w:rsid w:val="005E599E"/>
    <w:rsid w:val="005F016E"/>
    <w:rsid w:val="006178AE"/>
    <w:rsid w:val="00656122"/>
    <w:rsid w:val="0065711F"/>
    <w:rsid w:val="00670E02"/>
    <w:rsid w:val="006828EC"/>
    <w:rsid w:val="00682B1A"/>
    <w:rsid w:val="006871E9"/>
    <w:rsid w:val="006A4730"/>
    <w:rsid w:val="006A7358"/>
    <w:rsid w:val="006B52F7"/>
    <w:rsid w:val="006B5CE4"/>
    <w:rsid w:val="006E5E76"/>
    <w:rsid w:val="00716D97"/>
    <w:rsid w:val="007203C0"/>
    <w:rsid w:val="00722601"/>
    <w:rsid w:val="007229DB"/>
    <w:rsid w:val="00732E3A"/>
    <w:rsid w:val="007368B0"/>
    <w:rsid w:val="0077184E"/>
    <w:rsid w:val="00782A24"/>
    <w:rsid w:val="0079798B"/>
    <w:rsid w:val="007B0300"/>
    <w:rsid w:val="007B2542"/>
    <w:rsid w:val="007B6899"/>
    <w:rsid w:val="007E097A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730D"/>
    <w:rsid w:val="009004A6"/>
    <w:rsid w:val="009116BE"/>
    <w:rsid w:val="00911EFE"/>
    <w:rsid w:val="00912393"/>
    <w:rsid w:val="00914198"/>
    <w:rsid w:val="00920EE3"/>
    <w:rsid w:val="00925D67"/>
    <w:rsid w:val="00941557"/>
    <w:rsid w:val="00952000"/>
    <w:rsid w:val="00963341"/>
    <w:rsid w:val="00966017"/>
    <w:rsid w:val="009831A1"/>
    <w:rsid w:val="0098425B"/>
    <w:rsid w:val="00990820"/>
    <w:rsid w:val="009C52A3"/>
    <w:rsid w:val="00A1047F"/>
    <w:rsid w:val="00A12D4D"/>
    <w:rsid w:val="00A2318B"/>
    <w:rsid w:val="00A444EC"/>
    <w:rsid w:val="00A63A0A"/>
    <w:rsid w:val="00A865FC"/>
    <w:rsid w:val="00A972C5"/>
    <w:rsid w:val="00AA3FEC"/>
    <w:rsid w:val="00AB5D07"/>
    <w:rsid w:val="00AB6B82"/>
    <w:rsid w:val="00AC3D3C"/>
    <w:rsid w:val="00AE6610"/>
    <w:rsid w:val="00AF3300"/>
    <w:rsid w:val="00B06827"/>
    <w:rsid w:val="00B20182"/>
    <w:rsid w:val="00B31692"/>
    <w:rsid w:val="00B32C4E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C76F2"/>
    <w:rsid w:val="00BD2FB8"/>
    <w:rsid w:val="00BD773C"/>
    <w:rsid w:val="00BE0C86"/>
    <w:rsid w:val="00BE102B"/>
    <w:rsid w:val="00C034D9"/>
    <w:rsid w:val="00C0608A"/>
    <w:rsid w:val="00C30964"/>
    <w:rsid w:val="00C55063"/>
    <w:rsid w:val="00C82311"/>
    <w:rsid w:val="00C841E3"/>
    <w:rsid w:val="00C90390"/>
    <w:rsid w:val="00CA6F28"/>
    <w:rsid w:val="00CD3159"/>
    <w:rsid w:val="00CE0E6D"/>
    <w:rsid w:val="00D00C03"/>
    <w:rsid w:val="00D058B4"/>
    <w:rsid w:val="00D21762"/>
    <w:rsid w:val="00D223AF"/>
    <w:rsid w:val="00D370EA"/>
    <w:rsid w:val="00D462A3"/>
    <w:rsid w:val="00D54918"/>
    <w:rsid w:val="00D8211C"/>
    <w:rsid w:val="00D848A6"/>
    <w:rsid w:val="00DA49D3"/>
    <w:rsid w:val="00DC636A"/>
    <w:rsid w:val="00DD572F"/>
    <w:rsid w:val="00E10653"/>
    <w:rsid w:val="00E117D0"/>
    <w:rsid w:val="00E41F7A"/>
    <w:rsid w:val="00E61D91"/>
    <w:rsid w:val="00E73174"/>
    <w:rsid w:val="00E843D7"/>
    <w:rsid w:val="00E94052"/>
    <w:rsid w:val="00E971A1"/>
    <w:rsid w:val="00EB6EB2"/>
    <w:rsid w:val="00EB707A"/>
    <w:rsid w:val="00ED19F7"/>
    <w:rsid w:val="00EF3BCF"/>
    <w:rsid w:val="00EF7BD7"/>
    <w:rsid w:val="00F03CA3"/>
    <w:rsid w:val="00F06FE2"/>
    <w:rsid w:val="00F17966"/>
    <w:rsid w:val="00F21BAE"/>
    <w:rsid w:val="00F37431"/>
    <w:rsid w:val="00F4769B"/>
    <w:rsid w:val="00F5171D"/>
    <w:rsid w:val="00F53E21"/>
    <w:rsid w:val="00F56141"/>
    <w:rsid w:val="00F64F8B"/>
    <w:rsid w:val="00F70A39"/>
    <w:rsid w:val="00F71201"/>
    <w:rsid w:val="00F742DF"/>
    <w:rsid w:val="00F801BC"/>
    <w:rsid w:val="00FA0229"/>
    <w:rsid w:val="00FB5BA1"/>
    <w:rsid w:val="00FE3541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15A8CE-A1A2-4EC2-9352-52C62CD032B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7239</Words>
  <Characters>43435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Mielke Marcin</cp:lastModifiedBy>
  <cp:revision>7</cp:revision>
  <cp:lastPrinted>2025-02-18T19:28:00Z</cp:lastPrinted>
  <dcterms:created xsi:type="dcterms:W3CDTF">2025-02-18T19:28:00Z</dcterms:created>
  <dcterms:modified xsi:type="dcterms:W3CDTF">2025-02-20T20:41:00Z</dcterms:modified>
</cp:coreProperties>
</file>