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13C8" w14:textId="1611415A" w:rsidR="0051300A" w:rsidRPr="009F6A53" w:rsidRDefault="00DD6D1F" w:rsidP="00DD6D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bookmarkStart w:id="0" w:name="_GoBack"/>
      <w:r w:rsidRPr="009F6A53">
        <w:rPr>
          <w:rFonts w:ascii="Times New Roman" w:hAnsi="Times New Roman" w:cs="Times New Roman"/>
          <w:b/>
          <w:sz w:val="20"/>
          <w:szCs w:val="20"/>
        </w:rPr>
        <w:t>Szczegółowy opis przedmiotu zamówienia</w:t>
      </w:r>
    </w:p>
    <w:p w14:paraId="74551F03" w14:textId="0093A06B" w:rsidR="00BF454F" w:rsidRPr="009F6A53" w:rsidRDefault="00BF454F" w:rsidP="00CC74C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FED36A6" w14:textId="211CF1DA" w:rsidR="00BF454F" w:rsidRPr="009F6A53" w:rsidRDefault="00593635" w:rsidP="009F6A53">
      <w:pPr>
        <w:spacing w:after="0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9F6A53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AA6F44" w:rsidRPr="009F6A53">
        <w:rPr>
          <w:rFonts w:ascii="Times New Roman" w:hAnsi="Times New Roman" w:cs="Times New Roman"/>
          <w:i/>
          <w:iCs/>
          <w:sz w:val="20"/>
          <w:szCs w:val="20"/>
        </w:rPr>
        <w:t>sług</w:t>
      </w:r>
      <w:r w:rsidRPr="009F6A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AA6F44" w:rsidRPr="009F6A53">
        <w:rPr>
          <w:rFonts w:ascii="Times New Roman" w:hAnsi="Times New Roman" w:cs="Times New Roman"/>
          <w:i/>
          <w:iCs/>
          <w:sz w:val="20"/>
          <w:szCs w:val="20"/>
        </w:rPr>
        <w:t xml:space="preserve"> doradcz</w:t>
      </w:r>
      <w:r w:rsidRPr="009F6A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AA6F44" w:rsidRPr="009F6A53">
        <w:rPr>
          <w:rFonts w:ascii="Times New Roman" w:hAnsi="Times New Roman" w:cs="Times New Roman"/>
          <w:i/>
          <w:iCs/>
          <w:sz w:val="20"/>
          <w:szCs w:val="20"/>
        </w:rPr>
        <w:t xml:space="preserve"> w celu analizy działalności i optymalizacji pracy szpitala</w:t>
      </w:r>
    </w:p>
    <w:p w14:paraId="6E770ECF" w14:textId="77777777" w:rsidR="009F6A53" w:rsidRPr="009F6A53" w:rsidRDefault="009F6A53" w:rsidP="00FC2F0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5E31CF8" w14:textId="012CB46B" w:rsidR="00FC2F0D" w:rsidRPr="009F6A53" w:rsidRDefault="00FC2F0D" w:rsidP="009F6A53">
      <w:pPr>
        <w:spacing w:after="0"/>
        <w:ind w:firstLine="284"/>
        <w:rPr>
          <w:rFonts w:ascii="Times New Roman" w:hAnsi="Times New Roman" w:cs="Times New Roman"/>
          <w:iCs/>
          <w:sz w:val="20"/>
          <w:szCs w:val="20"/>
        </w:rPr>
      </w:pPr>
      <w:r w:rsidRPr="009F6A53">
        <w:rPr>
          <w:rFonts w:ascii="Times New Roman" w:hAnsi="Times New Roman" w:cs="Times New Roman"/>
          <w:iCs/>
          <w:sz w:val="20"/>
          <w:szCs w:val="20"/>
        </w:rPr>
        <w:t>Wykonawca zobowiązany jest do wykonania/dostarczenia:</w:t>
      </w:r>
    </w:p>
    <w:p w14:paraId="2B12181B" w14:textId="77777777" w:rsidR="009F6A53" w:rsidRPr="009F6A53" w:rsidRDefault="009F6A53" w:rsidP="009F6A5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tbl>
      <w:tblPr>
        <w:tblW w:w="1496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096"/>
        <w:gridCol w:w="2580"/>
        <w:gridCol w:w="3869"/>
        <w:gridCol w:w="2541"/>
        <w:gridCol w:w="2490"/>
        <w:gridCol w:w="1949"/>
      </w:tblGrid>
      <w:tr w:rsidR="00FC2F0D" w:rsidRPr="009F6A53" w14:paraId="0A77B5F3" w14:textId="77777777" w:rsidTr="009F6A53">
        <w:trPr>
          <w:trHeight w:val="255"/>
        </w:trPr>
        <w:tc>
          <w:tcPr>
            <w:tcW w:w="14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D1D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Raporty/Analizy/Czynności</w:t>
            </w:r>
          </w:p>
        </w:tc>
      </w:tr>
      <w:tr w:rsidR="00FC2F0D" w:rsidRPr="009F6A53" w14:paraId="3391F19F" w14:textId="77777777" w:rsidTr="009F6A53">
        <w:trPr>
          <w:trHeight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889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E84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skrócona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A7D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Raportu/Analizy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C8B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dodatkowy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DA3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- zakres czasowy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872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przekazania danych przez Szpital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C46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realizacji przez Wykonawcę</w:t>
            </w:r>
          </w:p>
        </w:tc>
      </w:tr>
      <w:tr w:rsidR="00FC2F0D" w:rsidRPr="009F6A53" w14:paraId="54DCAA09" w14:textId="77777777" w:rsidTr="009F6A53">
        <w:trPr>
          <w:trHeight w:val="22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296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574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Poradnie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F7D" w14:textId="4BD54F4B" w:rsidR="00FC2F0D" w:rsidRPr="009F6A53" w:rsidRDefault="00593635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Kwartalny </w:t>
            </w:r>
            <w:r w:rsidR="005576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aport pracy poradni AOS zawierający zestawienie liczby i typów wizyt w stosunku do przyjmujących lekarzy, dni tygodnia oraz diagnoz. Raport zawiera również analizę kosztów i przychodów poradni, oraz ich wyniki finansowe.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673" w14:textId="4ABA002C" w:rsidR="00FC2F0D" w:rsidRPr="009F6A53" w:rsidRDefault="00FC2F0D" w:rsidP="00AE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W tym analizę danych historycznych do celów porównawczych, tj. kalkulacji kosztów leczenia i przychodów poszczególnych typów przypadków medycznych.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406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historyczne od 01.01.2022 r. do ostatniego dnia miesiąca poprzedzającego miesiąc podpisania umowy.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Dane bieżące: od 1 dnia miesiąca, w którym podpisano umowę do ostatniego dnia miesiąca jej obowiązywania.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9BF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zakresie danych historycznych oraz za pierwszy miesiąc obowiązywania umowy do 45 dni po jego zakończeniu, kolejne informacje Szpital zobowiązuje się dostarczyć w ciągu 45 dni po zakończeniu miesiąca, którego dotyczą.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7A2" w14:textId="77777777" w:rsidR="00FC2F0D" w:rsidRPr="009F6A53" w:rsidRDefault="00593635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ciągu 15 dni roboczych od daty przekazania danych przez Szpital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 ostatni miesiąc danego kwartału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70AD00F" w14:textId="5CA56A8E" w:rsidR="00AE014B" w:rsidRPr="009F6A53" w:rsidRDefault="00AE014B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Kolejne raporty dostępne będą od III kwartału 2023 r. włącznie.</w:t>
            </w:r>
          </w:p>
        </w:tc>
      </w:tr>
      <w:tr w:rsidR="00FC2F0D" w:rsidRPr="009F6A53" w14:paraId="4D4454AE" w14:textId="77777777" w:rsidTr="009F6A53">
        <w:trPr>
          <w:trHeight w:val="29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C43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CE1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C14" w14:textId="0F5928B0" w:rsidR="00FC2F0D" w:rsidRPr="009F6A53" w:rsidRDefault="00593635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Kwartalny </w:t>
            </w:r>
            <w:r w:rsidR="005576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aport zawierający analizę pracy Szpitala i poszczególnych oddziałów, min.: kwartalne kalkulacje wskaźników efektywności pracy szpitala w odniesieniu do całości Szpitala, jednostek organizacyjnych i przypadków medycznych. Weryfikację osiągniętych wyników poszczególnych oddziałów i całego szpitala oraz ich porównanie z uśrednionymi wynikami z innych szpitali (</w:t>
            </w:r>
            <w:proofErr w:type="spellStart"/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benchmarking</w:t>
            </w:r>
            <w:proofErr w:type="spellEnd"/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). Udostępnienie funkcjonalności pozwalającej 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na samodzielne modelowanie zmian w pracy szpitala. Kalkulacje kosztów leczenia poszczególnych pacjentów z okresu objętego przedmiotem umowy.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3F4" w14:textId="09EC10C7" w:rsidR="00FC2F0D" w:rsidRPr="009F6A53" w:rsidRDefault="00FC2F0D" w:rsidP="00AE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 tym analizę danych historycznych do celów porównawczych, tj. kalkulacji kosztów leczenia i przychodów poszczególnych typów przypadków medycznych.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352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historyczne od 01.01.2022 r. do ostatniego dnia miesiąca poprzedzającego miesiąc podpisania umowy.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Dane bieżące: od 1 dnia miesiąca, w którym podpisano umowę do ostatniego dnia miesiąca jej obowiązywania.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5CC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zakresie danych historycznych oraz za pierwszy miesiąc obowiązywania umowy do 45 dni po jego zakończeniu, kolejne informacje Szpital zobowiązuje się dostarczyć w ciągu 45 dni po zakończeniu miesiąca, którego dotyczą.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F5B" w14:textId="77777777" w:rsidR="00FC2F0D" w:rsidRPr="009F6A53" w:rsidRDefault="00593635" w:rsidP="0059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ciągu 15 dni roboczych od daty przekazania danych przez Szpital za ostatni miesiąc danego kwartału.</w:t>
            </w:r>
          </w:p>
          <w:p w14:paraId="5C7D481C" w14:textId="43693253" w:rsidR="00AE014B" w:rsidRPr="009F6A53" w:rsidRDefault="00AE014B" w:rsidP="0059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Kolejne raporty dostępne będą od III kwartału 2023 r. włącznie.</w:t>
            </w:r>
          </w:p>
        </w:tc>
      </w:tr>
      <w:tr w:rsidR="00FC2F0D" w:rsidRPr="009F6A53" w14:paraId="0214622B" w14:textId="77777777" w:rsidTr="009F6A53">
        <w:trPr>
          <w:trHeight w:val="14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060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290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JGP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011" w14:textId="6A7AB004" w:rsidR="00FC2F0D" w:rsidRPr="009F6A53" w:rsidRDefault="00593635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Kwartalny </w:t>
            </w:r>
            <w:r w:rsidR="005576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aport Jednorodnych Grup Pacjentów. Raport przedstawia zestaw danych dotyczących poszczególnych przypadków, uporządkowanych według grup JGP, którymi zostały rozliczone w podziale na oddziały Szpitala. Raport zawiera min.: Rentowność sprzedaży wszystkich oddziałów łącznie, uwzględniająca wynik finansowy związany z grupami JGP, liczona jako procentowy stosunek zysku/straty do przychodu. Średnie wykorzystanie kontraktów, związane z rozliczeniem grup JGP. Ogólną liczbę hospitalizacji, rozliczoną grupami JGP. Szczegółową informację dla poszczególnych Oddziałów, tj.: zysk/strata na oddziale, przychód, sumaryczna liczba osobodni, wraz możliwością 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uzyskania szczegółowych danych: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708" w14:textId="039388CE" w:rsidR="005D2F8C" w:rsidRPr="009F6A53" w:rsidRDefault="00FC2F0D" w:rsidP="00FC2F0D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Informacje na temat pobytu: średnia długość pobytu, śmiertelność, odsetek przypadków, którym przetoczono krew, odsetek przypadków, które z prezentowanego oddziału zostały przeniesione na OIAT, odsetek przypadków, w których pacjenci zostali ponownie przyjęci na oddział o tej samej specjalizacji lub na inny, ale z tym samym rozpoznaniem zasadniczym, mediana wieku, udział </w:t>
            </w:r>
            <w:proofErr w:type="spellStart"/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JGPu</w:t>
            </w:r>
            <w:proofErr w:type="spellEnd"/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 xml:space="preserve"> na analizowanym oddziale (przedstawiony jako % przypadków).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Podstawowe wartości dla oddziału, dotyczące prezentowanego JGP: ogólna liczba przypadków, sumaryczny przychód z grupy sumaryczne koszty poniesione w związku z pacjentami rozliczonymi tą grupą, wynikające z powyższych zysk lub strata.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Średni wynik finansowy na jednego pacjenta: średni zysk lub strata na pacjencie, średni przychód na pacjenta, średni koszt na pacjenta.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Średnia wartość i struktura świadczeń doliczonych poza grupą JGP w ramach tego samego pobytu - odsetek przypadków, w których dosumowane zostały świadczenia spoza katalogu JGP wraz z informacją o konkretnej liczbie takich przypadków, ich udziale w sumarycznej liczbie przypadków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oraz średnią wartość dosumowanych świadczeń.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Zestawienie ukazujące przychody, koszty i wynikające z tego zyski lub straty w czasie, w rozbiciu na miesiące.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Wykaz wykonanych procedur.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2FD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Dane bieżące: od 1 dnia miesiąca podpisania umowy do ostatniego dnia miesiąca jej obowiązywania.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FE2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pierwszy miesiąc obowiązywania umowy do 45 dni po jego zakończeniu, kolejne informacje Szpital zobowiązuje się dostarczyć w ciągu 45 dni po zakończeniu miesiąca, którego dotyczą.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121" w14:textId="19E8A6E1" w:rsidR="00FC2F0D" w:rsidRPr="009F6A53" w:rsidRDefault="00593635" w:rsidP="0059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ciągu 15 dni roboczych od daty przekazania danych przez Szpital za ostatni miesiąc danego kwartału.</w:t>
            </w:r>
            <w:r w:rsidR="00AE014B"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 xml:space="preserve"> Kolejne raporty dostępne będą od III kwartału 2023 r. włącznie.</w:t>
            </w:r>
          </w:p>
        </w:tc>
      </w:tr>
      <w:tr w:rsidR="00FC2F0D" w:rsidRPr="009F6A53" w14:paraId="0C1775C3" w14:textId="77777777" w:rsidTr="009F6A53">
        <w:trPr>
          <w:trHeight w:val="21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16B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FC0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61D" w14:textId="7FBF7F9D" w:rsidR="00FC2F0D" w:rsidRPr="009F6A53" w:rsidRDefault="00593635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Kwartalny </w:t>
            </w:r>
            <w:r w:rsidR="005576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aport przypadków powikłanych i przedłużonych zgodnych z CMJ- RPOW. Raport umożliwi min. wybór i przegląd hospitalizacji badanych przez CMJ podczas akredytacji, tj. zestawienia przypadków powikłanych, </w:t>
            </w:r>
            <w:proofErr w:type="spellStart"/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rehospitalizacje</w:t>
            </w:r>
            <w:proofErr w:type="spellEnd"/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reoperacje, pobyty przedłużone oraz zgony.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DAC" w14:textId="6E286830" w:rsidR="00FC2F0D" w:rsidRPr="009F6A53" w:rsidRDefault="00FC2F0D" w:rsidP="00AE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W tym analizę danych historycznych do celów porównawczych, kalkulacji kosztów leczenia i przychodów poszczególnych typów przypadków medycznych</w:t>
            </w:r>
            <w:r w:rsidR="00AE014B"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222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bieżące: od 1 dnia miesiąca podpisania umowy do ostatniego dnia miesiąca jej obowiązywania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33D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pierwszy miesiąc obowiązywania umowy do 45 dni po jego zakończeniu, kolejne informacje Szpital zobowiązuje się dostarczyć w ciągu 45 dni po zakończeniu miesiąca, którego dotyczą.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08A" w14:textId="5D0A0DA8" w:rsidR="00FC2F0D" w:rsidRPr="009F6A53" w:rsidRDefault="00593635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ciągu 15 dni roboczych od daty przekazania danych przez Szpital za ostatni miesiąc danego kwartału.</w:t>
            </w:r>
            <w:r w:rsidR="00AE014B"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 xml:space="preserve"> Kolejne raporty dostępne będą od III kwartału 2023 r. włącznie.</w:t>
            </w:r>
          </w:p>
        </w:tc>
      </w:tr>
      <w:tr w:rsidR="00FC2F0D" w:rsidRPr="009F6A53" w14:paraId="61F2E9EA" w14:textId="77777777" w:rsidTr="009F6A53">
        <w:trPr>
          <w:trHeight w:val="21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554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042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0DA" w14:textId="708F9508" w:rsidR="00FC2F0D" w:rsidRPr="009F6A53" w:rsidRDefault="00593635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Kwartalny </w:t>
            </w:r>
            <w:r w:rsidR="005576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FC2F0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aport dla Szpitalnego Oddziału Ratunkowego. Zestawienie prezentujące wykorzystanie SOR w szczególności z podziałem na: czasy oczekiwania, liczbę oczekujących, na który zostali przeniesieni – z możliwością filtrowania i sortowania danych. Raport wskazuje obciążenie SOR w podziale na godziny, liczbę pacjentów i czasy pobytów, powroty na SOR w przedziałach godzinowych z podziałem na oddziały docelowe.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BC1" w14:textId="79606F4E" w:rsidR="00FC2F0D" w:rsidRPr="009F6A53" w:rsidRDefault="00FC2F0D" w:rsidP="00AE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334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bieżące: od 1 dnia miesiąca podpisania umowy do ostatniego dnia miesiąca jej obowiązywania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C30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pierwszy miesiąc obowiązywania umowy do 45 dni po jego zakończeniu, kolejne informacje Szpital zobowiązuje się dostarczyć w ciągu 45 dni po zakończeniu miesiąca, którego dotyczą.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8F4F" w14:textId="77777777" w:rsidR="00FC2F0D" w:rsidRPr="009F6A53" w:rsidRDefault="00593635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ciągu 15 dni roboczych od daty przekazania danych przez Szpital za ostatni miesiąc danego kwartału.</w:t>
            </w:r>
          </w:p>
          <w:p w14:paraId="6856B88D" w14:textId="2D0E881E" w:rsidR="00AE014B" w:rsidRPr="009F6A53" w:rsidRDefault="00AE014B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Kolejne raporty dostępne będą od III kwartału 2023 r. włącznie.</w:t>
            </w:r>
          </w:p>
        </w:tc>
      </w:tr>
      <w:tr w:rsidR="00FC2F0D" w:rsidRPr="009F6A53" w14:paraId="4114C9D3" w14:textId="77777777" w:rsidTr="009F6A53">
        <w:trPr>
          <w:trHeight w:val="63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70A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D17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Raport - wersja opisowa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8C2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Przygotowanie kwartalnych kompleksowych opisów działalności Szpitala jako całości oraz indywidualnych opisów dla kierowników 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poszczególnych oddziałów klinicznych, przekazywanych w formie elektronicznej i zwartych wydruków.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64E" w14:textId="4D79C47D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Powstaje w oparciu o dane zawarte w Raporcie Szpital w obszarze wynik finansowy, obłożenie, realizacja kontraktu, obłożenie, wraz z informacją o benchmarku dla jednostek referencyjnych.</w:t>
            </w:r>
            <w:r w:rsidR="005D2F8C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149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Zawiera dane z danego, kalendarzowego kwartału obowiązywania umowy.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3EC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23F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ciągu 30 dni roboczych od daty przekazania przez Szpital danych za dany, kalendarzowy 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kwartał obowiązywania umowy.</w:t>
            </w:r>
          </w:p>
          <w:p w14:paraId="57AA7344" w14:textId="32DD9316" w:rsidR="00AE014B" w:rsidRPr="009F6A53" w:rsidRDefault="00AE014B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Kolejne raporty dostępne będą od III kwartału 2023 r. włącznie.</w:t>
            </w:r>
          </w:p>
        </w:tc>
      </w:tr>
      <w:tr w:rsidR="00FC2F0D" w:rsidRPr="009F6A53" w14:paraId="548616FB" w14:textId="77777777" w:rsidTr="009F6A53">
        <w:trPr>
          <w:trHeight w:val="10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07D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745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66E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Przeprowadzanie w terminie i miejscu wskazanym przez Szpital dwudniowych, ośmiogodzinnych wizyt konsultacyjnych połączonych z prezentacją raportów okresowych w celu prezentacji, konsultacji i szkolenia.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73E" w14:textId="5F93C853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oparciu o dane zawarte w Raporcie - wersja opisowa.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B31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8CC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001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 w danym, kalendarzowym kwartale obowiązywania umowy</w:t>
            </w:r>
          </w:p>
        </w:tc>
      </w:tr>
      <w:tr w:rsidR="00FC2F0D" w:rsidRPr="009F6A53" w14:paraId="2C37BE7C" w14:textId="77777777" w:rsidTr="009F6A53">
        <w:trPr>
          <w:trHeight w:val="25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553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856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Rozliczenia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426" w14:textId="12C4C040" w:rsidR="00FC2F0D" w:rsidRPr="009F6A53" w:rsidRDefault="00FC2F0D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</w:t>
            </w:r>
            <w:r w:rsidR="0030678D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weryfikację rozliczeń z NFZ, ze wskazaniem przypadków błędnych i nieoptymalnych oraz zaproponowaniem korekt.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587" w14:textId="23C5C7FA" w:rsidR="00FC2F0D" w:rsidRPr="009F6A53" w:rsidRDefault="00FC2F0D" w:rsidP="00AE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analizę danych historycznych do celów porównawczych</w:t>
            </w:r>
            <w:r w:rsidR="005D2F8C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Raport dotyczy hospitalizacji oraz ambulatoryjnej opieki </w:t>
            </w:r>
            <w:r w:rsidR="00474BE1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specjalistycznej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796B07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796B07"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aport obejmie dane począwszy od 01.01.2023 r.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012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historyczne od 01.01.2021 r. do ostatniego dnia miesiąca poprzedzającego miesiąc podpisania umowy.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Dane bieżące: od 1 dnia miesiąca podpisania umowy do ostatniego dnia miesiąca jej obowiązywania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F43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zakresie danych historycznych do 30 dni od daty podpisania umowy.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Dane bieżące automatycznie przy wykorzystaniu dostarczonego przez Wykonawcę oprogramowania.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652" w14:textId="6AC11564" w:rsidR="00FC2F0D" w:rsidRPr="009F6A53" w:rsidRDefault="00FC2F0D" w:rsidP="0079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terminie 3 dni roboczych od daty przekazania danych do Wykonawcy.</w:t>
            </w:r>
            <w:r w:rsidR="00AE014B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C2F0D" w:rsidRPr="009F6A53" w14:paraId="619CF213" w14:textId="77777777" w:rsidTr="009F6A53">
        <w:trPr>
          <w:trHeight w:val="7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497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1E0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Kontrakt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34D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monitorowanie stopnia realizacji kontraktów z NFZ prezentowane sumarycznie dla całego Szpitala, oraz w podziale na poszczególne ośrodki przez okres objęty analizą.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3A7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W szczególności raport zawierać ma następujące wskaźniki: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Procent realizacji kontraktów z NFZ na zakończenie poprzedniego dnia i prognoza na koniec okresu rozliczeniowego.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Wypracowaną kwotę kontraktów z NFZ w porównaniu do całkowitej wartości kontraktów.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Dni opóźnienia/wyprzedzenia w stosunku do planu realizacji.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Prognozę kwoty, której nie wypracowano/kwoty, o którą przekroczono realizację w stosunku do całkowitej wartości 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kontraktów z NFZ na koniec okresu rozliczeniowego;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Wykres graficzny obrazujący trend realizacji kontraktów z NFZ.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Procent realizacji limitu do planu na zakończenie poprzedniego dnia dla każdej jednostki realizującej świadczenia w ramach kontraktów z NFZ.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Wypracowaną kwotę dla każdej jednostki realizującej świadczenie w ramach kontraktów z NFZ.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br/>
              <w:t>Prognozę kwoty, której nie wypracowano/ kwoty, o którą przekroczono realizację w stosunku do całkowitej wartości kontraktów z NFZ na koniec okresu rozliczeniowego dla każdej jednostki realizującej świadczenie w ramach kontraktów z NFZ.</w:t>
            </w:r>
          </w:p>
          <w:p w14:paraId="2F00B483" w14:textId="2CB9566C" w:rsidR="005D2F8C" w:rsidRPr="009F6A53" w:rsidRDefault="00474BE1" w:rsidP="0047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9F6A53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pl-PL"/>
              </w:rPr>
              <w:t>aport obejmie dane począwszy od 01.01.2023 r.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2E0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Dane historyczne od 01.01.2023 r. do ostatniego dnia miesiąca poprzedzającego miesiąc podpisania umowy.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Dane bieżące: od 1 dnia miesiąca, w którym podpisano umowę do ostatniego dnia miesiąca jej obowiązywania.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AB0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zakresie danych historycznych do 30 dni od daty podpisania umowy.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Dane bieżące automatycznie przy wykorzystaniu dostarczonego przez Wykonawcę oprogramowania.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735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terminie 3 dni roboczych od daty przekazania danych do Wykonawcy.</w:t>
            </w:r>
          </w:p>
        </w:tc>
      </w:tr>
    </w:tbl>
    <w:p w14:paraId="192DB347" w14:textId="250928FB" w:rsidR="00771981" w:rsidRPr="009F6A53" w:rsidRDefault="00771981" w:rsidP="00771981">
      <w:pPr>
        <w:spacing w:after="160" w:line="259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645"/>
        <w:gridCol w:w="6946"/>
      </w:tblGrid>
      <w:tr w:rsidR="00FC2F0D" w:rsidRPr="009F6A53" w14:paraId="53D67E9E" w14:textId="77777777" w:rsidTr="009F6A53">
        <w:trPr>
          <w:trHeight w:val="25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F4067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Oprogramowanie</w:t>
            </w:r>
          </w:p>
        </w:tc>
      </w:tr>
      <w:tr w:rsidR="00FC2F0D" w:rsidRPr="009F6A53" w14:paraId="2FBC752F" w14:textId="77777777" w:rsidTr="009F6A5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D03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F39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D18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instalacji</w:t>
            </w:r>
          </w:p>
        </w:tc>
      </w:tr>
      <w:tr w:rsidR="00FC2F0D" w:rsidRPr="009F6A53" w14:paraId="617D9FD7" w14:textId="77777777" w:rsidTr="009F6A53">
        <w:trPr>
          <w:trHeight w:val="15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277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9A1" w14:textId="5072DE59" w:rsidR="00FC2F0D" w:rsidRPr="009F6A53" w:rsidRDefault="00FC2F0D" w:rsidP="00557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rozliczeniowe z NFZ będą przekazywane automatycznie przy wykorzystaniu dostarczonego przez Wykonawcę oprogramowania w ramach kwoty wynagrodzenia umownego. Wykonawca oświadcza, że oprogramowanie, o którym mowa w zdaniu poprzednim zapewni </w:t>
            </w:r>
            <w:proofErr w:type="spellStart"/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anonimizację</w:t>
            </w:r>
            <w:proofErr w:type="spellEnd"/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danych i ich automatyczną wysyłkę.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CA1" w14:textId="77777777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dni od daty podpisania umowy</w:t>
            </w:r>
          </w:p>
        </w:tc>
      </w:tr>
    </w:tbl>
    <w:p w14:paraId="6B75F607" w14:textId="646C07A2" w:rsidR="00FC2F0D" w:rsidRPr="009F6A53" w:rsidRDefault="00FC2F0D" w:rsidP="00771981">
      <w:pPr>
        <w:spacing w:after="160" w:line="259" w:lineRule="auto"/>
        <w:ind w:left="1134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645"/>
        <w:gridCol w:w="6946"/>
      </w:tblGrid>
      <w:tr w:rsidR="00FC2F0D" w:rsidRPr="009F6A53" w14:paraId="2A046914" w14:textId="77777777" w:rsidTr="009F6A53">
        <w:trPr>
          <w:trHeight w:val="255"/>
        </w:trPr>
        <w:tc>
          <w:tcPr>
            <w:tcW w:w="15026" w:type="dxa"/>
            <w:gridSpan w:val="3"/>
            <w:shd w:val="clear" w:color="auto" w:fill="auto"/>
            <w:vAlign w:val="center"/>
            <w:hideMark/>
          </w:tcPr>
          <w:p w14:paraId="74D4FD40" w14:textId="49DF3A7D" w:rsidR="00FC2F0D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Zakres danych</w:t>
            </w:r>
            <w:r w:rsidR="00593635"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niezbędnych do realizacji umowy</w:t>
            </w:r>
          </w:p>
        </w:tc>
      </w:tr>
      <w:tr w:rsidR="00FC2F0D" w:rsidRPr="009F6A53" w14:paraId="5575AE7A" w14:textId="77777777" w:rsidTr="009F6A53">
        <w:trPr>
          <w:trHeight w:val="255"/>
        </w:trPr>
        <w:tc>
          <w:tcPr>
            <w:tcW w:w="435" w:type="dxa"/>
            <w:shd w:val="clear" w:color="auto" w:fill="auto"/>
            <w:vAlign w:val="center"/>
            <w:hideMark/>
          </w:tcPr>
          <w:p w14:paraId="063FDC3E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5AF0DDEF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57F087E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przekazania</w:t>
            </w:r>
          </w:p>
        </w:tc>
      </w:tr>
      <w:tr w:rsidR="00FC2F0D" w:rsidRPr="009F6A53" w14:paraId="756D0960" w14:textId="77777777" w:rsidTr="009F6A53">
        <w:trPr>
          <w:trHeight w:val="1170"/>
        </w:trPr>
        <w:tc>
          <w:tcPr>
            <w:tcW w:w="435" w:type="dxa"/>
            <w:shd w:val="clear" w:color="auto" w:fill="auto"/>
            <w:vAlign w:val="center"/>
            <w:hideMark/>
          </w:tcPr>
          <w:p w14:paraId="1EB35CF5" w14:textId="77777777" w:rsidR="00FC2F0D" w:rsidRPr="009F6A53" w:rsidRDefault="00FC2F0D" w:rsidP="00F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6201E64A" w14:textId="56E862C5" w:rsidR="009F6A53" w:rsidRPr="009F6A53" w:rsidRDefault="00FC2F0D" w:rsidP="00FC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Wszystkich umów z NFZ w wersji elektronicznej dla wszystkich komórek organizacyjnych wraz z załącznikami do umów (w formacie </w:t>
            </w:r>
            <w:proofErr w:type="spellStart"/>
            <w:r w:rsidRPr="009F6A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xml</w:t>
            </w:r>
            <w:proofErr w:type="spellEnd"/>
            <w:r w:rsidRPr="009F6A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  <w:p w14:paraId="6B229738" w14:textId="77777777" w:rsidR="009F6A53" w:rsidRPr="009F6A53" w:rsidRDefault="009F6A53" w:rsidP="009F6A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21FF1A" w14:textId="29102A0B" w:rsidR="009F6A53" w:rsidRPr="009F6A53" w:rsidRDefault="009F6A53" w:rsidP="009F6A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29B4A5" w14:textId="77777777" w:rsidR="00FC2F0D" w:rsidRPr="009F6A53" w:rsidRDefault="00FC2F0D" w:rsidP="009F6A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DEC8310" w14:textId="186A23BA" w:rsidR="00FC2F0D" w:rsidRPr="009F6A53" w:rsidRDefault="00FC2F0D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będą dostarczane przez Szpital do Wykonawcy poprzez przesłanie ich na specjalnie przygotowany przez Wykonawcę serwer FTP lub adres e-mail osoby odpowiedzialnej za realizację umowy ze strony Wykonawcy. W terminie 7 dni od podpisania umowy Wykonawca dostarczy parametry dla </w:t>
            </w:r>
            <w:r w:rsidR="006176CE"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serwera FTP lub adresu email</w:t>
            </w: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176CE" w:rsidRPr="009F6A53" w14:paraId="0E8F94B0" w14:textId="77777777" w:rsidTr="009F6A53">
        <w:trPr>
          <w:trHeight w:val="1133"/>
        </w:trPr>
        <w:tc>
          <w:tcPr>
            <w:tcW w:w="435" w:type="dxa"/>
            <w:shd w:val="clear" w:color="auto" w:fill="auto"/>
            <w:vAlign w:val="center"/>
            <w:hideMark/>
          </w:tcPr>
          <w:p w14:paraId="730D9EC9" w14:textId="77777777" w:rsidR="006176CE" w:rsidRPr="009F6A53" w:rsidRDefault="006176CE" w:rsidP="006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6C91690C" w14:textId="77777777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Wszystkich komunikatów rozliczeniowych typu SWIAD przekazanych do NFZ (w tym dotyczących programów lekowych i chemioterapii) dla hospitalizacji wypisanych w miesiącach, które mają być ujęte w analizach, w tym komunikaty, które jeszcze nie mają zakodowanych świadczeń (z danymi statystycznymi) oraz dla opieki ambulatoryjnej; potwierdzeń z NFZ akceptacji rozliczeń (</w:t>
            </w:r>
            <w:proofErr w:type="spellStart"/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p_swi</w:t>
            </w:r>
            <w:proofErr w:type="spellEnd"/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 zawierających informacje o wyniku walidacji i weryfikacji.</w:t>
            </w:r>
          </w:p>
        </w:tc>
        <w:tc>
          <w:tcPr>
            <w:tcW w:w="6946" w:type="dxa"/>
            <w:shd w:val="clear" w:color="auto" w:fill="auto"/>
            <w:hideMark/>
          </w:tcPr>
          <w:p w14:paraId="2177DE15" w14:textId="20BE5D58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będą dostarczane przez Szpital do Wykonawcy poprzez przesłanie ich na specjalnie przygotowany przez Wykonawcę serwer FTP lub adres e-mail osoby odpowiedzialnej za realizację umowy ze strony Wykonawcy. W terminie 7 dni od podpisania umowy Wykonawca dostarczy parametry dla serwera FTP lub adresu email.</w:t>
            </w:r>
          </w:p>
        </w:tc>
      </w:tr>
      <w:tr w:rsidR="006176CE" w:rsidRPr="009F6A53" w14:paraId="2D713B03" w14:textId="77777777" w:rsidTr="009F6A53">
        <w:trPr>
          <w:trHeight w:val="1020"/>
        </w:trPr>
        <w:tc>
          <w:tcPr>
            <w:tcW w:w="435" w:type="dxa"/>
            <w:shd w:val="clear" w:color="auto" w:fill="auto"/>
            <w:vAlign w:val="center"/>
            <w:hideMark/>
          </w:tcPr>
          <w:p w14:paraId="3547DB3C" w14:textId="77777777" w:rsidR="006176CE" w:rsidRPr="009F6A53" w:rsidRDefault="006176CE" w:rsidP="006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20B26896" w14:textId="77777777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Danych dotyczących przychodów i kosztów poniesionych przez Szpital Uniwersytecki objęty usługą z każdego ośrodka powstawania kosztów w podziale na miesiące.</w:t>
            </w:r>
          </w:p>
        </w:tc>
        <w:tc>
          <w:tcPr>
            <w:tcW w:w="6946" w:type="dxa"/>
            <w:shd w:val="clear" w:color="auto" w:fill="auto"/>
            <w:hideMark/>
          </w:tcPr>
          <w:p w14:paraId="77630985" w14:textId="713FE196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będą dostarczane przez Szpital do Wykonawcy poprzez przesłanie ich na specjalnie przygotowany przez Wykonawcę serwer FTP lub adres e-mail osoby odpowiedzialnej za realizację umowy ze strony Wykonawcy. W terminie 7 dni od podpisania umowy Wykonawca dostarczy parametry dla serwera FTP lub adresu email.</w:t>
            </w:r>
          </w:p>
        </w:tc>
      </w:tr>
      <w:tr w:rsidR="006176CE" w:rsidRPr="009F6A53" w14:paraId="0AC01221" w14:textId="77777777" w:rsidTr="009F6A53">
        <w:trPr>
          <w:trHeight w:val="1020"/>
        </w:trPr>
        <w:tc>
          <w:tcPr>
            <w:tcW w:w="435" w:type="dxa"/>
            <w:shd w:val="clear" w:color="auto" w:fill="auto"/>
            <w:vAlign w:val="center"/>
            <w:hideMark/>
          </w:tcPr>
          <w:p w14:paraId="6BF1BA21" w14:textId="77777777" w:rsidR="006176CE" w:rsidRPr="009F6A53" w:rsidRDefault="006176CE" w:rsidP="006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337E6E3D" w14:textId="77777777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Rodzaje oraz wartości kluczy podziałowych.</w:t>
            </w:r>
          </w:p>
        </w:tc>
        <w:tc>
          <w:tcPr>
            <w:tcW w:w="6946" w:type="dxa"/>
            <w:shd w:val="clear" w:color="auto" w:fill="auto"/>
            <w:hideMark/>
          </w:tcPr>
          <w:p w14:paraId="1457E385" w14:textId="2F5FCE58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będą dostarczane przez Szpital do Wykonawcy poprzez przesłanie ich na specjalnie przygotowany przez Wykonawcę serwer FTP lub adres e-mail osoby odpowiedzialnej za realizację umowy ze strony Wykonawcy. W terminie 7 dni od podpisania umowy Wykonawca dostarczy parametry dla serwera FTP lub adresu email.</w:t>
            </w:r>
          </w:p>
        </w:tc>
      </w:tr>
      <w:tr w:rsidR="006176CE" w:rsidRPr="009F6A53" w14:paraId="6A175996" w14:textId="77777777" w:rsidTr="009F6A53">
        <w:trPr>
          <w:trHeight w:val="1020"/>
        </w:trPr>
        <w:tc>
          <w:tcPr>
            <w:tcW w:w="435" w:type="dxa"/>
            <w:shd w:val="clear" w:color="auto" w:fill="auto"/>
            <w:vAlign w:val="center"/>
            <w:hideMark/>
          </w:tcPr>
          <w:p w14:paraId="058420EF" w14:textId="77777777" w:rsidR="006176CE" w:rsidRPr="009F6A53" w:rsidRDefault="006176CE" w:rsidP="0061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45" w:type="dxa"/>
            <w:shd w:val="clear" w:color="auto" w:fill="auto"/>
            <w:vAlign w:val="center"/>
            <w:hideMark/>
          </w:tcPr>
          <w:p w14:paraId="38F012FE" w14:textId="77777777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Informacji o strukturze organizacyjnej Szpitala z uwzględnieniem w zakresie części "białej" liczby łóżek, godzin pracy lekarzy i pielęgniarek, godzin pracy każdej poradni AOS. </w:t>
            </w:r>
          </w:p>
        </w:tc>
        <w:tc>
          <w:tcPr>
            <w:tcW w:w="6946" w:type="dxa"/>
            <w:shd w:val="clear" w:color="auto" w:fill="auto"/>
            <w:hideMark/>
          </w:tcPr>
          <w:p w14:paraId="6D156D84" w14:textId="6F74034F" w:rsidR="006176CE" w:rsidRPr="009F6A53" w:rsidRDefault="006176CE" w:rsidP="0061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będą dostarczane przez Szpital do Wykonawcy poprzez przesłanie ich na specjalnie przygotowany przez Wykonawcę serwer FTP lub adres e-mail osoby odpowiedzialnej za realizację umowy ze strony Wykonawcy. W terminie 7 dni od podpisania umowy Wykonawca dostarczy parametry dla serwera FTP lub adresu email.</w:t>
            </w:r>
          </w:p>
        </w:tc>
      </w:tr>
      <w:bookmarkEnd w:id="0"/>
    </w:tbl>
    <w:p w14:paraId="014C65AB" w14:textId="1FF48742" w:rsidR="00405711" w:rsidRPr="009F6A53" w:rsidRDefault="00405711" w:rsidP="009127F8">
      <w:pPr>
        <w:rPr>
          <w:rFonts w:ascii="Times New Roman" w:hAnsi="Times New Roman" w:cs="Times New Roman"/>
          <w:sz w:val="20"/>
          <w:szCs w:val="20"/>
        </w:rPr>
      </w:pPr>
    </w:p>
    <w:sectPr w:rsidR="00405711" w:rsidRPr="009F6A53" w:rsidSect="00FC2F0D">
      <w:headerReference w:type="default" r:id="rId8"/>
      <w:footerReference w:type="default" r:id="rId9"/>
      <w:pgSz w:w="16838" w:h="11906" w:orient="landscape"/>
      <w:pgMar w:top="720" w:right="568" w:bottom="720" w:left="426" w:header="17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3AF7D" w14:textId="77777777" w:rsidR="00C9546E" w:rsidRDefault="00C9546E" w:rsidP="005A1349">
      <w:pPr>
        <w:spacing w:after="0" w:line="240" w:lineRule="auto"/>
      </w:pPr>
      <w:r>
        <w:separator/>
      </w:r>
    </w:p>
  </w:endnote>
  <w:endnote w:type="continuationSeparator" w:id="0">
    <w:p w14:paraId="0B3A29E3" w14:textId="77777777" w:rsidR="00C9546E" w:rsidRDefault="00C9546E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552C" w14:textId="12353154" w:rsidR="007263A5" w:rsidRDefault="007263A5" w:rsidP="00FF093E">
    <w:pPr>
      <w:pStyle w:val="Stopka"/>
    </w:pPr>
  </w:p>
  <w:p w14:paraId="307F52C0" w14:textId="77777777" w:rsidR="007263A5" w:rsidRPr="00607357" w:rsidRDefault="007263A5" w:rsidP="00FF093E">
    <w:pPr>
      <w:spacing w:after="0" w:line="240" w:lineRule="auto"/>
      <w:rPr>
        <w:rFonts w:cstheme="minorHAnsi"/>
        <w:sz w:val="16"/>
        <w:szCs w:val="16"/>
      </w:rPr>
    </w:pPr>
  </w:p>
  <w:p w14:paraId="1F965A75" w14:textId="77777777" w:rsidR="007263A5" w:rsidRDefault="0072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F21A0" w14:textId="77777777" w:rsidR="00C9546E" w:rsidRDefault="00C9546E" w:rsidP="005A1349">
      <w:pPr>
        <w:spacing w:after="0" w:line="240" w:lineRule="auto"/>
      </w:pPr>
      <w:r>
        <w:separator/>
      </w:r>
    </w:p>
  </w:footnote>
  <w:footnote w:type="continuationSeparator" w:id="0">
    <w:p w14:paraId="77A736C9" w14:textId="77777777" w:rsidR="00C9546E" w:rsidRDefault="00C9546E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A8C4" w14:textId="77777777" w:rsidR="009F6A53" w:rsidRDefault="009F6A53" w:rsidP="009F6A53">
    <w:pPr>
      <w:tabs>
        <w:tab w:val="right" w:pos="9356"/>
      </w:tabs>
      <w:ind w:firstLine="284"/>
      <w:jc w:val="center"/>
      <w:rPr>
        <w:rFonts w:ascii="Garamond" w:hAnsi="Garamond"/>
        <w:bCs/>
      </w:rPr>
    </w:pPr>
    <w:r>
      <w:rPr>
        <w:rFonts w:ascii="Garamond" w:hAnsi="Garamond"/>
        <w:bCs/>
      </w:rPr>
      <w:t xml:space="preserve">                                   </w:t>
    </w:r>
  </w:p>
  <w:p w14:paraId="0996E800" w14:textId="5271038B" w:rsidR="009F6A53" w:rsidRPr="009249BC" w:rsidRDefault="009F6A53" w:rsidP="009F6A53">
    <w:pPr>
      <w:tabs>
        <w:tab w:val="right" w:pos="9356"/>
      </w:tabs>
      <w:ind w:firstLine="284"/>
      <w:jc w:val="center"/>
      <w:rPr>
        <w:rFonts w:ascii="Garamond" w:hAnsi="Garamond"/>
        <w:bCs/>
      </w:rPr>
    </w:pPr>
    <w:r>
      <w:rPr>
        <w:rFonts w:ascii="Garamond" w:hAnsi="Garamond"/>
        <w:bCs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9249BC">
      <w:rPr>
        <w:rFonts w:ascii="Garamond" w:hAnsi="Garamond"/>
        <w:bCs/>
      </w:rPr>
      <w:t xml:space="preserve">Załącznik nr </w:t>
    </w:r>
    <w:r>
      <w:rPr>
        <w:rFonts w:ascii="Garamond" w:hAnsi="Garamond"/>
        <w:bCs/>
      </w:rPr>
      <w:t>1a</w:t>
    </w:r>
    <w:r w:rsidRPr="009249BC">
      <w:rPr>
        <w:rFonts w:ascii="Garamond" w:hAnsi="Garamond"/>
        <w:bCs/>
      </w:rPr>
      <w:t xml:space="preserve"> do SWZ</w:t>
    </w:r>
  </w:p>
  <w:p w14:paraId="04794BF7" w14:textId="5D3624C0" w:rsidR="007263A5" w:rsidRPr="009F6A53" w:rsidRDefault="009F6A53" w:rsidP="009F6A53">
    <w:pPr>
      <w:jc w:val="both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      </w:t>
    </w:r>
    <w:r>
      <w:rPr>
        <w:rFonts w:ascii="Garamond" w:hAnsi="Garamond"/>
        <w:color w:val="000000"/>
      </w:rPr>
      <w:t>DFP.271.108.2023.AB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2F"/>
    <w:multiLevelType w:val="multilevel"/>
    <w:tmpl w:val="A540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611AB"/>
    <w:multiLevelType w:val="multilevel"/>
    <w:tmpl w:val="15CE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4620C"/>
    <w:multiLevelType w:val="multilevel"/>
    <w:tmpl w:val="6BE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74E7E"/>
    <w:multiLevelType w:val="multilevel"/>
    <w:tmpl w:val="13E0CA96"/>
    <w:lvl w:ilvl="0">
      <w:start w:val="1"/>
      <w:numFmt w:val="decimal"/>
      <w:lvlText w:val="%1."/>
      <w:lvlJc w:val="left"/>
      <w:pPr>
        <w:ind w:left="1980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25029"/>
    <w:multiLevelType w:val="hybridMultilevel"/>
    <w:tmpl w:val="DCFA17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C56D99"/>
    <w:multiLevelType w:val="multilevel"/>
    <w:tmpl w:val="A0C8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A3138"/>
    <w:multiLevelType w:val="multilevel"/>
    <w:tmpl w:val="F6D8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02A9C"/>
    <w:multiLevelType w:val="hybridMultilevel"/>
    <w:tmpl w:val="DBDAECD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97D0390"/>
    <w:multiLevelType w:val="multilevel"/>
    <w:tmpl w:val="D93C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C5F5D"/>
    <w:multiLevelType w:val="hybridMultilevel"/>
    <w:tmpl w:val="B7142540"/>
    <w:lvl w:ilvl="0" w:tplc="40940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637"/>
    <w:multiLevelType w:val="multilevel"/>
    <w:tmpl w:val="8780B0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A05AA8"/>
    <w:multiLevelType w:val="hybridMultilevel"/>
    <w:tmpl w:val="17C0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57796"/>
    <w:multiLevelType w:val="hybridMultilevel"/>
    <w:tmpl w:val="0A48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958"/>
    <w:multiLevelType w:val="hybridMultilevel"/>
    <w:tmpl w:val="B7142540"/>
    <w:lvl w:ilvl="0" w:tplc="40940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74E35"/>
    <w:multiLevelType w:val="multilevel"/>
    <w:tmpl w:val="FCDC330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12E19"/>
    <w:multiLevelType w:val="hybridMultilevel"/>
    <w:tmpl w:val="4084818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5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2FD6"/>
    <w:rsid w:val="00004E34"/>
    <w:rsid w:val="000060D2"/>
    <w:rsid w:val="000115B0"/>
    <w:rsid w:val="00020743"/>
    <w:rsid w:val="000229B5"/>
    <w:rsid w:val="000306DC"/>
    <w:rsid w:val="0003171C"/>
    <w:rsid w:val="000331DB"/>
    <w:rsid w:val="000333CF"/>
    <w:rsid w:val="00034846"/>
    <w:rsid w:val="00034D2E"/>
    <w:rsid w:val="000377C1"/>
    <w:rsid w:val="00042B6B"/>
    <w:rsid w:val="00046954"/>
    <w:rsid w:val="00046C0D"/>
    <w:rsid w:val="00051385"/>
    <w:rsid w:val="00052E8C"/>
    <w:rsid w:val="0005385A"/>
    <w:rsid w:val="00055997"/>
    <w:rsid w:val="0005639B"/>
    <w:rsid w:val="000579C3"/>
    <w:rsid w:val="00063B1F"/>
    <w:rsid w:val="00063D27"/>
    <w:rsid w:val="00065549"/>
    <w:rsid w:val="000666C7"/>
    <w:rsid w:val="00074641"/>
    <w:rsid w:val="00074766"/>
    <w:rsid w:val="0007488A"/>
    <w:rsid w:val="0007631B"/>
    <w:rsid w:val="00081A5A"/>
    <w:rsid w:val="000826AA"/>
    <w:rsid w:val="00092475"/>
    <w:rsid w:val="000927E1"/>
    <w:rsid w:val="000A444F"/>
    <w:rsid w:val="000B08BB"/>
    <w:rsid w:val="000B29A5"/>
    <w:rsid w:val="000C1307"/>
    <w:rsid w:val="000C40B4"/>
    <w:rsid w:val="000D2D34"/>
    <w:rsid w:val="000D5CF5"/>
    <w:rsid w:val="000E2CF5"/>
    <w:rsid w:val="000E6A28"/>
    <w:rsid w:val="000F4CFA"/>
    <w:rsid w:val="000F580D"/>
    <w:rsid w:val="001059BC"/>
    <w:rsid w:val="0011241D"/>
    <w:rsid w:val="00117092"/>
    <w:rsid w:val="00117C37"/>
    <w:rsid w:val="001237AE"/>
    <w:rsid w:val="001237BC"/>
    <w:rsid w:val="001259E6"/>
    <w:rsid w:val="00125E90"/>
    <w:rsid w:val="00132263"/>
    <w:rsid w:val="00132F9C"/>
    <w:rsid w:val="00134FA7"/>
    <w:rsid w:val="00147A9A"/>
    <w:rsid w:val="00157085"/>
    <w:rsid w:val="00161581"/>
    <w:rsid w:val="00162100"/>
    <w:rsid w:val="001665D8"/>
    <w:rsid w:val="00173656"/>
    <w:rsid w:val="00173ECC"/>
    <w:rsid w:val="0017426C"/>
    <w:rsid w:val="00177D38"/>
    <w:rsid w:val="00185D09"/>
    <w:rsid w:val="0018711B"/>
    <w:rsid w:val="00197C35"/>
    <w:rsid w:val="001A1B73"/>
    <w:rsid w:val="001A2A5C"/>
    <w:rsid w:val="001A6513"/>
    <w:rsid w:val="001A71BF"/>
    <w:rsid w:val="001A7C59"/>
    <w:rsid w:val="001B0C6A"/>
    <w:rsid w:val="001B268F"/>
    <w:rsid w:val="001B5153"/>
    <w:rsid w:val="001B5297"/>
    <w:rsid w:val="001B5B5F"/>
    <w:rsid w:val="001B79CC"/>
    <w:rsid w:val="001C67A1"/>
    <w:rsid w:val="001D1967"/>
    <w:rsid w:val="001D4542"/>
    <w:rsid w:val="001D6C1D"/>
    <w:rsid w:val="001E0B83"/>
    <w:rsid w:val="001E3109"/>
    <w:rsid w:val="001E4485"/>
    <w:rsid w:val="001E6061"/>
    <w:rsid w:val="001F2123"/>
    <w:rsid w:val="001F61AD"/>
    <w:rsid w:val="001F7088"/>
    <w:rsid w:val="00202A69"/>
    <w:rsid w:val="00204202"/>
    <w:rsid w:val="00216EDD"/>
    <w:rsid w:val="0021758E"/>
    <w:rsid w:val="00223CF7"/>
    <w:rsid w:val="002241F0"/>
    <w:rsid w:val="0022520B"/>
    <w:rsid w:val="0022784F"/>
    <w:rsid w:val="0023009C"/>
    <w:rsid w:val="00237001"/>
    <w:rsid w:val="00242478"/>
    <w:rsid w:val="00242D84"/>
    <w:rsid w:val="00246B56"/>
    <w:rsid w:val="00246F3B"/>
    <w:rsid w:val="00247947"/>
    <w:rsid w:val="00251102"/>
    <w:rsid w:val="00251A40"/>
    <w:rsid w:val="0025561C"/>
    <w:rsid w:val="0025603D"/>
    <w:rsid w:val="00257BE0"/>
    <w:rsid w:val="002627F8"/>
    <w:rsid w:val="002642C8"/>
    <w:rsid w:val="00273071"/>
    <w:rsid w:val="00274DCE"/>
    <w:rsid w:val="0028030C"/>
    <w:rsid w:val="00285B90"/>
    <w:rsid w:val="00290152"/>
    <w:rsid w:val="002929C2"/>
    <w:rsid w:val="00294A96"/>
    <w:rsid w:val="00294FDF"/>
    <w:rsid w:val="00295AB4"/>
    <w:rsid w:val="002A3E95"/>
    <w:rsid w:val="002A4BDF"/>
    <w:rsid w:val="002A5ABF"/>
    <w:rsid w:val="002A754F"/>
    <w:rsid w:val="002B17D0"/>
    <w:rsid w:val="002B200A"/>
    <w:rsid w:val="002C0BFC"/>
    <w:rsid w:val="002C385A"/>
    <w:rsid w:val="002C63E3"/>
    <w:rsid w:val="002D10CD"/>
    <w:rsid w:val="002D3C58"/>
    <w:rsid w:val="002D41E3"/>
    <w:rsid w:val="002D4A88"/>
    <w:rsid w:val="002D5363"/>
    <w:rsid w:val="002D76E5"/>
    <w:rsid w:val="002E088A"/>
    <w:rsid w:val="002E0AE4"/>
    <w:rsid w:val="002E2787"/>
    <w:rsid w:val="002E2C60"/>
    <w:rsid w:val="002E41FF"/>
    <w:rsid w:val="002E58AD"/>
    <w:rsid w:val="002E5EC1"/>
    <w:rsid w:val="002F2297"/>
    <w:rsid w:val="002F71C7"/>
    <w:rsid w:val="003007F8"/>
    <w:rsid w:val="00300CCF"/>
    <w:rsid w:val="00300D42"/>
    <w:rsid w:val="003025D7"/>
    <w:rsid w:val="00302E2D"/>
    <w:rsid w:val="003047A3"/>
    <w:rsid w:val="0030678D"/>
    <w:rsid w:val="00306E85"/>
    <w:rsid w:val="0030743A"/>
    <w:rsid w:val="00307D9B"/>
    <w:rsid w:val="003102EF"/>
    <w:rsid w:val="00312BC1"/>
    <w:rsid w:val="003227A5"/>
    <w:rsid w:val="0033322E"/>
    <w:rsid w:val="00335BCB"/>
    <w:rsid w:val="00344335"/>
    <w:rsid w:val="00347EDC"/>
    <w:rsid w:val="00355EFB"/>
    <w:rsid w:val="00360D6F"/>
    <w:rsid w:val="0036123C"/>
    <w:rsid w:val="00366852"/>
    <w:rsid w:val="00374232"/>
    <w:rsid w:val="00374912"/>
    <w:rsid w:val="00374F18"/>
    <w:rsid w:val="00381D99"/>
    <w:rsid w:val="00387592"/>
    <w:rsid w:val="003876FC"/>
    <w:rsid w:val="003933EC"/>
    <w:rsid w:val="0039621B"/>
    <w:rsid w:val="0039741C"/>
    <w:rsid w:val="003A142E"/>
    <w:rsid w:val="003B09DA"/>
    <w:rsid w:val="003B4359"/>
    <w:rsid w:val="003B48DD"/>
    <w:rsid w:val="003B640A"/>
    <w:rsid w:val="003B72F8"/>
    <w:rsid w:val="003C32CF"/>
    <w:rsid w:val="003C4835"/>
    <w:rsid w:val="003C77C4"/>
    <w:rsid w:val="003D2705"/>
    <w:rsid w:val="003D586C"/>
    <w:rsid w:val="003D59A4"/>
    <w:rsid w:val="003E1EE4"/>
    <w:rsid w:val="003E4B51"/>
    <w:rsid w:val="003F1B26"/>
    <w:rsid w:val="003F3D7D"/>
    <w:rsid w:val="00401C10"/>
    <w:rsid w:val="00405711"/>
    <w:rsid w:val="004059AA"/>
    <w:rsid w:val="00406766"/>
    <w:rsid w:val="004159EB"/>
    <w:rsid w:val="00416AB8"/>
    <w:rsid w:val="004179D3"/>
    <w:rsid w:val="00422228"/>
    <w:rsid w:val="00430898"/>
    <w:rsid w:val="0043157D"/>
    <w:rsid w:val="00434202"/>
    <w:rsid w:val="00434D20"/>
    <w:rsid w:val="00435084"/>
    <w:rsid w:val="004434A3"/>
    <w:rsid w:val="00443F3F"/>
    <w:rsid w:val="00445297"/>
    <w:rsid w:val="004525DB"/>
    <w:rsid w:val="00453F7E"/>
    <w:rsid w:val="0045451C"/>
    <w:rsid w:val="00455C74"/>
    <w:rsid w:val="00463125"/>
    <w:rsid w:val="00472670"/>
    <w:rsid w:val="00474BE1"/>
    <w:rsid w:val="00475B5B"/>
    <w:rsid w:val="00483E66"/>
    <w:rsid w:val="00486FA1"/>
    <w:rsid w:val="00487123"/>
    <w:rsid w:val="0049089E"/>
    <w:rsid w:val="00491A65"/>
    <w:rsid w:val="00493317"/>
    <w:rsid w:val="00494B82"/>
    <w:rsid w:val="004A21A4"/>
    <w:rsid w:val="004A49D1"/>
    <w:rsid w:val="004B124C"/>
    <w:rsid w:val="004B1F8A"/>
    <w:rsid w:val="004B3760"/>
    <w:rsid w:val="004C0A87"/>
    <w:rsid w:val="004C2109"/>
    <w:rsid w:val="004C2810"/>
    <w:rsid w:val="004C6C74"/>
    <w:rsid w:val="004C7601"/>
    <w:rsid w:val="004C7834"/>
    <w:rsid w:val="004D061D"/>
    <w:rsid w:val="004E2326"/>
    <w:rsid w:val="004E49CB"/>
    <w:rsid w:val="004E7E8D"/>
    <w:rsid w:val="004F094D"/>
    <w:rsid w:val="004F27A4"/>
    <w:rsid w:val="004F3666"/>
    <w:rsid w:val="004F758B"/>
    <w:rsid w:val="0050199B"/>
    <w:rsid w:val="00503B12"/>
    <w:rsid w:val="005045AC"/>
    <w:rsid w:val="005048C8"/>
    <w:rsid w:val="0051300A"/>
    <w:rsid w:val="00515354"/>
    <w:rsid w:val="0052067F"/>
    <w:rsid w:val="00525748"/>
    <w:rsid w:val="00526CD1"/>
    <w:rsid w:val="005306C9"/>
    <w:rsid w:val="00537CD2"/>
    <w:rsid w:val="00542E0E"/>
    <w:rsid w:val="00547591"/>
    <w:rsid w:val="00554CAB"/>
    <w:rsid w:val="00556163"/>
    <w:rsid w:val="0055617D"/>
    <w:rsid w:val="0055760D"/>
    <w:rsid w:val="005613E9"/>
    <w:rsid w:val="005672CA"/>
    <w:rsid w:val="00567D48"/>
    <w:rsid w:val="005735D3"/>
    <w:rsid w:val="00575877"/>
    <w:rsid w:val="00593635"/>
    <w:rsid w:val="00593824"/>
    <w:rsid w:val="005A08EC"/>
    <w:rsid w:val="005A1349"/>
    <w:rsid w:val="005A1B29"/>
    <w:rsid w:val="005A2AE1"/>
    <w:rsid w:val="005A3C41"/>
    <w:rsid w:val="005A6731"/>
    <w:rsid w:val="005B319E"/>
    <w:rsid w:val="005B3FF6"/>
    <w:rsid w:val="005B636A"/>
    <w:rsid w:val="005B6C2E"/>
    <w:rsid w:val="005B7A2F"/>
    <w:rsid w:val="005C0C14"/>
    <w:rsid w:val="005C471F"/>
    <w:rsid w:val="005C6357"/>
    <w:rsid w:val="005D2F8C"/>
    <w:rsid w:val="005D50F5"/>
    <w:rsid w:val="005D73D6"/>
    <w:rsid w:val="005E6442"/>
    <w:rsid w:val="00600030"/>
    <w:rsid w:val="00605BB5"/>
    <w:rsid w:val="00607357"/>
    <w:rsid w:val="006077A7"/>
    <w:rsid w:val="00612D89"/>
    <w:rsid w:val="006176CE"/>
    <w:rsid w:val="006210DC"/>
    <w:rsid w:val="006226CA"/>
    <w:rsid w:val="006248A7"/>
    <w:rsid w:val="00624A04"/>
    <w:rsid w:val="00626254"/>
    <w:rsid w:val="00630232"/>
    <w:rsid w:val="00634295"/>
    <w:rsid w:val="006351B7"/>
    <w:rsid w:val="00635225"/>
    <w:rsid w:val="00646A7F"/>
    <w:rsid w:val="00653F9D"/>
    <w:rsid w:val="00654620"/>
    <w:rsid w:val="00657CD0"/>
    <w:rsid w:val="0066098B"/>
    <w:rsid w:val="00665D6E"/>
    <w:rsid w:val="0067057F"/>
    <w:rsid w:val="00672E60"/>
    <w:rsid w:val="00676821"/>
    <w:rsid w:val="00684E4D"/>
    <w:rsid w:val="0069218C"/>
    <w:rsid w:val="00694C9B"/>
    <w:rsid w:val="00695E4E"/>
    <w:rsid w:val="006A02BF"/>
    <w:rsid w:val="006A4011"/>
    <w:rsid w:val="006A6780"/>
    <w:rsid w:val="006A7948"/>
    <w:rsid w:val="006B5948"/>
    <w:rsid w:val="006C0162"/>
    <w:rsid w:val="006C0CB1"/>
    <w:rsid w:val="006C2E6C"/>
    <w:rsid w:val="006C4445"/>
    <w:rsid w:val="006C6FE7"/>
    <w:rsid w:val="006D03BC"/>
    <w:rsid w:val="006D05B8"/>
    <w:rsid w:val="006D36BF"/>
    <w:rsid w:val="006E6375"/>
    <w:rsid w:val="006F0697"/>
    <w:rsid w:val="006F52F7"/>
    <w:rsid w:val="006F71CE"/>
    <w:rsid w:val="006F7C97"/>
    <w:rsid w:val="00700F0A"/>
    <w:rsid w:val="0070263C"/>
    <w:rsid w:val="00703709"/>
    <w:rsid w:val="00706486"/>
    <w:rsid w:val="00706811"/>
    <w:rsid w:val="00706853"/>
    <w:rsid w:val="00707950"/>
    <w:rsid w:val="00714485"/>
    <w:rsid w:val="007263A5"/>
    <w:rsid w:val="00732400"/>
    <w:rsid w:val="0073374D"/>
    <w:rsid w:val="00733DA2"/>
    <w:rsid w:val="00734667"/>
    <w:rsid w:val="00735DF7"/>
    <w:rsid w:val="00736C6C"/>
    <w:rsid w:val="007400AC"/>
    <w:rsid w:val="00746F8E"/>
    <w:rsid w:val="00750056"/>
    <w:rsid w:val="0075188A"/>
    <w:rsid w:val="00754E0A"/>
    <w:rsid w:val="00760B9B"/>
    <w:rsid w:val="00771981"/>
    <w:rsid w:val="00775598"/>
    <w:rsid w:val="00775751"/>
    <w:rsid w:val="00776029"/>
    <w:rsid w:val="007815F4"/>
    <w:rsid w:val="00783155"/>
    <w:rsid w:val="00785764"/>
    <w:rsid w:val="007873A7"/>
    <w:rsid w:val="00790C7B"/>
    <w:rsid w:val="00795F03"/>
    <w:rsid w:val="00796736"/>
    <w:rsid w:val="00796AB0"/>
    <w:rsid w:val="00796B07"/>
    <w:rsid w:val="007A016F"/>
    <w:rsid w:val="007A44A2"/>
    <w:rsid w:val="007A600D"/>
    <w:rsid w:val="007A6194"/>
    <w:rsid w:val="007A6FB8"/>
    <w:rsid w:val="007B51D3"/>
    <w:rsid w:val="007C0B6C"/>
    <w:rsid w:val="007C27F4"/>
    <w:rsid w:val="007C2BD6"/>
    <w:rsid w:val="007C3516"/>
    <w:rsid w:val="007C54D0"/>
    <w:rsid w:val="007C7361"/>
    <w:rsid w:val="007D085C"/>
    <w:rsid w:val="007D1820"/>
    <w:rsid w:val="007D62B6"/>
    <w:rsid w:val="007D6A31"/>
    <w:rsid w:val="007D7CC1"/>
    <w:rsid w:val="007E21DC"/>
    <w:rsid w:val="007E252C"/>
    <w:rsid w:val="007E3EA9"/>
    <w:rsid w:val="007E4F3E"/>
    <w:rsid w:val="0080015A"/>
    <w:rsid w:val="00805FA9"/>
    <w:rsid w:val="008176D0"/>
    <w:rsid w:val="008177DF"/>
    <w:rsid w:val="00817E15"/>
    <w:rsid w:val="0082174B"/>
    <w:rsid w:val="008237BE"/>
    <w:rsid w:val="00827A81"/>
    <w:rsid w:val="008334DE"/>
    <w:rsid w:val="00833F85"/>
    <w:rsid w:val="00835116"/>
    <w:rsid w:val="00835B97"/>
    <w:rsid w:val="008378F1"/>
    <w:rsid w:val="00841074"/>
    <w:rsid w:val="00844943"/>
    <w:rsid w:val="00852062"/>
    <w:rsid w:val="008544B2"/>
    <w:rsid w:val="00856938"/>
    <w:rsid w:val="0085711F"/>
    <w:rsid w:val="0086451B"/>
    <w:rsid w:val="00867721"/>
    <w:rsid w:val="0088193B"/>
    <w:rsid w:val="00885BE7"/>
    <w:rsid w:val="008A1064"/>
    <w:rsid w:val="008B1469"/>
    <w:rsid w:val="008B1931"/>
    <w:rsid w:val="008B4C14"/>
    <w:rsid w:val="008B4E10"/>
    <w:rsid w:val="008B5648"/>
    <w:rsid w:val="008B678C"/>
    <w:rsid w:val="008C0214"/>
    <w:rsid w:val="008C4AFB"/>
    <w:rsid w:val="008C5574"/>
    <w:rsid w:val="008D251A"/>
    <w:rsid w:val="008D392D"/>
    <w:rsid w:val="008E29FE"/>
    <w:rsid w:val="008E3C8F"/>
    <w:rsid w:val="008E42DA"/>
    <w:rsid w:val="008E4D1B"/>
    <w:rsid w:val="008F1744"/>
    <w:rsid w:val="008F33AE"/>
    <w:rsid w:val="008F5A41"/>
    <w:rsid w:val="008F6767"/>
    <w:rsid w:val="009028DC"/>
    <w:rsid w:val="00904637"/>
    <w:rsid w:val="00905036"/>
    <w:rsid w:val="00907375"/>
    <w:rsid w:val="009127F8"/>
    <w:rsid w:val="00915259"/>
    <w:rsid w:val="00916A5B"/>
    <w:rsid w:val="00917717"/>
    <w:rsid w:val="009322BD"/>
    <w:rsid w:val="0093477C"/>
    <w:rsid w:val="00935817"/>
    <w:rsid w:val="00941044"/>
    <w:rsid w:val="00945C1E"/>
    <w:rsid w:val="00951E46"/>
    <w:rsid w:val="0095495D"/>
    <w:rsid w:val="009579E4"/>
    <w:rsid w:val="009649BF"/>
    <w:rsid w:val="00966B78"/>
    <w:rsid w:val="00977164"/>
    <w:rsid w:val="00982770"/>
    <w:rsid w:val="009871AD"/>
    <w:rsid w:val="00987790"/>
    <w:rsid w:val="00990E15"/>
    <w:rsid w:val="00992473"/>
    <w:rsid w:val="009952D0"/>
    <w:rsid w:val="00997040"/>
    <w:rsid w:val="009A20B7"/>
    <w:rsid w:val="009A66E8"/>
    <w:rsid w:val="009A6895"/>
    <w:rsid w:val="009B0910"/>
    <w:rsid w:val="009B1634"/>
    <w:rsid w:val="009B25D0"/>
    <w:rsid w:val="009B40E5"/>
    <w:rsid w:val="009B5645"/>
    <w:rsid w:val="009B752D"/>
    <w:rsid w:val="009C2A90"/>
    <w:rsid w:val="009C2DC1"/>
    <w:rsid w:val="009C7C63"/>
    <w:rsid w:val="009D063B"/>
    <w:rsid w:val="009F3AD3"/>
    <w:rsid w:val="009F6A53"/>
    <w:rsid w:val="009F7AF9"/>
    <w:rsid w:val="00A027B0"/>
    <w:rsid w:val="00A04922"/>
    <w:rsid w:val="00A06194"/>
    <w:rsid w:val="00A168FC"/>
    <w:rsid w:val="00A17881"/>
    <w:rsid w:val="00A204EB"/>
    <w:rsid w:val="00A24637"/>
    <w:rsid w:val="00A41B95"/>
    <w:rsid w:val="00A436A3"/>
    <w:rsid w:val="00A4717D"/>
    <w:rsid w:val="00A51D61"/>
    <w:rsid w:val="00A53FB2"/>
    <w:rsid w:val="00A629EA"/>
    <w:rsid w:val="00A643AB"/>
    <w:rsid w:val="00A65379"/>
    <w:rsid w:val="00A71291"/>
    <w:rsid w:val="00A86592"/>
    <w:rsid w:val="00AA6F44"/>
    <w:rsid w:val="00AA7027"/>
    <w:rsid w:val="00AB2296"/>
    <w:rsid w:val="00AB351D"/>
    <w:rsid w:val="00AB42EF"/>
    <w:rsid w:val="00AB64DF"/>
    <w:rsid w:val="00AB64E4"/>
    <w:rsid w:val="00AB7733"/>
    <w:rsid w:val="00AC2F93"/>
    <w:rsid w:val="00AC4842"/>
    <w:rsid w:val="00AC51B2"/>
    <w:rsid w:val="00AD2AC3"/>
    <w:rsid w:val="00AD5F35"/>
    <w:rsid w:val="00AD5FBE"/>
    <w:rsid w:val="00AE014B"/>
    <w:rsid w:val="00AE16C2"/>
    <w:rsid w:val="00AE178E"/>
    <w:rsid w:val="00AE2DB0"/>
    <w:rsid w:val="00AE3227"/>
    <w:rsid w:val="00AE70BC"/>
    <w:rsid w:val="00AE7B1A"/>
    <w:rsid w:val="00AF5576"/>
    <w:rsid w:val="00B0119E"/>
    <w:rsid w:val="00B01492"/>
    <w:rsid w:val="00B06905"/>
    <w:rsid w:val="00B076A9"/>
    <w:rsid w:val="00B10834"/>
    <w:rsid w:val="00B1183E"/>
    <w:rsid w:val="00B178A0"/>
    <w:rsid w:val="00B31FC6"/>
    <w:rsid w:val="00B324E9"/>
    <w:rsid w:val="00B33AD9"/>
    <w:rsid w:val="00B37C60"/>
    <w:rsid w:val="00B400FB"/>
    <w:rsid w:val="00B40DC7"/>
    <w:rsid w:val="00B42C26"/>
    <w:rsid w:val="00B47FCE"/>
    <w:rsid w:val="00B5230C"/>
    <w:rsid w:val="00B55326"/>
    <w:rsid w:val="00B57D36"/>
    <w:rsid w:val="00B60283"/>
    <w:rsid w:val="00B656FF"/>
    <w:rsid w:val="00B6676E"/>
    <w:rsid w:val="00B675EB"/>
    <w:rsid w:val="00B76918"/>
    <w:rsid w:val="00B844FE"/>
    <w:rsid w:val="00B852D2"/>
    <w:rsid w:val="00B90C0C"/>
    <w:rsid w:val="00BA2FF1"/>
    <w:rsid w:val="00BA55A9"/>
    <w:rsid w:val="00BB3319"/>
    <w:rsid w:val="00BB683B"/>
    <w:rsid w:val="00BB7563"/>
    <w:rsid w:val="00BC4181"/>
    <w:rsid w:val="00BC498D"/>
    <w:rsid w:val="00BC4C9C"/>
    <w:rsid w:val="00BD02D3"/>
    <w:rsid w:val="00BD102E"/>
    <w:rsid w:val="00BD19EB"/>
    <w:rsid w:val="00BE1A0D"/>
    <w:rsid w:val="00BE389B"/>
    <w:rsid w:val="00BE3C5D"/>
    <w:rsid w:val="00BE4CFE"/>
    <w:rsid w:val="00BF0AC8"/>
    <w:rsid w:val="00BF1A53"/>
    <w:rsid w:val="00BF454F"/>
    <w:rsid w:val="00C02CE1"/>
    <w:rsid w:val="00C02E47"/>
    <w:rsid w:val="00C03286"/>
    <w:rsid w:val="00C078DF"/>
    <w:rsid w:val="00C11BEC"/>
    <w:rsid w:val="00C12183"/>
    <w:rsid w:val="00C123F2"/>
    <w:rsid w:val="00C131B3"/>
    <w:rsid w:val="00C20105"/>
    <w:rsid w:val="00C20506"/>
    <w:rsid w:val="00C267FA"/>
    <w:rsid w:val="00C3032B"/>
    <w:rsid w:val="00C32A1E"/>
    <w:rsid w:val="00C3521C"/>
    <w:rsid w:val="00C42125"/>
    <w:rsid w:val="00C50C49"/>
    <w:rsid w:val="00C61AE7"/>
    <w:rsid w:val="00C622E3"/>
    <w:rsid w:val="00C6750F"/>
    <w:rsid w:val="00C70B5F"/>
    <w:rsid w:val="00C74960"/>
    <w:rsid w:val="00C74DF7"/>
    <w:rsid w:val="00C81D29"/>
    <w:rsid w:val="00C86641"/>
    <w:rsid w:val="00C866C2"/>
    <w:rsid w:val="00C904B2"/>
    <w:rsid w:val="00C919C1"/>
    <w:rsid w:val="00C93698"/>
    <w:rsid w:val="00C9369B"/>
    <w:rsid w:val="00C9546E"/>
    <w:rsid w:val="00CA1E07"/>
    <w:rsid w:val="00CA30B8"/>
    <w:rsid w:val="00CA55EF"/>
    <w:rsid w:val="00CB27A5"/>
    <w:rsid w:val="00CB4D5C"/>
    <w:rsid w:val="00CB59B0"/>
    <w:rsid w:val="00CC2659"/>
    <w:rsid w:val="00CC48BD"/>
    <w:rsid w:val="00CC74C9"/>
    <w:rsid w:val="00CD0DB0"/>
    <w:rsid w:val="00CE4564"/>
    <w:rsid w:val="00CE4638"/>
    <w:rsid w:val="00CE488B"/>
    <w:rsid w:val="00CF3685"/>
    <w:rsid w:val="00D00FCA"/>
    <w:rsid w:val="00D04FC8"/>
    <w:rsid w:val="00D05746"/>
    <w:rsid w:val="00D05978"/>
    <w:rsid w:val="00D1133A"/>
    <w:rsid w:val="00D11FDB"/>
    <w:rsid w:val="00D150AB"/>
    <w:rsid w:val="00D1567C"/>
    <w:rsid w:val="00D27CCF"/>
    <w:rsid w:val="00D32003"/>
    <w:rsid w:val="00D40D70"/>
    <w:rsid w:val="00D46ECB"/>
    <w:rsid w:val="00D548C6"/>
    <w:rsid w:val="00D54C54"/>
    <w:rsid w:val="00D606A3"/>
    <w:rsid w:val="00D727C7"/>
    <w:rsid w:val="00D80758"/>
    <w:rsid w:val="00D814C1"/>
    <w:rsid w:val="00D8153D"/>
    <w:rsid w:val="00D81D79"/>
    <w:rsid w:val="00D90ED6"/>
    <w:rsid w:val="00D94C24"/>
    <w:rsid w:val="00D94DF1"/>
    <w:rsid w:val="00DA34BE"/>
    <w:rsid w:val="00DA73C4"/>
    <w:rsid w:val="00DB4660"/>
    <w:rsid w:val="00DB483A"/>
    <w:rsid w:val="00DC0123"/>
    <w:rsid w:val="00DC0716"/>
    <w:rsid w:val="00DC37B0"/>
    <w:rsid w:val="00DC386A"/>
    <w:rsid w:val="00DD1319"/>
    <w:rsid w:val="00DD195E"/>
    <w:rsid w:val="00DD4323"/>
    <w:rsid w:val="00DD4674"/>
    <w:rsid w:val="00DD6D1F"/>
    <w:rsid w:val="00DE53A3"/>
    <w:rsid w:val="00DE621A"/>
    <w:rsid w:val="00DF442B"/>
    <w:rsid w:val="00E05D78"/>
    <w:rsid w:val="00E10A03"/>
    <w:rsid w:val="00E115A8"/>
    <w:rsid w:val="00E1780D"/>
    <w:rsid w:val="00E2131C"/>
    <w:rsid w:val="00E23AC4"/>
    <w:rsid w:val="00E313C0"/>
    <w:rsid w:val="00E43F9C"/>
    <w:rsid w:val="00E470BA"/>
    <w:rsid w:val="00E51271"/>
    <w:rsid w:val="00E51B81"/>
    <w:rsid w:val="00E5515D"/>
    <w:rsid w:val="00E56B28"/>
    <w:rsid w:val="00E5789B"/>
    <w:rsid w:val="00E60A0E"/>
    <w:rsid w:val="00E60B68"/>
    <w:rsid w:val="00E60FD4"/>
    <w:rsid w:val="00E618C6"/>
    <w:rsid w:val="00E6431F"/>
    <w:rsid w:val="00E64C6A"/>
    <w:rsid w:val="00E6517E"/>
    <w:rsid w:val="00E721CC"/>
    <w:rsid w:val="00E74B89"/>
    <w:rsid w:val="00E80A33"/>
    <w:rsid w:val="00E84262"/>
    <w:rsid w:val="00E872CD"/>
    <w:rsid w:val="00E9457F"/>
    <w:rsid w:val="00E951A7"/>
    <w:rsid w:val="00EB1C14"/>
    <w:rsid w:val="00EB3C1B"/>
    <w:rsid w:val="00EB5862"/>
    <w:rsid w:val="00EB609F"/>
    <w:rsid w:val="00EB79EE"/>
    <w:rsid w:val="00EC24EB"/>
    <w:rsid w:val="00EC3E6A"/>
    <w:rsid w:val="00ED413F"/>
    <w:rsid w:val="00ED65BC"/>
    <w:rsid w:val="00EE5C43"/>
    <w:rsid w:val="00F06DF7"/>
    <w:rsid w:val="00F11A74"/>
    <w:rsid w:val="00F12C6F"/>
    <w:rsid w:val="00F22094"/>
    <w:rsid w:val="00F24F36"/>
    <w:rsid w:val="00F251EB"/>
    <w:rsid w:val="00F26472"/>
    <w:rsid w:val="00F26CCE"/>
    <w:rsid w:val="00F30599"/>
    <w:rsid w:val="00F33C73"/>
    <w:rsid w:val="00F369D6"/>
    <w:rsid w:val="00F4286D"/>
    <w:rsid w:val="00F51B53"/>
    <w:rsid w:val="00F53D47"/>
    <w:rsid w:val="00F631C8"/>
    <w:rsid w:val="00F741D4"/>
    <w:rsid w:val="00F773C2"/>
    <w:rsid w:val="00F77E31"/>
    <w:rsid w:val="00F835E4"/>
    <w:rsid w:val="00F83A62"/>
    <w:rsid w:val="00F864DF"/>
    <w:rsid w:val="00F87B00"/>
    <w:rsid w:val="00F91D65"/>
    <w:rsid w:val="00F94EEF"/>
    <w:rsid w:val="00FA2FCF"/>
    <w:rsid w:val="00FB5A96"/>
    <w:rsid w:val="00FB6B63"/>
    <w:rsid w:val="00FC2CFB"/>
    <w:rsid w:val="00FC2F0D"/>
    <w:rsid w:val="00FC751F"/>
    <w:rsid w:val="00FD4C81"/>
    <w:rsid w:val="00FD4DC1"/>
    <w:rsid w:val="00FE6404"/>
    <w:rsid w:val="00FF093E"/>
    <w:rsid w:val="00FF1592"/>
    <w:rsid w:val="00FF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6F0DD"/>
  <w15:docId w15:val="{062A11FA-966D-401B-81A2-EBEC9E3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442"/>
  </w:style>
  <w:style w:type="paragraph" w:styleId="Nagwek1">
    <w:name w:val="heading 1"/>
    <w:basedOn w:val="Normalny"/>
    <w:next w:val="Normalny"/>
    <w:link w:val="Nagwek1Znak"/>
    <w:qFormat/>
    <w:rsid w:val="00513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Odwoaniedokomentarza">
    <w:name w:val="annotation reference"/>
    <w:basedOn w:val="Domylnaczcionkaakapitu"/>
    <w:uiPriority w:val="99"/>
    <w:semiHidden/>
    <w:unhideWhenUsed/>
    <w:rsid w:val="00264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2C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1271"/>
    <w:rPr>
      <w:color w:val="0000FF" w:themeColor="hyperlink"/>
      <w:u w:val="singl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D94C2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91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130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9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D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BF454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C113-B71D-477F-B89C-DEA87D7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Bęben</cp:lastModifiedBy>
  <cp:revision>4</cp:revision>
  <cp:lastPrinted>2023-07-31T08:19:00Z</cp:lastPrinted>
  <dcterms:created xsi:type="dcterms:W3CDTF">2023-08-02T09:13:00Z</dcterms:created>
  <dcterms:modified xsi:type="dcterms:W3CDTF">2023-08-03T11:44:00Z</dcterms:modified>
</cp:coreProperties>
</file>