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4EFBBE8B" w:rsidR="004D347D" w:rsidRPr="00383360" w:rsidRDefault="004D347D" w:rsidP="006A5953">
      <w:pPr>
        <w:spacing w:after="0" w:line="276" w:lineRule="auto"/>
        <w:ind w:firstLine="708"/>
        <w:jc w:val="both"/>
        <w:rPr>
          <w:rFonts w:cstheme="minorHAnsi"/>
        </w:rPr>
      </w:pPr>
      <w:r w:rsidRPr="00383360">
        <w:rPr>
          <w:rFonts w:cstheme="minorHAnsi"/>
        </w:rPr>
        <w:t xml:space="preserve">Na potrzeby postępowania o udzielenie zamówienia publicznego pn. </w:t>
      </w:r>
      <w:r w:rsidR="00EE1F99" w:rsidRPr="00383360">
        <w:rPr>
          <w:rFonts w:cstheme="minorHAnsi"/>
          <w:b/>
        </w:rPr>
        <w:t>„</w:t>
      </w:r>
      <w:r w:rsidR="00E3329C" w:rsidRPr="00E3329C">
        <w:rPr>
          <w:rFonts w:cstheme="minorHAnsi"/>
          <w:b/>
          <w:color w:val="000000"/>
        </w:rPr>
        <w:t>Kompleksowa obsługa bankowa budżetu Miasta Łomża oraz jednostek organizacyjnych w okresie od 01.01.2024 do 31.12.2026</w:t>
      </w:r>
      <w:r w:rsidRPr="00383360">
        <w:rPr>
          <w:rFonts w:cstheme="minorHAnsi"/>
          <w:b/>
          <w:i/>
          <w:color w:val="000000"/>
        </w:rPr>
        <w:t>”</w:t>
      </w:r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Łomża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0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04AE668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 pkt </w:t>
      </w:r>
      <w:bookmarkEnd w:id="0"/>
      <w:r w:rsidR="00D045D3" w:rsidRPr="00D045D3">
        <w:rPr>
          <w:rFonts w:cstheme="minorHAnsi"/>
        </w:rPr>
        <w:t>4.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21851ABD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pkt 4</w:t>
      </w:r>
      <w:r w:rsidR="00132942" w:rsidRPr="0039376E">
        <w:rPr>
          <w:rFonts w:cstheme="minorHAnsi"/>
          <w:i/>
        </w:rPr>
        <w:t xml:space="preserve">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bookmarkStart w:id="1" w:name="_GoBack"/>
      <w:bookmarkEnd w:id="1"/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2" w:name="_Hlk99009560"/>
      <w:r w:rsidRPr="004E1C32">
        <w:rPr>
          <w:rFonts w:cstheme="minorHAnsi"/>
          <w:b/>
        </w:rPr>
        <w:t>OŚWIADCZENIE DOTYCZĄCE PODANYCH INFORMACJI:</w:t>
      </w:r>
    </w:p>
    <w:bookmarkEnd w:id="2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B1821"/>
    <w:rsid w:val="008D5C93"/>
    <w:rsid w:val="0092396F"/>
    <w:rsid w:val="00954096"/>
    <w:rsid w:val="009B26A5"/>
    <w:rsid w:val="009B38BA"/>
    <w:rsid w:val="009C0D0C"/>
    <w:rsid w:val="009D1D30"/>
    <w:rsid w:val="00A317C1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7F02"/>
    <w:rsid w:val="00D44E0E"/>
    <w:rsid w:val="00D9409E"/>
    <w:rsid w:val="00DE22CF"/>
    <w:rsid w:val="00E056F7"/>
    <w:rsid w:val="00E22E1E"/>
    <w:rsid w:val="00E3329C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7</cp:revision>
  <dcterms:created xsi:type="dcterms:W3CDTF">2023-10-30T12:14:00Z</dcterms:created>
  <dcterms:modified xsi:type="dcterms:W3CDTF">2023-10-31T10:49:00Z</dcterms:modified>
</cp:coreProperties>
</file>