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F8540" w14:textId="0EB4D5C7" w:rsidR="000910B7" w:rsidRPr="0044791E" w:rsidRDefault="0044791E" w:rsidP="0044791E">
      <w:pPr>
        <w:pStyle w:val="Podtytu"/>
        <w:numPr>
          <w:ilvl w:val="0"/>
          <w:numId w:val="0"/>
        </w:numPr>
        <w:jc w:val="right"/>
        <w:outlineLvl w:val="0"/>
        <w:rPr>
          <w:i/>
          <w:iCs/>
          <w:color w:val="auto"/>
          <w:sz w:val="22"/>
          <w:szCs w:val="22"/>
          <w:lang w:val="pl-PL"/>
        </w:rPr>
      </w:pPr>
      <w:bookmarkStart w:id="0" w:name="_Toc111272661"/>
      <w:bookmarkStart w:id="1" w:name="_Toc175718273"/>
      <w:bookmarkStart w:id="2" w:name="_Toc237836233"/>
      <w:r w:rsidRPr="0044791E">
        <w:rPr>
          <w:i/>
          <w:iCs/>
          <w:color w:val="auto"/>
          <w:sz w:val="22"/>
          <w:szCs w:val="22"/>
          <w:lang w:val="pl-PL"/>
        </w:rPr>
        <w:t xml:space="preserve">Załącznik nr </w:t>
      </w:r>
      <w:r>
        <w:rPr>
          <w:i/>
          <w:iCs/>
          <w:color w:val="auto"/>
          <w:sz w:val="22"/>
          <w:szCs w:val="22"/>
          <w:lang w:val="pl-PL"/>
        </w:rPr>
        <w:t>2</w:t>
      </w:r>
      <w:r w:rsidRPr="0044791E">
        <w:rPr>
          <w:i/>
          <w:iCs/>
          <w:color w:val="auto"/>
          <w:sz w:val="22"/>
          <w:szCs w:val="22"/>
          <w:lang w:val="pl-PL"/>
        </w:rPr>
        <w:t xml:space="preserve"> do SWZ</w:t>
      </w:r>
    </w:p>
    <w:p w14:paraId="23572522" w14:textId="77777777" w:rsidR="0044791E" w:rsidRPr="0044791E" w:rsidRDefault="0044791E" w:rsidP="000910B7">
      <w:pPr>
        <w:pStyle w:val="Podtytu"/>
        <w:numPr>
          <w:ilvl w:val="0"/>
          <w:numId w:val="0"/>
        </w:numPr>
        <w:jc w:val="center"/>
        <w:outlineLvl w:val="0"/>
        <w:rPr>
          <w:color w:val="auto"/>
          <w:sz w:val="20"/>
          <w:szCs w:val="20"/>
          <w:lang w:val="pl-PL"/>
        </w:rPr>
      </w:pPr>
    </w:p>
    <w:p w14:paraId="4E4E2427" w14:textId="7999FBA0" w:rsidR="000910B7" w:rsidRPr="000910B7" w:rsidRDefault="000910B7" w:rsidP="000910B7">
      <w:pPr>
        <w:pStyle w:val="Podtytu"/>
        <w:numPr>
          <w:ilvl w:val="0"/>
          <w:numId w:val="0"/>
        </w:numPr>
        <w:jc w:val="center"/>
        <w:outlineLvl w:val="0"/>
        <w:rPr>
          <w:color w:val="auto"/>
          <w:sz w:val="36"/>
          <w:szCs w:val="36"/>
          <w:lang w:val="pl-PL"/>
        </w:rPr>
      </w:pPr>
      <w:r w:rsidRPr="000910B7">
        <w:rPr>
          <w:color w:val="auto"/>
          <w:sz w:val="36"/>
          <w:szCs w:val="36"/>
          <w:lang w:val="pl-PL"/>
        </w:rPr>
        <w:t>Opis Przedmiotu Zamówienia</w:t>
      </w:r>
    </w:p>
    <w:p w14:paraId="3DB5A376" w14:textId="61385481" w:rsidR="00FF0509" w:rsidRDefault="00FF0509" w:rsidP="0044791E">
      <w:pPr>
        <w:pStyle w:val="Podtytu"/>
        <w:numPr>
          <w:ilvl w:val="0"/>
          <w:numId w:val="0"/>
        </w:numPr>
        <w:outlineLvl w:val="0"/>
        <w:rPr>
          <w:color w:val="auto"/>
          <w:sz w:val="22"/>
          <w:szCs w:val="22"/>
          <w:u w:color="000000"/>
          <w:lang w:val="pl-PL"/>
        </w:rPr>
      </w:pPr>
      <w:r w:rsidRPr="0023573C">
        <w:rPr>
          <w:color w:val="auto"/>
          <w:lang w:val="pl-PL"/>
        </w:rPr>
        <w:t xml:space="preserve">Pakiet 1. </w:t>
      </w:r>
      <w:bookmarkEnd w:id="0"/>
      <w:bookmarkEnd w:id="1"/>
      <w:bookmarkEnd w:id="2"/>
      <w:r w:rsidRPr="0023573C">
        <w:rPr>
          <w:b/>
          <w:bCs/>
          <w:color w:val="auto"/>
          <w:sz w:val="22"/>
          <w:szCs w:val="22"/>
          <w:u w:color="000000"/>
          <w:lang w:val="pl-PL"/>
        </w:rPr>
        <w:br/>
      </w:r>
      <w:r w:rsidRPr="0023573C">
        <w:rPr>
          <w:color w:val="auto"/>
          <w:sz w:val="22"/>
          <w:szCs w:val="22"/>
          <w:u w:color="000000"/>
          <w:lang w:val="pl-PL"/>
        </w:rPr>
        <w:t>Przełącznik sieciowy POE - UM</w:t>
      </w:r>
      <w:r w:rsidRPr="0023573C">
        <w:rPr>
          <w:color w:val="auto"/>
          <w:sz w:val="22"/>
          <w:szCs w:val="22"/>
          <w:u w:color="000000"/>
          <w:lang w:val="pl-PL"/>
        </w:rPr>
        <w:tab/>
      </w:r>
      <w:r w:rsidRPr="0023573C">
        <w:rPr>
          <w:color w:val="auto"/>
          <w:sz w:val="22"/>
          <w:szCs w:val="22"/>
          <w:u w:color="000000"/>
          <w:lang w:val="pl-PL"/>
        </w:rPr>
        <w:tab/>
        <w:t>szt. 1</w:t>
      </w:r>
    </w:p>
    <w:p w14:paraId="09FC2424" w14:textId="77777777" w:rsidR="00A74025" w:rsidRPr="008F4E69" w:rsidRDefault="00A74025" w:rsidP="00A74025">
      <w:pPr>
        <w:pStyle w:val="Tre"/>
        <w:spacing w:after="140"/>
        <w:ind w:left="360"/>
        <w:rPr>
          <w:rFonts w:ascii="Calibri" w:hAnsi="Calibri" w:cs="Calibri"/>
          <w:i/>
          <w:iCs/>
          <w:color w:val="auto"/>
          <w:sz w:val="20"/>
          <w:szCs w:val="20"/>
        </w:rPr>
      </w:pPr>
      <w:r w:rsidRPr="008F4E69">
        <w:rPr>
          <w:rFonts w:ascii="Calibri" w:hAnsi="Calibri" w:cs="Calibri"/>
          <w:i/>
          <w:iCs/>
          <w:color w:val="auto"/>
          <w:sz w:val="20"/>
          <w:szCs w:val="20"/>
        </w:rPr>
        <w:t>Producent (wpisać) …………………………………………………………………….</w:t>
      </w:r>
    </w:p>
    <w:p w14:paraId="29032969" w14:textId="77777777" w:rsidR="00A74025" w:rsidRDefault="00A74025" w:rsidP="00A74025">
      <w:pPr>
        <w:pStyle w:val="Tre"/>
        <w:ind w:left="36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62EBC547" w14:textId="77777777" w:rsidR="00A74025" w:rsidRPr="00A74025" w:rsidRDefault="00A74025" w:rsidP="00A74025">
      <w:pPr>
        <w:rPr>
          <w:lang w:val="pl-PL"/>
        </w:rPr>
      </w:pPr>
    </w:p>
    <w:tbl>
      <w:tblPr>
        <w:tblStyle w:val="TableNormal"/>
        <w:tblW w:w="9498"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804"/>
      </w:tblGrid>
      <w:tr w:rsidR="00E17679" w:rsidRPr="0023573C" w14:paraId="129C160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61EAF1F0"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804"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0D50801F"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0A463B" w14:paraId="74966D34" w14:textId="327F4755"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904AC4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804"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3530FEB"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sidRPr="00B9664E">
              <w:rPr>
                <w:rFonts w:ascii="Calibri" w:hAnsi="Calibri" w:cs="Calibri"/>
                <w:b/>
                <w:bCs/>
              </w:rPr>
              <w:t>Switch POE 48 port + 4xSFP+</w:t>
            </w:r>
          </w:p>
        </w:tc>
      </w:tr>
      <w:tr w:rsidR="00E17679" w:rsidRPr="00A74025" w14:paraId="0B8C1C6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9E864F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Porty RJ</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3773CE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48 porty 100/1000BastT umieszczonych z przodu obudowy ze wsparciem dla standardu 802.3at (PoE+)</w:t>
            </w:r>
          </w:p>
        </w:tc>
      </w:tr>
      <w:tr w:rsidR="00E17679" w:rsidRPr="00A74025" w14:paraId="04B4A69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92A16E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Porty SFP+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EBE397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4 porty 1/10-gigabitowe SFP+ umieszczone z przodu obudowy.</w:t>
            </w:r>
          </w:p>
        </w:tc>
      </w:tr>
      <w:tr w:rsidR="00E17679" w:rsidRPr="00A74025" w14:paraId="1183BBA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1686A0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Przepustowość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DB7EFE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175 Gb/s (pełna prędkość, tzw. wire-speed, na wszystkich portach przełącznika)</w:t>
            </w:r>
          </w:p>
        </w:tc>
      </w:tr>
      <w:tr w:rsidR="00E17679" w:rsidRPr="000A463B" w14:paraId="4037E17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5C20F7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Wydajność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0D82B5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98 Mp/s</w:t>
            </w:r>
          </w:p>
        </w:tc>
      </w:tr>
      <w:tr w:rsidR="00E17679" w:rsidRPr="000A463B" w14:paraId="137F316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AD0DA9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Bufor pakietów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95ED6A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1 MB</w:t>
            </w:r>
          </w:p>
        </w:tc>
      </w:tr>
      <w:tr w:rsidR="00E17679" w:rsidRPr="000A463B" w14:paraId="4040DC2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1971CA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Pamięć RAM</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D3208A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4GB pamięci operacyjnej</w:t>
            </w:r>
          </w:p>
        </w:tc>
      </w:tr>
      <w:tr w:rsidR="00E17679" w:rsidRPr="000A463B" w14:paraId="0A67C94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3498AF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Pamięć  </w:t>
            </w:r>
            <w:r w:rsidRPr="00AA48AD">
              <w:rPr>
                <w:rFonts w:ascii="Calibri" w:eastAsia="Fira Sans" w:hAnsi="Calibri" w:cs="Calibri"/>
                <w:b/>
                <w:bCs/>
                <w:sz w:val="18"/>
                <w:szCs w:val="18"/>
                <w:u w:color="000000"/>
              </w:rPr>
              <w:br/>
              <w:t>Flash</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7643F28"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16GB (eMMC, CF, SSD, SD, eUSB, SPI Flash).</w:t>
            </w:r>
          </w:p>
        </w:tc>
      </w:tr>
      <w:tr w:rsidR="00E17679" w:rsidRPr="000A463B" w14:paraId="6B0910D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AA1C0B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Dedykowany port konsoli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A6C475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1x USB-C</w:t>
            </w:r>
          </w:p>
        </w:tc>
      </w:tr>
      <w:tr w:rsidR="00E17679" w:rsidRPr="00A74025" w14:paraId="2542DBF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5D88FD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Dedykowany port USB</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013866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Minimum </w:t>
            </w:r>
            <w:r>
              <w:rPr>
                <w:rFonts w:ascii="Calibri" w:hAnsi="Calibri" w:cs="Calibri"/>
              </w:rPr>
              <w:t xml:space="preserve">1x </w:t>
            </w:r>
            <w:r w:rsidRPr="00AA48AD">
              <w:rPr>
                <w:rFonts w:ascii="Calibri" w:hAnsi="Calibri" w:cs="Calibri"/>
              </w:rPr>
              <w:t>USB 2.0 (niezależny od portu konsoli USB)</w:t>
            </w:r>
          </w:p>
        </w:tc>
      </w:tr>
      <w:tr w:rsidR="00E17679" w:rsidRPr="000A463B" w14:paraId="477E2EC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0FCC2B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Tablica adresów MAC</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BC673E4"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8000 pozycji</w:t>
            </w:r>
          </w:p>
        </w:tc>
      </w:tr>
      <w:tr w:rsidR="00E17679" w:rsidRPr="000A463B" w14:paraId="6A6AD2B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ED57E6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Jumbo Frames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F5E3344"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37CF603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F22449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sFlow lub Netflow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0AD4E3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5FCCB4F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9AAA11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skryptów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1F2CAB2"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w języku Python</w:t>
            </w:r>
          </w:p>
        </w:tc>
      </w:tr>
      <w:tr w:rsidR="00E17679" w:rsidRPr="000A463B" w14:paraId="2C9A513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B467DA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REST API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A4E81E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71E53A7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72A9EF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RMON</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92170D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 Minimum grupy 1,2,3 i 9</w:t>
            </w:r>
          </w:p>
        </w:tc>
      </w:tr>
      <w:tr w:rsidR="00E17679" w:rsidRPr="00A74025" w14:paraId="54F05C5D" w14:textId="77777777" w:rsidTr="0044791E">
        <w:trPr>
          <w:trHeight w:val="513"/>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200D7E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VLAN</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F4896A9" w14:textId="2BB357BB"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Obsługa 4094 tagów IEEE 802.1Q </w:t>
            </w:r>
            <w:r w:rsidRPr="00F90B0D">
              <w:rPr>
                <w:rFonts w:ascii="Calibri" w:hAnsi="Calibri" w:cs="Calibri"/>
                <w:color w:val="auto"/>
              </w:rPr>
              <w:t xml:space="preserve">oraz 512 jednoczesnych </w:t>
            </w:r>
            <w:r w:rsidRPr="00AA48AD">
              <w:rPr>
                <w:rFonts w:ascii="Calibri" w:hAnsi="Calibri" w:cs="Calibri"/>
              </w:rPr>
              <w:t>sieci VLAN</w:t>
            </w:r>
          </w:p>
        </w:tc>
      </w:tr>
      <w:tr w:rsidR="00E17679" w:rsidRPr="000A463B" w14:paraId="3197227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41433A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standardu 802.1v</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60F502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5C8D638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E1196B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protokołu MVRP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3D04E9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A74025" w14:paraId="0DC6B13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730274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lastRenderedPageBreak/>
              <w:t>Konsola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D60BF71"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Dostęp do urządzenia przez konsolę szeregową, HTTPS, SSHv2, SNMPv3, dedykowaną aplikację na urządzenia mobilne</w:t>
            </w:r>
          </w:p>
        </w:tc>
      </w:tr>
      <w:tr w:rsidR="00E17679" w:rsidRPr="000A463B" w14:paraId="27F51EC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A89D94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Spaning Tree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56094F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Obsługa Rapid Spanning Tree (802.1w) i Multiple Spanning Tree (802.1s)</w:t>
            </w:r>
          </w:p>
        </w:tc>
      </w:tr>
      <w:tr w:rsidR="00E17679" w:rsidRPr="000A463B" w14:paraId="1D7A0A2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1AB779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Secure FTP/SCP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A16A80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A74025" w14:paraId="636A20E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DE3C69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LACP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647766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Obsługa łączy agregowanych zgodnie ze standardem 802.3ad Link Aggregation Protocol (LACP)</w:t>
            </w:r>
          </w:p>
        </w:tc>
      </w:tr>
      <w:tr w:rsidR="00E17679" w:rsidRPr="000A463B" w14:paraId="2672509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97C9AE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SNTPv4 lub NTP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C50569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6284A48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A8A2D5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Wsparcie dla IPv6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1FA017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IPv6 host, dual stack, MLD snooping, ND snooping</w:t>
            </w:r>
          </w:p>
        </w:tc>
      </w:tr>
      <w:tr w:rsidR="00E17679" w:rsidRPr="000A463B" w14:paraId="036FAD3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5A7CA2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LLDP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101D842"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Obsługa IEEE 802.1AB Link Layer Discovery Protocol (LLDP) i LLDP Media Endpoint Discovery (LLDP-MED)</w:t>
            </w:r>
          </w:p>
        </w:tc>
      </w:tr>
      <w:tr w:rsidR="00E17679" w:rsidRPr="00A74025" w14:paraId="1ADB716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E53F92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Mechanizmy związane z zapewnieniem jakości usług w sieci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68B456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Prioryteryzacja zgodna z 802.1p, ToS, TCP/UDP, DiffServ, wsparcie dla 8 kolejek sprzętowych, rate-limiting</w:t>
            </w:r>
          </w:p>
        </w:tc>
      </w:tr>
      <w:tr w:rsidR="00E17679" w:rsidRPr="00A74025" w14:paraId="49FAD29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F9B5F8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uwierzytelniania użytkowników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6ABA9D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Zgodna z:</w:t>
            </w:r>
          </w:p>
          <w:p w14:paraId="729F45A4"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802.1x, </w:t>
            </w:r>
          </w:p>
          <w:p w14:paraId="633F88AE"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 oparciu o adres MAC i serwer RADIUS</w:t>
            </w:r>
          </w:p>
          <w:p w14:paraId="176B6ED4"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 oparciu o stronę WWW</w:t>
            </w:r>
          </w:p>
          <w:p w14:paraId="0F8778E9"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wielu użytkowników na tym samym porcie w tym samym czasie</w:t>
            </w:r>
          </w:p>
        </w:tc>
      </w:tr>
      <w:tr w:rsidR="00E17679" w:rsidRPr="00A74025" w14:paraId="5D8D880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66E603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autoryzacji logowania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36F25D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 pomocą serwerów RADIUS albo TACACS+</w:t>
            </w:r>
          </w:p>
        </w:tc>
      </w:tr>
      <w:tr w:rsidR="00E17679" w:rsidRPr="00A74025" w14:paraId="3EC28A5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9A8040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Obsługa autoryzacji komend wydawanych do urządzenia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DB0579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 pomocą serwerów RADIUS albo TACACS+</w:t>
            </w:r>
          </w:p>
        </w:tc>
      </w:tr>
      <w:tr w:rsidR="00E17679" w:rsidRPr="000A463B" w14:paraId="6B30C5B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8432CA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Wbudowany serwer DHCP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4153A8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4D909CA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91E489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funkcji (UDP) helper</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9D472F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297F390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FD76CC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blokowania nieautoryzowanych serwerów DHCP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67485D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A74025" w14:paraId="7476D93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0BB4A5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mechanizmu DLDP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C1E9C3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Wykrywanie łączy jednokierunkowych typu Device Link Detection Protocol (DLDP), Uni-Directional Link Detection (UDLD), lub równoważnego</w:t>
            </w:r>
          </w:p>
        </w:tc>
      </w:tr>
      <w:tr w:rsidR="00E17679" w:rsidRPr="00A74025" w14:paraId="47A7230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E77325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Spanning Tree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DD267D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Ochrona przed rekonfiguracją struktury topologii Spanning Tree (BPDU port protection)</w:t>
            </w:r>
          </w:p>
        </w:tc>
      </w:tr>
      <w:tr w:rsidR="00E17679" w:rsidRPr="00A74025" w14:paraId="4B7602E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1F72EB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list kontroli dostępu (ACL)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2C7E94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Bazujących na porcie lub na VLAN z uwzględnieniem adresów, MAC, IP i portów TCP/UDP</w:t>
            </w:r>
          </w:p>
        </w:tc>
      </w:tr>
      <w:tr w:rsidR="00E17679" w:rsidRPr="00A74025" w14:paraId="36C6E7E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95A0F9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Warunki środowiskowe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F14EC1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Zakres pracy od minimum 0 do 45°C</w:t>
            </w:r>
          </w:p>
        </w:tc>
      </w:tr>
      <w:tr w:rsidR="00E17679" w:rsidRPr="00A74025" w14:paraId="32C51B6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7BC5BD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Zasilanie POE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01B504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Zasilacz zapewniający budżet mocy PoE na poziomie nie niższym niż 370W</w:t>
            </w:r>
          </w:p>
        </w:tc>
      </w:tr>
      <w:tr w:rsidR="00E17679" w:rsidRPr="00A74025" w14:paraId="625271B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EB86B9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Parametry fizyczne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405979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Przełącznik w obudowie 19”. Maksymalna wysokość obudowy 1U, maksymalna głębokość obudowy 33 cm</w:t>
            </w:r>
          </w:p>
        </w:tc>
      </w:tr>
      <w:tr w:rsidR="00E17679" w:rsidRPr="00A74025" w14:paraId="45C887B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FE1586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lastRenderedPageBreak/>
              <w:t xml:space="preserve">Licencje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309B9AA" w14:textId="77777777" w:rsidR="00E17679" w:rsidRPr="00AA48AD" w:rsidRDefault="00E17679" w:rsidP="00CD7B53">
            <w:pPr>
              <w:pStyle w:val="Domylne"/>
              <w:numPr>
                <w:ilvl w:val="0"/>
                <w:numId w:val="6"/>
              </w:numPr>
              <w:tabs>
                <w:tab w:val="left" w:pos="708"/>
                <w:tab w:val="left" w:pos="1416"/>
                <w:tab w:val="left" w:pos="2124"/>
                <w:tab w:val="left" w:pos="2832"/>
              </w:tabs>
              <w:spacing w:before="0" w:line="276" w:lineRule="auto"/>
              <w:jc w:val="both"/>
              <w:rPr>
                <w:rFonts w:ascii="Calibri" w:hAnsi="Calibri" w:cs="Calibri"/>
              </w:rPr>
            </w:pPr>
            <w:r w:rsidRPr="00AA48AD">
              <w:rPr>
                <w:rFonts w:ascii="Calibri" w:hAnsi="Calibri" w:cs="Calibri"/>
              </w:rPr>
              <w:t>Jeżeli do działania któregokolwiek z wymienionych protokołów i funkcji wymagana jest dodatkowa licencja to należy ją dostarczyć w ramach tego postępowania</w:t>
            </w:r>
          </w:p>
          <w:p w14:paraId="3724A2D3" w14:textId="77777777" w:rsidR="00E17679" w:rsidRPr="00AA48AD" w:rsidRDefault="00E17679" w:rsidP="00CD7B53">
            <w:pPr>
              <w:pStyle w:val="Domylne"/>
              <w:numPr>
                <w:ilvl w:val="0"/>
                <w:numId w:val="6"/>
              </w:numPr>
              <w:tabs>
                <w:tab w:val="left" w:pos="708"/>
                <w:tab w:val="left" w:pos="1416"/>
                <w:tab w:val="left" w:pos="2124"/>
                <w:tab w:val="left" w:pos="2832"/>
              </w:tabs>
              <w:spacing w:before="0" w:line="276" w:lineRule="auto"/>
              <w:jc w:val="both"/>
              <w:rPr>
                <w:rFonts w:ascii="Calibri" w:hAnsi="Calibri" w:cs="Calibri"/>
              </w:rPr>
            </w:pPr>
            <w:r w:rsidRPr="00AA48AD">
              <w:rPr>
                <w:rFonts w:ascii="Calibri" w:hAnsi="Calibri" w:cs="Calibri"/>
              </w:rPr>
              <w:t xml:space="preserve">Wszystkie dostępne na przełączniku funkcje (tak wyspecyfikowane jak i nie wyspecyfikowane) muszą być dostępne przez cały okres jego użytkowania (permanentne), nie dopuszcza się licencji czasowych i subskrypcji.  </w:t>
            </w:r>
          </w:p>
        </w:tc>
      </w:tr>
      <w:tr w:rsidR="00E17679" w:rsidRPr="00A74025" w14:paraId="673C653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90C158F" w14:textId="77777777" w:rsidR="00E17679" w:rsidRPr="00763229" w:rsidRDefault="00E17679" w:rsidP="00CD7B53">
            <w:pPr>
              <w:pStyle w:val="Domylne"/>
              <w:tabs>
                <w:tab w:val="left" w:pos="708"/>
                <w:tab w:val="left" w:pos="1416"/>
                <w:tab w:val="left" w:pos="2124"/>
              </w:tabs>
              <w:spacing w:before="0" w:line="276" w:lineRule="auto"/>
              <w:ind w:left="30"/>
              <w:rPr>
                <w:rFonts w:ascii="Calibri" w:hAnsi="Calibri" w:cs="Calibri"/>
                <w:sz w:val="18"/>
                <w:szCs w:val="18"/>
              </w:rPr>
            </w:pPr>
            <w:r>
              <w:rPr>
                <w:rFonts w:ascii="Calibri" w:eastAsia="Fira Sans" w:hAnsi="Calibri" w:cs="Calibri"/>
                <w:b/>
                <w:bCs/>
                <w:sz w:val="18"/>
                <w:szCs w:val="18"/>
                <w:u w:color="000000"/>
              </w:rPr>
              <w:t>Gwarancja/Wsparcie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FA3D5C2"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AA48AD">
              <w:rPr>
                <w:rFonts w:ascii="Calibri" w:hAnsi="Calibri" w:cs="Calibri"/>
              </w:rPr>
              <w:t>Dożywotnia (minimum 5 lat po zakończeniu produkcji, przy czym, jeżeli data zakończenia produkcji jest ogłoszona to nie może być ona krótsza niż 2 lata po dostarczeniu sprzętu) gwarancja producenta obejmująca wszystkie elementy przełącznika (również zasilacze i wentylatory) zapewniająca wysyłkę sprzętu na podmianę maksymalnie na następny dzień roboczy. Serwis musi zapewniać również dostęp do poprawek i aktualizacji oprogramowania oraz wsparcia technicznego przez cały okres trwania gwarancji. Serwis musi być świadczony bezpośrednio przez producenta sprzętu. Cała komunikacja odbywać się musi bezpośrednio pomiędzy Zamawiającym i producentem sprzętu.</w:t>
            </w:r>
          </w:p>
        </w:tc>
      </w:tr>
    </w:tbl>
    <w:p w14:paraId="1305041F" w14:textId="77777777" w:rsidR="00FF0509" w:rsidRPr="000A463B" w:rsidRDefault="00FF0509" w:rsidP="00FF0509">
      <w:pPr>
        <w:pStyle w:val="Tre"/>
        <w:rPr>
          <w:rFonts w:ascii="Calibri" w:hAnsi="Calibri" w:cs="Calibri"/>
        </w:rPr>
      </w:pPr>
    </w:p>
    <w:p w14:paraId="427BD1C2" w14:textId="77777777" w:rsidR="00FF0509" w:rsidRDefault="00FF0509" w:rsidP="00FF0509">
      <w:pPr>
        <w:pStyle w:val="Tre"/>
        <w:rPr>
          <w:rFonts w:ascii="Calibri" w:hAnsi="Calibri" w:cs="Calibri"/>
        </w:rPr>
      </w:pPr>
    </w:p>
    <w:p w14:paraId="232AD7AB" w14:textId="36FE0EE4" w:rsidR="00FF0509" w:rsidRDefault="00FF0509" w:rsidP="00A74025">
      <w:pPr>
        <w:pStyle w:val="Podtytu"/>
        <w:numPr>
          <w:ilvl w:val="0"/>
          <w:numId w:val="2"/>
        </w:numPr>
        <w:outlineLvl w:val="1"/>
        <w:rPr>
          <w:color w:val="auto"/>
          <w:sz w:val="22"/>
          <w:szCs w:val="22"/>
          <w:u w:color="000000"/>
          <w:lang w:val="pl-PL"/>
        </w:rPr>
      </w:pPr>
      <w:r w:rsidRPr="00E17679">
        <w:rPr>
          <w:color w:val="auto"/>
          <w:sz w:val="22"/>
          <w:szCs w:val="22"/>
          <w:u w:color="000000"/>
          <w:lang w:val="pl-PL"/>
        </w:rPr>
        <w:t>Przełącznik sieciowy – UM/</w:t>
      </w:r>
      <w:r w:rsidR="00F93F28">
        <w:rPr>
          <w:color w:val="auto"/>
          <w:sz w:val="22"/>
          <w:szCs w:val="22"/>
          <w:u w:color="000000"/>
          <w:lang w:val="pl-PL"/>
        </w:rPr>
        <w:t>M</w:t>
      </w:r>
      <w:r w:rsidRPr="00E17679">
        <w:rPr>
          <w:color w:val="auto"/>
          <w:sz w:val="22"/>
          <w:szCs w:val="22"/>
          <w:u w:color="000000"/>
          <w:lang w:val="pl-PL"/>
        </w:rPr>
        <w:t>OPS</w:t>
      </w:r>
      <w:r w:rsidRPr="00E17679">
        <w:rPr>
          <w:color w:val="auto"/>
          <w:sz w:val="22"/>
          <w:szCs w:val="22"/>
          <w:u w:color="000000"/>
          <w:lang w:val="pl-PL"/>
        </w:rPr>
        <w:tab/>
      </w:r>
      <w:r w:rsidRPr="00E17679">
        <w:rPr>
          <w:color w:val="auto"/>
          <w:sz w:val="22"/>
          <w:szCs w:val="22"/>
          <w:u w:color="000000"/>
          <w:lang w:val="pl-PL"/>
        </w:rPr>
        <w:tab/>
        <w:t>szt. 4</w:t>
      </w:r>
    </w:p>
    <w:p w14:paraId="609BCE6E"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544B4E9A"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3DE97D39" w14:textId="77777777" w:rsidR="00A74025" w:rsidRPr="00A74025" w:rsidRDefault="00A74025" w:rsidP="00A74025">
      <w:pPr>
        <w:rPr>
          <w:lang w:val="pl-PL"/>
        </w:rPr>
      </w:pPr>
    </w:p>
    <w:tbl>
      <w:tblPr>
        <w:tblStyle w:val="TableNormal"/>
        <w:tblW w:w="9498"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804"/>
      </w:tblGrid>
      <w:tr w:rsidR="00E17679" w:rsidRPr="0023573C" w14:paraId="00B060A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70E2E10C"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80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09" w:type="dxa"/>
              <w:bottom w:w="80" w:type="dxa"/>
              <w:right w:w="80" w:type="dxa"/>
            </w:tcMar>
            <w:vAlign w:val="center"/>
          </w:tcPr>
          <w:p w14:paraId="4AE08DC2"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0A463B" w14:paraId="468C3842" w14:textId="029FB2A1"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978FA3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804"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01236953"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sidRPr="00B9664E">
              <w:rPr>
                <w:rFonts w:ascii="Calibri" w:hAnsi="Calibri" w:cs="Calibri"/>
                <w:b/>
                <w:bCs/>
              </w:rPr>
              <w:t>Switch 48 port + 4xSFP+</w:t>
            </w:r>
          </w:p>
        </w:tc>
      </w:tr>
      <w:tr w:rsidR="00E17679" w:rsidRPr="00A74025" w14:paraId="1DA50D3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C57066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Porty RJ</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19E1AA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Minimum 48 porty 100/1000BastT umieszczonych z przodu obudowy </w:t>
            </w:r>
          </w:p>
        </w:tc>
      </w:tr>
      <w:tr w:rsidR="00E17679" w:rsidRPr="00A74025" w14:paraId="246FE5A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FF9759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Porty SFP+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0224D8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4 porty 1/10-gigabitowe SFP+ umieszczone z przodu obudowy.</w:t>
            </w:r>
          </w:p>
        </w:tc>
      </w:tr>
      <w:tr w:rsidR="00E17679" w:rsidRPr="00A74025" w14:paraId="53679D7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3C8F39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Przepustowość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F35676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175 Gb/s (pełna prędkość, tzw. wire-speed, na wszystkich portach przełącznika)</w:t>
            </w:r>
          </w:p>
        </w:tc>
      </w:tr>
      <w:tr w:rsidR="00E17679" w:rsidRPr="000A463B" w14:paraId="6CE1EFE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9106F9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Wydajność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696B94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98 Mp/s</w:t>
            </w:r>
          </w:p>
        </w:tc>
      </w:tr>
      <w:tr w:rsidR="00E17679" w:rsidRPr="000A463B" w14:paraId="63E6A43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2BC4D9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Bufor pakietów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CF8DB2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1 MB</w:t>
            </w:r>
          </w:p>
        </w:tc>
      </w:tr>
      <w:tr w:rsidR="00E17679" w:rsidRPr="000A463B" w14:paraId="23EE0A5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237B15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Pamięć RAM</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D9A659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4GB pamięci operacyjnej</w:t>
            </w:r>
          </w:p>
        </w:tc>
      </w:tr>
      <w:tr w:rsidR="00E17679" w:rsidRPr="000A463B" w14:paraId="5E25814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E1028E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Pamięć  </w:t>
            </w:r>
            <w:r w:rsidRPr="00AA48AD">
              <w:rPr>
                <w:rFonts w:ascii="Calibri" w:eastAsia="Fira Sans" w:hAnsi="Calibri" w:cs="Calibri"/>
                <w:b/>
                <w:bCs/>
                <w:sz w:val="18"/>
                <w:szCs w:val="18"/>
                <w:u w:color="000000"/>
              </w:rPr>
              <w:br/>
              <w:t>Flash</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CFF5DE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16GB (eMMC, CF, SSD, SD, eUSB, SPI Flash).</w:t>
            </w:r>
          </w:p>
        </w:tc>
      </w:tr>
      <w:tr w:rsidR="00E17679" w:rsidRPr="000A463B" w14:paraId="3E0033F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FDCCDE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Dedykowany port konsoli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4D47D6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1x USB-C</w:t>
            </w:r>
          </w:p>
        </w:tc>
      </w:tr>
      <w:tr w:rsidR="00E17679" w:rsidRPr="00A74025" w14:paraId="24120D1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8D68BF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Dedykowany port USB</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9C502A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Minimum </w:t>
            </w:r>
            <w:r>
              <w:rPr>
                <w:rFonts w:ascii="Calibri" w:hAnsi="Calibri" w:cs="Calibri"/>
              </w:rPr>
              <w:t xml:space="preserve">1x </w:t>
            </w:r>
            <w:r w:rsidRPr="00AA48AD">
              <w:rPr>
                <w:rFonts w:ascii="Calibri" w:hAnsi="Calibri" w:cs="Calibri"/>
              </w:rPr>
              <w:t>USB 2.0 (niezależny od portu konsoli USB)</w:t>
            </w:r>
          </w:p>
        </w:tc>
      </w:tr>
      <w:tr w:rsidR="00E17679" w:rsidRPr="000A463B" w14:paraId="41C4C8E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38DABF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Tablica adresów MAC</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D0BC0F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8000 pozycji</w:t>
            </w:r>
          </w:p>
        </w:tc>
      </w:tr>
      <w:tr w:rsidR="00E17679" w:rsidRPr="000A463B" w14:paraId="5269A75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55D5DE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Jumbo Frames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9E84208"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1149BDD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A4562D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lastRenderedPageBreak/>
              <w:t>Obsługa sFlow lub Netflow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2ED885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6DF6E98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503D70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skryptów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F5C710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Minimum w języku Python</w:t>
            </w:r>
          </w:p>
        </w:tc>
      </w:tr>
      <w:tr w:rsidR="00E17679" w:rsidRPr="000A463B" w14:paraId="0205CB1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4691BC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REST API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F5BB5B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3D4D1FA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34C31D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RMON</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D206604"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 Minimum grupy 1,2,3 i 9</w:t>
            </w:r>
          </w:p>
        </w:tc>
      </w:tr>
      <w:tr w:rsidR="00E17679" w:rsidRPr="00A74025" w14:paraId="2A7D5AC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2C3FB7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VLAN</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39408F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Obsługa 4094 tagów IEEE 802.1Q oraz </w:t>
            </w:r>
            <w:r>
              <w:rPr>
                <w:rFonts w:ascii="Calibri" w:hAnsi="Calibri" w:cs="Calibri"/>
              </w:rPr>
              <w:t>512</w:t>
            </w:r>
            <w:r w:rsidRPr="00AA48AD">
              <w:rPr>
                <w:rFonts w:ascii="Calibri" w:hAnsi="Calibri" w:cs="Calibri"/>
              </w:rPr>
              <w:t xml:space="preserve"> jednoczesnych sieci VLAN</w:t>
            </w:r>
          </w:p>
          <w:p w14:paraId="2128865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p>
        </w:tc>
      </w:tr>
      <w:tr w:rsidR="00E17679" w:rsidRPr="000A463B" w14:paraId="3DC5712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610BC5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standardu 802.1v</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B154D7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194C788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A92554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protokołu MVRP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ADE97E1"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A74025" w14:paraId="2C855C1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5B8FFA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Konsola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357CD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Dostęp do urządzenia przez konsolę szeregową, HTTPS, SSHv2, SNMPv3, dedykowaną aplikację na urządzenia mobilne</w:t>
            </w:r>
          </w:p>
        </w:tc>
      </w:tr>
      <w:tr w:rsidR="00E17679" w:rsidRPr="000A463B" w14:paraId="111981F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329FFF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Spaning Tree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D4CC5D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Obsługa Rapid Spanning Tree (802.1w) i Multiple Spanning Tree (802.1s)</w:t>
            </w:r>
          </w:p>
        </w:tc>
      </w:tr>
      <w:tr w:rsidR="00E17679" w:rsidRPr="000A463B" w14:paraId="36B6B59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A9C152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Secure FTP/SCP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0E4885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A74025" w14:paraId="3F51316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A617B0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LACP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8B8E00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Obsługa łączy agregowanych zgodnie ze standardem 802.3ad Link Aggregation Protocol (LACP)</w:t>
            </w:r>
          </w:p>
        </w:tc>
      </w:tr>
      <w:tr w:rsidR="00E17679" w:rsidRPr="000A463B" w14:paraId="2313C90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8E18BD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SNTPv4 lub NTP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FBDC8BC"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6858332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914028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Wsparcie dla IPv6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FB2185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IPv6 host, dual stack, MLD snooping, ND snooping</w:t>
            </w:r>
          </w:p>
        </w:tc>
      </w:tr>
      <w:tr w:rsidR="00E17679" w:rsidRPr="000A463B" w14:paraId="7B2173A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AAFDCB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LLDP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7B398D2"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Obsługa IEEE 802.1AB Link Layer Discovery Protocol (LLDP) i LLDP Media Endpoint Discovery (LLDP-MED)</w:t>
            </w:r>
          </w:p>
        </w:tc>
      </w:tr>
      <w:tr w:rsidR="00E17679" w:rsidRPr="00A74025" w14:paraId="0A451FA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D5FDCA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Mechanizmy związane z zapewnieniem jakości usług w sieci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1A1225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Prioryteryzacja zgodna z 802.1p, ToS, TCP/UDP, DiffServ, wsparcie dla 8 kolejek sprzętowych, rate-limiting</w:t>
            </w:r>
          </w:p>
        </w:tc>
      </w:tr>
      <w:tr w:rsidR="00E17679" w:rsidRPr="00A74025" w14:paraId="70C3033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8DBD28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uwierzytelniania użytkowników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427AFB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Zgodna z:</w:t>
            </w:r>
          </w:p>
          <w:p w14:paraId="418C4423"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 xml:space="preserve">802.1x, </w:t>
            </w:r>
          </w:p>
          <w:p w14:paraId="3D1ED1F3"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 oparciu o adres MAC i serwer RADIUS</w:t>
            </w:r>
          </w:p>
          <w:p w14:paraId="62692BF2"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 oparciu o stronę WWW</w:t>
            </w:r>
          </w:p>
          <w:p w14:paraId="77C7C67E" w14:textId="77777777" w:rsidR="00E17679" w:rsidRPr="00AA48AD" w:rsidRDefault="00E17679" w:rsidP="00CD7B53">
            <w:pPr>
              <w:pStyle w:val="Domylne"/>
              <w:numPr>
                <w:ilvl w:val="0"/>
                <w:numId w:val="4"/>
              </w:numPr>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wielu użytkowników na tym samym porcie w tym samym czasie</w:t>
            </w:r>
          </w:p>
        </w:tc>
      </w:tr>
      <w:tr w:rsidR="00E17679" w:rsidRPr="00A74025" w14:paraId="047FDB2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45E6DB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autoryzacji logowania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5A46D3C"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 pomocą serwerów RADIUS albo TACACS+</w:t>
            </w:r>
          </w:p>
        </w:tc>
      </w:tr>
      <w:tr w:rsidR="00E17679" w:rsidRPr="00A74025" w14:paraId="0AB26C0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808085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Obsługa autoryzacji komend wydawanych do urządzenia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733E36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 pomocą serwerów RADIUS albo TACACS+</w:t>
            </w:r>
          </w:p>
        </w:tc>
      </w:tr>
      <w:tr w:rsidR="00E17679" w:rsidRPr="000A463B" w14:paraId="7178E80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9E600D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Wbudowany serwer DHCP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7BBCEF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0A2E987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66A14E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funkcji (UDP) helper</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EB0E351"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0A463B" w14:paraId="12394FB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89BE17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blokowania nieautoryzowanych serwerów DHCP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F24D8E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TAK</w:t>
            </w:r>
          </w:p>
        </w:tc>
      </w:tr>
      <w:tr w:rsidR="00E17679" w:rsidRPr="00A74025" w14:paraId="087106A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BB519B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lastRenderedPageBreak/>
              <w:t>Obsługa mechanizmu DLDP</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DA87EB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Wykrywanie łączy jednokierunkowych typu Device Link Detection Protocol (DLDP), Uni-Directional Link Detection (UDLD), lub równoważnego</w:t>
            </w:r>
          </w:p>
        </w:tc>
      </w:tr>
      <w:tr w:rsidR="00E17679" w:rsidRPr="00A74025" w14:paraId="2355BC0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318F3E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Spanning Tree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F51F0D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Ochrona przed rekonfiguracją struktury topologii Spanning Tree (BPDU port protection)</w:t>
            </w:r>
          </w:p>
        </w:tc>
      </w:tr>
      <w:tr w:rsidR="00E17679" w:rsidRPr="00A74025" w14:paraId="4B21F34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B1B36B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Obsługa list kontroli dostępu (ACL)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E0F63C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Bazujących na porcie lub na VLAN z uwzględnieniem adresów, MAC, IP i portów TCP/UDP</w:t>
            </w:r>
          </w:p>
        </w:tc>
      </w:tr>
      <w:tr w:rsidR="00E17679" w:rsidRPr="00A74025" w14:paraId="2C44BAF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07EAA1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Warunki środowiskowe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650BA4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Zakres pracy od minimum 0 do 45°C</w:t>
            </w:r>
          </w:p>
        </w:tc>
      </w:tr>
      <w:tr w:rsidR="00E17679" w:rsidRPr="000A463B" w14:paraId="2A572DE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3C6345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Zasila</w:t>
            </w:r>
            <w:r>
              <w:rPr>
                <w:rFonts w:ascii="Calibri" w:eastAsia="Fira Sans" w:hAnsi="Calibri" w:cs="Calibri"/>
                <w:b/>
                <w:bCs/>
                <w:sz w:val="18"/>
                <w:szCs w:val="18"/>
                <w:u w:color="000000"/>
              </w:rPr>
              <w:t>cz</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D2721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Z</w:t>
            </w:r>
            <w:r w:rsidRPr="00AF5410">
              <w:rPr>
                <w:rFonts w:ascii="Calibri" w:hAnsi="Calibri" w:cs="Calibri"/>
              </w:rPr>
              <w:t>integrowany pobierający maksymalnie 40W</w:t>
            </w:r>
          </w:p>
        </w:tc>
      </w:tr>
      <w:tr w:rsidR="00E17679" w:rsidRPr="00A74025" w14:paraId="185C327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D8959E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Parametry fizyczne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949C77B"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Przełącznik w obudowie 19”. Maksymalna wysokość obudowy 1U, maksymalna głębokość obudowy 33 cm</w:t>
            </w:r>
          </w:p>
        </w:tc>
      </w:tr>
      <w:tr w:rsidR="00E17679" w:rsidRPr="00A74025" w14:paraId="7AC1506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408585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 xml:space="preserve">Licencje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F31F764" w14:textId="77777777" w:rsidR="00E17679" w:rsidRPr="00AA48AD" w:rsidRDefault="00E17679" w:rsidP="00CD7B53">
            <w:pPr>
              <w:pStyle w:val="Domylne"/>
              <w:numPr>
                <w:ilvl w:val="0"/>
                <w:numId w:val="5"/>
              </w:numPr>
              <w:tabs>
                <w:tab w:val="left" w:pos="708"/>
                <w:tab w:val="left" w:pos="1416"/>
                <w:tab w:val="left" w:pos="2124"/>
                <w:tab w:val="left" w:pos="2832"/>
              </w:tabs>
              <w:spacing w:before="0" w:line="276" w:lineRule="auto"/>
              <w:jc w:val="both"/>
              <w:rPr>
                <w:rFonts w:ascii="Calibri" w:hAnsi="Calibri" w:cs="Calibri"/>
              </w:rPr>
            </w:pPr>
            <w:r w:rsidRPr="00AA48AD">
              <w:rPr>
                <w:rFonts w:ascii="Calibri" w:hAnsi="Calibri" w:cs="Calibri"/>
              </w:rPr>
              <w:t>Jeżeli do działania któregokolwiek z wymienionych protokołów i funkcji wymagana jest dodatkowa licencja to należy ją dostarczyć w ramach tego postępowania</w:t>
            </w:r>
          </w:p>
          <w:p w14:paraId="6AECA5D8" w14:textId="77777777" w:rsidR="00E17679" w:rsidRPr="00AA48AD" w:rsidRDefault="00E17679" w:rsidP="00CD7B53">
            <w:pPr>
              <w:pStyle w:val="Domylne"/>
              <w:numPr>
                <w:ilvl w:val="0"/>
                <w:numId w:val="5"/>
              </w:numPr>
              <w:tabs>
                <w:tab w:val="left" w:pos="708"/>
                <w:tab w:val="left" w:pos="1416"/>
                <w:tab w:val="left" w:pos="2124"/>
                <w:tab w:val="left" w:pos="2832"/>
              </w:tabs>
              <w:spacing w:before="0" w:line="276" w:lineRule="auto"/>
              <w:jc w:val="both"/>
              <w:rPr>
                <w:rFonts w:ascii="Calibri" w:hAnsi="Calibri" w:cs="Calibri"/>
              </w:rPr>
            </w:pPr>
            <w:r w:rsidRPr="00AA48AD">
              <w:rPr>
                <w:rFonts w:ascii="Calibri" w:hAnsi="Calibri" w:cs="Calibri"/>
              </w:rPr>
              <w:t xml:space="preserve">Wszystkie dostępne na przełączniku funkcje (tak wyspecyfikowane jak i nie wyspecyfikowane) muszą być dostępne przez cały okres jego użytkowania (permanentne), nie dopuszcza się licencji czasowych i subskrypcji.  </w:t>
            </w:r>
          </w:p>
        </w:tc>
      </w:tr>
      <w:tr w:rsidR="00E17679" w:rsidRPr="00A74025" w14:paraId="039D6A5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5366B2A" w14:textId="77777777" w:rsidR="00E17679" w:rsidRPr="00763229" w:rsidRDefault="00E17679" w:rsidP="00CD7B53">
            <w:pPr>
              <w:pStyle w:val="Domylne"/>
              <w:tabs>
                <w:tab w:val="left" w:pos="708"/>
                <w:tab w:val="left" w:pos="1416"/>
                <w:tab w:val="left" w:pos="2124"/>
              </w:tabs>
              <w:spacing w:before="0" w:line="276" w:lineRule="auto"/>
              <w:ind w:left="30"/>
              <w:rPr>
                <w:rFonts w:ascii="Calibri" w:hAnsi="Calibri" w:cs="Calibri"/>
                <w:sz w:val="18"/>
                <w:szCs w:val="18"/>
              </w:rPr>
            </w:pPr>
            <w:r>
              <w:rPr>
                <w:rFonts w:ascii="Calibri" w:eastAsia="Fira Sans" w:hAnsi="Calibri" w:cs="Calibri"/>
                <w:b/>
                <w:bCs/>
                <w:sz w:val="18"/>
                <w:szCs w:val="18"/>
                <w:u w:color="000000"/>
              </w:rPr>
              <w:t>Gwarancja/Wsparcie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3BA0BBD"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AA48AD">
              <w:rPr>
                <w:rFonts w:ascii="Calibri" w:hAnsi="Calibri" w:cs="Calibri"/>
              </w:rPr>
              <w:t>Dożywotnia (minimum 5 lat po zakończeniu produkcji, przy czym, jeżeli data zakończenia produkcji jest ogłoszona to nie może być ona krótsza niż 2 lata po dostarczeniu sprzętu) gwarancja producenta obejmująca wszystkie elementy przełącznika (również zasilacze i wentylatory) zapewniająca wysyłkę sprzętu na podmianę maksymalnie na następny dzień roboczy. Serwis musi zapewniać również dostęp do poprawek i aktualizacji oprogramowania oraz wsparcia technicznego przez cały okres trwania gwarancji. Serwis musi być świadczony bezpośrednio przez producenta sprzętu. Cała komunikacja odbywać się musi bezpośrednio pomiędzy Zamawiającym i producentem sprzętu.</w:t>
            </w:r>
          </w:p>
        </w:tc>
      </w:tr>
    </w:tbl>
    <w:p w14:paraId="4905CCC5" w14:textId="77777777" w:rsidR="00FF0509" w:rsidRDefault="00FF0509" w:rsidP="00FF0509">
      <w:pPr>
        <w:pStyle w:val="Tre"/>
        <w:rPr>
          <w:rFonts w:ascii="Calibri" w:hAnsi="Calibri" w:cs="Calibri"/>
        </w:rPr>
      </w:pPr>
    </w:p>
    <w:p w14:paraId="7E8D85BE" w14:textId="77777777" w:rsidR="00FF0509" w:rsidRDefault="00FF0509" w:rsidP="00FF0509">
      <w:pPr>
        <w:pStyle w:val="Podtytu"/>
        <w:numPr>
          <w:ilvl w:val="0"/>
          <w:numId w:val="5"/>
        </w:numPr>
        <w:outlineLvl w:val="1"/>
        <w:rPr>
          <w:color w:val="auto"/>
          <w:sz w:val="22"/>
          <w:szCs w:val="22"/>
          <w:u w:color="000000"/>
        </w:rPr>
      </w:pPr>
      <w:r w:rsidRPr="00E17679">
        <w:rPr>
          <w:color w:val="auto"/>
          <w:sz w:val="22"/>
          <w:szCs w:val="22"/>
          <w:u w:color="000000"/>
        </w:rPr>
        <w:t xml:space="preserve">Access Point </w:t>
      </w:r>
      <w:r w:rsidRPr="00E17679">
        <w:rPr>
          <w:color w:val="auto"/>
          <w:sz w:val="22"/>
          <w:szCs w:val="22"/>
          <w:u w:color="000000"/>
        </w:rPr>
        <w:tab/>
        <w:t>szt. 3</w:t>
      </w:r>
    </w:p>
    <w:p w14:paraId="5A2483C1"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45DF602D"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64E5ACD6" w14:textId="77777777" w:rsidR="00A74025" w:rsidRPr="00A74025" w:rsidRDefault="00A74025" w:rsidP="00A74025"/>
    <w:tbl>
      <w:tblPr>
        <w:tblStyle w:val="TableNormal"/>
        <w:tblW w:w="9498"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804"/>
      </w:tblGrid>
      <w:tr w:rsidR="00E17679" w:rsidRPr="0023573C" w14:paraId="503C9B5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52202AB7"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80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09" w:type="dxa"/>
              <w:bottom w:w="80" w:type="dxa"/>
              <w:right w:w="80" w:type="dxa"/>
            </w:tcMar>
            <w:vAlign w:val="center"/>
          </w:tcPr>
          <w:p w14:paraId="37139C54"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0A463B" w14:paraId="74BC617E" w14:textId="1AAFE40E"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020372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804"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2EF128F1"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sidRPr="00B9664E">
              <w:rPr>
                <w:rFonts w:ascii="Calibri" w:hAnsi="Calibri" w:cs="Calibri"/>
                <w:b/>
                <w:bCs/>
              </w:rPr>
              <w:t>Access Point WI-FI 6</w:t>
            </w:r>
          </w:p>
        </w:tc>
      </w:tr>
      <w:tr w:rsidR="00E17679" w:rsidRPr="00A74025" w14:paraId="5D9328D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9F5049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WI-FI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7BE5C1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F680D">
              <w:rPr>
                <w:rFonts w:ascii="Calibri" w:hAnsi="Calibri" w:cs="Calibri"/>
              </w:rPr>
              <w:t>Musi obsługiwać standard WIFI6 (802.11ax).</w:t>
            </w:r>
          </w:p>
        </w:tc>
      </w:tr>
      <w:tr w:rsidR="00E17679" w:rsidRPr="00A74025" w14:paraId="14A4502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193C70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Anteny</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D4662F4" w14:textId="77777777" w:rsidR="00E17679" w:rsidRDefault="00E17679" w:rsidP="00CD7B53">
            <w:pPr>
              <w:pStyle w:val="Domylne"/>
              <w:numPr>
                <w:ilvl w:val="0"/>
                <w:numId w:val="8"/>
              </w:numPr>
              <w:tabs>
                <w:tab w:val="left" w:pos="708"/>
                <w:tab w:val="left" w:pos="1416"/>
                <w:tab w:val="left" w:pos="2124"/>
                <w:tab w:val="left" w:pos="2832"/>
              </w:tabs>
              <w:spacing w:before="0" w:line="276" w:lineRule="auto"/>
              <w:rPr>
                <w:rFonts w:ascii="Calibri" w:hAnsi="Calibri" w:cs="Calibri"/>
              </w:rPr>
            </w:pPr>
            <w:r>
              <w:rPr>
                <w:rFonts w:ascii="Calibri" w:hAnsi="Calibri" w:cs="Calibri"/>
              </w:rPr>
              <w:t xml:space="preserve">Minimum </w:t>
            </w:r>
            <w:r w:rsidRPr="00FF680D">
              <w:rPr>
                <w:rFonts w:ascii="Calibri" w:hAnsi="Calibri" w:cs="Calibri"/>
              </w:rPr>
              <w:t xml:space="preserve">wbudowane </w:t>
            </w:r>
            <w:r>
              <w:rPr>
                <w:rFonts w:ascii="Calibri" w:hAnsi="Calibri" w:cs="Calibri"/>
              </w:rPr>
              <w:t xml:space="preserve"> </w:t>
            </w:r>
            <w:r w:rsidRPr="00FF680D">
              <w:rPr>
                <w:rFonts w:ascii="Calibri" w:hAnsi="Calibri" w:cs="Calibri"/>
              </w:rPr>
              <w:t>4 anteny o charakterystyce dookólnej.</w:t>
            </w:r>
          </w:p>
          <w:p w14:paraId="204F1292" w14:textId="77777777" w:rsidR="00E17679" w:rsidRPr="00FF680D" w:rsidRDefault="00E17679" w:rsidP="00CD7B53">
            <w:pPr>
              <w:pStyle w:val="Akapitzlist"/>
              <w:numPr>
                <w:ilvl w:val="0"/>
                <w:numId w:val="8"/>
              </w:numPr>
              <w:rPr>
                <w:rFonts w:ascii="Calibri" w:hAnsi="Calibri" w:cs="Calibri"/>
              </w:rPr>
            </w:pPr>
            <w:r>
              <w:rPr>
                <w:rFonts w:ascii="Calibri" w:hAnsi="Calibri" w:cs="Calibri"/>
                <w:color w:val="000000"/>
                <w:lang w:val="de-DE"/>
                <w14:textOutline w14:w="0" w14:cap="flat" w14:cmpd="sng" w14:algn="ctr">
                  <w14:noFill/>
                  <w14:prstDash w14:val="solid"/>
                  <w14:bevel/>
                </w14:textOutline>
              </w:rPr>
              <w:t>Minimum</w:t>
            </w:r>
            <w:r w:rsidRPr="00FF680D">
              <w:rPr>
                <w:rFonts w:ascii="Calibri" w:hAnsi="Calibri" w:cs="Calibri"/>
                <w:color w:val="000000"/>
                <w:lang w:val="de-DE"/>
                <w14:textOutline w14:w="0" w14:cap="flat" w14:cmpd="sng" w14:algn="ctr">
                  <w14:noFill/>
                  <w14:prstDash w14:val="solid"/>
                  <w14:bevel/>
                </w14:textOutline>
              </w:rPr>
              <w:t xml:space="preserve"> 4x4 MIMO dla 5 GHz </w:t>
            </w:r>
          </w:p>
          <w:p w14:paraId="14881C0C" w14:textId="77777777" w:rsidR="00E17679" w:rsidRPr="004A4678" w:rsidRDefault="00E17679" w:rsidP="00CD7B53">
            <w:pPr>
              <w:pStyle w:val="Akapitzlist"/>
              <w:numPr>
                <w:ilvl w:val="0"/>
                <w:numId w:val="8"/>
              </w:numPr>
              <w:rPr>
                <w:rFonts w:ascii="Calibri" w:hAnsi="Calibri" w:cs="Calibri"/>
                <w:lang w:val="pl-PL"/>
              </w:rPr>
            </w:pPr>
            <w:r>
              <w:rPr>
                <w:rFonts w:ascii="Calibri" w:hAnsi="Calibri" w:cs="Calibri"/>
                <w:color w:val="000000"/>
                <w:lang w:val="de-DE"/>
                <w14:textOutline w14:w="0" w14:cap="flat" w14:cmpd="sng" w14:algn="ctr">
                  <w14:noFill/>
                  <w14:prstDash w14:val="solid"/>
                  <w14:bevel/>
                </w14:textOutline>
              </w:rPr>
              <w:t>Minimum</w:t>
            </w:r>
            <w:r w:rsidRPr="00FF680D">
              <w:rPr>
                <w:rFonts w:ascii="Calibri" w:hAnsi="Calibri" w:cs="Calibri"/>
                <w:color w:val="000000"/>
                <w:lang w:val="de-DE"/>
                <w14:textOutline w14:w="0" w14:cap="flat" w14:cmpd="sng" w14:algn="ctr">
                  <w14:noFill/>
                  <w14:prstDash w14:val="solid"/>
                  <w14:bevel/>
                </w14:textOutline>
              </w:rPr>
              <w:t xml:space="preserve"> 2x2 MIMO dla 2,4 GHz.</w:t>
            </w:r>
          </w:p>
        </w:tc>
      </w:tr>
      <w:tr w:rsidR="00E17679" w:rsidRPr="00A74025" w14:paraId="43801FC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EA29D7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60F66">
              <w:rPr>
                <w:rFonts w:ascii="Calibri" w:eastAsia="Fira Sans" w:hAnsi="Calibri" w:cs="Calibri"/>
                <w:b/>
                <w:bCs/>
                <w:sz w:val="18"/>
                <w:szCs w:val="18"/>
                <w:u w:color="000000"/>
              </w:rPr>
              <w:t>Moduły radiowe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F809149" w14:textId="77777777" w:rsidR="00E17679" w:rsidRDefault="00E17679" w:rsidP="00CD7B53">
            <w:pPr>
              <w:pStyle w:val="Domylne"/>
              <w:numPr>
                <w:ilvl w:val="0"/>
                <w:numId w:val="9"/>
              </w:numPr>
              <w:tabs>
                <w:tab w:val="left" w:pos="708"/>
                <w:tab w:val="left" w:pos="1416"/>
                <w:tab w:val="left" w:pos="2124"/>
                <w:tab w:val="left" w:pos="2832"/>
              </w:tabs>
              <w:spacing w:before="0" w:line="276" w:lineRule="auto"/>
              <w:rPr>
                <w:rFonts w:ascii="Calibri" w:hAnsi="Calibri" w:cs="Calibri"/>
              </w:rPr>
            </w:pPr>
            <w:r w:rsidRPr="00FF680D">
              <w:rPr>
                <w:rFonts w:ascii="Calibri" w:hAnsi="Calibri" w:cs="Calibri"/>
              </w:rPr>
              <w:t xml:space="preserve">5 GHz powinien umożliwiać przesyłanie danych przynajmniej do 4,8 Gbps dla 4 strumieni przestrzennych </w:t>
            </w:r>
          </w:p>
          <w:p w14:paraId="4252854C" w14:textId="77777777" w:rsidR="00E17679" w:rsidRPr="00AA48AD" w:rsidRDefault="00E17679" w:rsidP="00CD7B53">
            <w:pPr>
              <w:pStyle w:val="Domylne"/>
              <w:numPr>
                <w:ilvl w:val="0"/>
                <w:numId w:val="9"/>
              </w:numPr>
              <w:tabs>
                <w:tab w:val="left" w:pos="708"/>
                <w:tab w:val="left" w:pos="1416"/>
                <w:tab w:val="left" w:pos="2124"/>
                <w:tab w:val="left" w:pos="2832"/>
              </w:tabs>
              <w:spacing w:before="0" w:line="276" w:lineRule="auto"/>
              <w:rPr>
                <w:rFonts w:ascii="Calibri" w:hAnsi="Calibri" w:cs="Calibri"/>
              </w:rPr>
            </w:pPr>
            <w:r w:rsidRPr="00FF680D">
              <w:rPr>
                <w:rFonts w:ascii="Calibri" w:hAnsi="Calibri" w:cs="Calibri"/>
              </w:rPr>
              <w:lastRenderedPageBreak/>
              <w:t>2,4 GHz powinien umożliwiać przesyłanie danych przynajmniej do 570 Mbps dla 2 strumieni przestrzennych.</w:t>
            </w:r>
          </w:p>
        </w:tc>
      </w:tr>
      <w:tr w:rsidR="00E17679" w:rsidRPr="00A74025" w14:paraId="6A075D3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54FB63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F680D">
              <w:rPr>
                <w:rFonts w:ascii="Calibri" w:eastAsia="Fira Sans" w:hAnsi="Calibri" w:cs="Calibri"/>
                <w:b/>
                <w:bCs/>
                <w:sz w:val="18"/>
                <w:szCs w:val="18"/>
                <w:u w:color="000000"/>
              </w:rPr>
              <w:lastRenderedPageBreak/>
              <w:t>Bluetooth</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E0D1F4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F680D">
              <w:rPr>
                <w:rFonts w:ascii="Calibri" w:hAnsi="Calibri" w:cs="Calibri"/>
              </w:rPr>
              <w:t>Zintegrowana obsługa Bluetooth w wersji przynajmniej 5.</w:t>
            </w:r>
          </w:p>
        </w:tc>
      </w:tr>
      <w:tr w:rsidR="00E17679" w:rsidRPr="00A74025" w14:paraId="4761C30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790B6E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06A99">
              <w:rPr>
                <w:rFonts w:ascii="Calibri" w:eastAsia="Fira Sans" w:hAnsi="Calibri" w:cs="Calibri"/>
                <w:b/>
                <w:bCs/>
                <w:sz w:val="18"/>
                <w:szCs w:val="18"/>
                <w:u w:color="000000"/>
              </w:rPr>
              <w:t>Zigbee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C5187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06A99">
              <w:rPr>
                <w:rFonts w:ascii="Calibri" w:hAnsi="Calibri" w:cs="Calibri"/>
              </w:rPr>
              <w:t xml:space="preserve">Obsługa standardu radia 802.15.4 </w:t>
            </w:r>
            <w:r>
              <w:rPr>
                <w:rFonts w:ascii="Calibri" w:hAnsi="Calibri" w:cs="Calibri"/>
              </w:rPr>
              <w:t xml:space="preserve">(Zigbee) </w:t>
            </w:r>
            <w:r w:rsidRPr="00F06A99">
              <w:rPr>
                <w:rFonts w:ascii="Calibri" w:hAnsi="Calibri" w:cs="Calibri"/>
              </w:rPr>
              <w:t>do wsparcia sensorów, tagów</w:t>
            </w:r>
          </w:p>
        </w:tc>
      </w:tr>
      <w:tr w:rsidR="00E17679" w:rsidRPr="00A74025" w14:paraId="0C0F45F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C82E55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TPM</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4A5FF1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06A99">
              <w:rPr>
                <w:rFonts w:ascii="Calibri" w:hAnsi="Calibri" w:cs="Calibri"/>
              </w:rPr>
              <w:t>Wbudowana platforma TPM (Trusted Platform Module) do zabezpieczenia kodu startu i danych wewnętrznych AP.</w:t>
            </w:r>
          </w:p>
        </w:tc>
      </w:tr>
      <w:tr w:rsidR="00E17679" w:rsidRPr="00A74025" w14:paraId="19A78B2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0FAECE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S</w:t>
            </w:r>
            <w:r w:rsidRPr="00F06A99">
              <w:rPr>
                <w:rFonts w:ascii="Calibri" w:eastAsia="Fira Sans" w:hAnsi="Calibri" w:cs="Calibri"/>
                <w:b/>
                <w:bCs/>
                <w:sz w:val="18"/>
                <w:szCs w:val="18"/>
                <w:u w:color="000000"/>
              </w:rPr>
              <w:t>tandardem WPA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55EC57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06A99">
              <w:rPr>
                <w:rFonts w:ascii="Calibri" w:hAnsi="Calibri" w:cs="Calibri"/>
              </w:rPr>
              <w:t>Zgodność ze standardem WPA, WPA2, WPA3 w wersji Personal i Enterprise.</w:t>
            </w:r>
          </w:p>
        </w:tc>
      </w:tr>
      <w:tr w:rsidR="00E17679" w:rsidRPr="00A74025" w14:paraId="40A5D2D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B91A3E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Porty RJ</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D4A3EEC"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Minimum</w:t>
            </w:r>
            <w:r w:rsidRPr="00F06A99">
              <w:rPr>
                <w:rFonts w:ascii="Calibri" w:hAnsi="Calibri" w:cs="Calibri"/>
              </w:rPr>
              <w:t xml:space="preserve"> dwa interfejsy 1000Base-T z możliwością agregacji w standardzie LACP. Jeden z tych interfejsów powinien umożliwiać zestawić połączenia z prędkością 2500BASE-T</w:t>
            </w:r>
          </w:p>
        </w:tc>
      </w:tr>
      <w:tr w:rsidR="00E17679" w:rsidRPr="00A74025" w14:paraId="60C0E25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495FB8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Zasilanie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8DEAB0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06A99">
              <w:rPr>
                <w:rFonts w:ascii="Calibri" w:hAnsi="Calibri" w:cs="Calibri"/>
              </w:rPr>
              <w:t>Zasilanie przez PoE w standardzie 802.3at/bt. Maksymalny pobór mocy nie większy niż 22W.</w:t>
            </w:r>
          </w:p>
        </w:tc>
      </w:tr>
      <w:tr w:rsidR="00E17679" w:rsidRPr="00A74025" w14:paraId="6FD70E3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2B9015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Warunki środowiskowe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E766F74"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AA48AD">
              <w:rPr>
                <w:rFonts w:ascii="Calibri" w:hAnsi="Calibri" w:cs="Calibri"/>
              </w:rPr>
              <w:t>Zakres pracy od minimum 0 do 5</w:t>
            </w:r>
            <w:r>
              <w:rPr>
                <w:rFonts w:ascii="Calibri" w:hAnsi="Calibri" w:cs="Calibri"/>
              </w:rPr>
              <w:t>0</w:t>
            </w:r>
            <w:r w:rsidRPr="00AA48AD">
              <w:rPr>
                <w:rFonts w:ascii="Calibri" w:hAnsi="Calibri" w:cs="Calibri"/>
              </w:rPr>
              <w:t>°C</w:t>
            </w:r>
          </w:p>
        </w:tc>
      </w:tr>
      <w:tr w:rsidR="00E17679" w:rsidRPr="00A74025" w14:paraId="58A8640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84981D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 xml:space="preserve">Zarządzanie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705F1F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P</w:t>
            </w:r>
            <w:r w:rsidRPr="00F06A99">
              <w:rPr>
                <w:rFonts w:ascii="Calibri" w:hAnsi="Calibri" w:cs="Calibri"/>
              </w:rPr>
              <w:t>owinien mieć możliwość zarządzania w standardzie SNMP oraz przez REST API</w:t>
            </w:r>
          </w:p>
        </w:tc>
      </w:tr>
      <w:tr w:rsidR="00E17679" w:rsidRPr="00A74025" w14:paraId="0D8608D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F1149C9"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Kontroler do zarządzania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5489289" w14:textId="77777777" w:rsidR="00E17679" w:rsidRDefault="00E17679" w:rsidP="00CD7B53">
            <w:pPr>
              <w:pStyle w:val="Domylne"/>
              <w:numPr>
                <w:ilvl w:val="0"/>
                <w:numId w:val="30"/>
              </w:numPr>
              <w:tabs>
                <w:tab w:val="left" w:pos="708"/>
                <w:tab w:val="left" w:pos="1416"/>
                <w:tab w:val="left" w:pos="2124"/>
                <w:tab w:val="left" w:pos="2832"/>
              </w:tabs>
              <w:spacing w:before="0" w:line="276" w:lineRule="auto"/>
              <w:jc w:val="both"/>
              <w:rPr>
                <w:rFonts w:ascii="Calibri" w:hAnsi="Calibri" w:cs="Calibri"/>
              </w:rPr>
            </w:pPr>
            <w:r w:rsidRPr="00F06A99">
              <w:rPr>
                <w:rFonts w:ascii="Calibri" w:hAnsi="Calibri" w:cs="Calibri"/>
              </w:rPr>
              <w:t>Punkty dostępowe powinny posiadać sprzętowy lub wirtualny kontroler służący do grupowania AP w celu wspólnego zarządzania wszystkimi APekami z pojedynczego interfejsu graficznego. Kontroler ten powinien zarządzać domeną radiową wspólnie dla wszystkich wdrażanych AP.</w:t>
            </w:r>
          </w:p>
          <w:p w14:paraId="2C2A8EE7" w14:textId="77777777" w:rsidR="00E17679" w:rsidRDefault="00E17679" w:rsidP="00CD7B53">
            <w:pPr>
              <w:pStyle w:val="Domylne"/>
              <w:numPr>
                <w:ilvl w:val="0"/>
                <w:numId w:val="30"/>
              </w:numPr>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K</w:t>
            </w:r>
            <w:r w:rsidRPr="00F06A99">
              <w:rPr>
                <w:rFonts w:ascii="Calibri" w:hAnsi="Calibri" w:cs="Calibri"/>
              </w:rPr>
              <w:t>ontroler powinien być w wersji redundantnej, tzn. w przypadku pojedynczego punktu awarii powinna być możliwość przejęcia roli kontrolera przez inne urządzenie z tymi samymi funkcjonalnościami co pierwotny kontroler.</w:t>
            </w:r>
          </w:p>
        </w:tc>
      </w:tr>
      <w:tr w:rsidR="00E17679" w:rsidRPr="00A74025" w14:paraId="1E9FD33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A0EC52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Porty konsoli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3AE2BDA"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F06A99">
              <w:rPr>
                <w:rFonts w:ascii="Calibri" w:hAnsi="Calibri" w:cs="Calibri"/>
              </w:rPr>
              <w:t>Punkt dostępowy powinien posiadać wbudowany port konsoli (USB lub RS232) do zarządzania i diagnostyki</w:t>
            </w:r>
            <w:r>
              <w:rPr>
                <w:rFonts w:ascii="Calibri" w:hAnsi="Calibri" w:cs="Calibri"/>
              </w:rPr>
              <w:t>.</w:t>
            </w:r>
          </w:p>
        </w:tc>
      </w:tr>
      <w:tr w:rsidR="00E17679" w:rsidRPr="00A74025" w14:paraId="464743B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4774BF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Elementy montażowe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FAADC50"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D</w:t>
            </w:r>
            <w:r w:rsidRPr="00F06A99">
              <w:rPr>
                <w:rFonts w:ascii="Calibri" w:hAnsi="Calibri" w:cs="Calibri"/>
              </w:rPr>
              <w:t>edykowane uchwyty montażowe umożliwiające instalację urządzeń na suficie (kasetony)</w:t>
            </w:r>
            <w:r>
              <w:rPr>
                <w:rFonts w:ascii="Calibri" w:hAnsi="Calibri" w:cs="Calibri"/>
              </w:rPr>
              <w:t xml:space="preserve"> w komplecie z punktem dostepowym.</w:t>
            </w:r>
          </w:p>
        </w:tc>
      </w:tr>
      <w:tr w:rsidR="00E17679" w:rsidRPr="000A463B" w14:paraId="7EED3DC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6FD915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Gwarancja/Wsparcie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8BD3927"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F06A99">
              <w:rPr>
                <w:rFonts w:ascii="Calibri" w:hAnsi="Calibri" w:cs="Calibri"/>
              </w:rPr>
              <w:t>Punkt dostępowy powinien posiadać gwarancję producenta „lifetime limited warranty”, to znaczy przynajmniej przez okres 3 lat od jego wycofania ze sprzedaży przez producenta. Powinien również posiadać możliwość bezpłatnych aktualizacji wewnętrznego oprogramowania (firmware).</w:t>
            </w:r>
          </w:p>
        </w:tc>
      </w:tr>
    </w:tbl>
    <w:p w14:paraId="6E67219A" w14:textId="77777777" w:rsidR="00FF0509" w:rsidRPr="00362947" w:rsidRDefault="00FF0509" w:rsidP="00FF0509">
      <w:pPr>
        <w:pStyle w:val="Podtytu"/>
        <w:numPr>
          <w:ilvl w:val="0"/>
          <w:numId w:val="0"/>
        </w:numPr>
        <w:ind w:left="720"/>
        <w:rPr>
          <w:b/>
          <w:bCs/>
          <w:color w:val="auto"/>
          <w:u w:color="000000"/>
        </w:rPr>
      </w:pPr>
    </w:p>
    <w:p w14:paraId="058100F8" w14:textId="77777777" w:rsidR="00FF0509" w:rsidRPr="004A4678" w:rsidRDefault="00FF0509" w:rsidP="00FF0509">
      <w:pPr>
        <w:pStyle w:val="Podtytu"/>
        <w:numPr>
          <w:ilvl w:val="0"/>
          <w:numId w:val="7"/>
        </w:numPr>
        <w:outlineLvl w:val="1"/>
        <w:rPr>
          <w:b/>
          <w:bCs/>
          <w:color w:val="auto"/>
          <w:u w:color="000000"/>
          <w:lang w:val="pl-PL"/>
        </w:rPr>
      </w:pPr>
      <w:r w:rsidRPr="00E17679">
        <w:rPr>
          <w:color w:val="auto"/>
          <w:sz w:val="22"/>
          <w:szCs w:val="22"/>
          <w:u w:color="000000"/>
          <w:lang w:val="pl-PL"/>
        </w:rPr>
        <w:t>Usługa wdrożenia i konfiguracji sieciowej</w:t>
      </w:r>
      <w:r w:rsidRPr="00E17679">
        <w:rPr>
          <w:color w:val="auto"/>
          <w:sz w:val="22"/>
          <w:szCs w:val="22"/>
          <w:u w:color="000000"/>
          <w:lang w:val="pl-PL"/>
        </w:rPr>
        <w:tab/>
        <w:t>szt. 1</w:t>
      </w: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FF0509" w:rsidRPr="000A463B" w14:paraId="3FF0314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6FC79932" w14:textId="77777777" w:rsidR="00FF0509" w:rsidRPr="007B2A50" w:rsidRDefault="00FF050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09" w:type="dxa"/>
              <w:bottom w:w="80" w:type="dxa"/>
              <w:right w:w="80" w:type="dxa"/>
            </w:tcMar>
            <w:vAlign w:val="center"/>
          </w:tcPr>
          <w:p w14:paraId="574CFF6F" w14:textId="77777777" w:rsidR="00FF0509" w:rsidRPr="007B2A50" w:rsidRDefault="00FF0509" w:rsidP="00CD7B53">
            <w:pPr>
              <w:pStyle w:val="Domylne"/>
              <w:tabs>
                <w:tab w:val="left" w:pos="708"/>
                <w:tab w:val="left" w:pos="1416"/>
                <w:tab w:val="left" w:pos="2124"/>
                <w:tab w:val="left" w:pos="2832"/>
              </w:tabs>
              <w:spacing w:before="0" w:line="276" w:lineRule="auto"/>
              <w:ind w:right="65"/>
              <w:jc w:val="center"/>
              <w:rPr>
                <w:rFonts w:ascii="Calibri" w:hAnsi="Calibri" w:cs="Calibri"/>
              </w:rPr>
            </w:pPr>
            <w:r w:rsidRPr="007B2A50">
              <w:rPr>
                <w:rFonts w:ascii="Calibri" w:eastAsia="Fira Sans" w:hAnsi="Calibri" w:cs="Calibri"/>
                <w:b/>
                <w:bCs/>
                <w:u w:color="000000"/>
              </w:rPr>
              <w:t>Wymagane minimalne parametry techniczne</w:t>
            </w:r>
          </w:p>
        </w:tc>
      </w:tr>
      <w:tr w:rsidR="00FF0509" w:rsidRPr="000A463B" w14:paraId="73F8789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CA000A1" w14:textId="77777777" w:rsidR="00FF0509" w:rsidRPr="00AA48AD" w:rsidRDefault="00FF050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1452065" w14:textId="77777777" w:rsidR="00FF0509" w:rsidRPr="00B9664E" w:rsidRDefault="00FF0509" w:rsidP="00CD7B53">
            <w:pPr>
              <w:pStyle w:val="Domylne"/>
              <w:tabs>
                <w:tab w:val="left" w:pos="708"/>
                <w:tab w:val="left" w:pos="1416"/>
                <w:tab w:val="left" w:pos="2124"/>
                <w:tab w:val="left" w:pos="2832"/>
              </w:tabs>
              <w:spacing w:before="0" w:line="276" w:lineRule="auto"/>
              <w:rPr>
                <w:rFonts w:ascii="Calibri" w:hAnsi="Calibri" w:cs="Calibri"/>
                <w:b/>
                <w:bCs/>
              </w:rPr>
            </w:pPr>
            <w:r w:rsidRPr="00B9664E">
              <w:rPr>
                <w:rFonts w:ascii="Calibri" w:hAnsi="Calibri" w:cs="Calibri"/>
                <w:b/>
                <w:bCs/>
              </w:rPr>
              <w:t>Usługa konfiguracji sieci LAN</w:t>
            </w:r>
          </w:p>
        </w:tc>
      </w:tr>
      <w:tr w:rsidR="00FF0509" w:rsidRPr="00A74025" w14:paraId="60B9311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E361D28" w14:textId="77777777" w:rsidR="00FF0509" w:rsidRPr="00AA48AD" w:rsidRDefault="00FF050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 xml:space="preserve">Zakres Prac </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D095024" w14:textId="77777777" w:rsidR="00FF0509" w:rsidRPr="004A4678" w:rsidRDefault="00FF0509" w:rsidP="00CD7B53">
            <w:pPr>
              <w:pStyle w:val="Akapitzlist"/>
              <w:numPr>
                <w:ilvl w:val="0"/>
                <w:numId w:val="10"/>
              </w:numPr>
              <w:rPr>
                <w:rFonts w:ascii="Calibri" w:hAnsi="Calibri" w:cs="Calibri"/>
                <w:lang w:val="pl-PL"/>
              </w:rPr>
            </w:pPr>
            <w:r w:rsidRPr="004A4678">
              <w:rPr>
                <w:rFonts w:ascii="Calibri" w:hAnsi="Calibri" w:cs="Calibri"/>
                <w:lang w:val="pl-PL"/>
              </w:rPr>
              <w:t>Aktualizacja oprogramowania w instalowanych nowych przełącznikach (5 sztuk) do wersji uzgodnionych z Zamawiającym.</w:t>
            </w:r>
          </w:p>
          <w:p w14:paraId="095428EF" w14:textId="77777777" w:rsidR="00FF0509" w:rsidRPr="004A4678" w:rsidRDefault="00FF0509" w:rsidP="00CD7B53">
            <w:pPr>
              <w:pStyle w:val="Akapitzlist"/>
              <w:numPr>
                <w:ilvl w:val="0"/>
                <w:numId w:val="10"/>
              </w:numPr>
              <w:rPr>
                <w:rFonts w:ascii="Calibri" w:hAnsi="Calibri" w:cs="Calibri"/>
                <w:lang w:val="pl-PL"/>
              </w:rPr>
            </w:pPr>
            <w:r w:rsidRPr="004A4678">
              <w:rPr>
                <w:rFonts w:ascii="Calibri" w:hAnsi="Calibri" w:cs="Calibri"/>
                <w:lang w:val="pl-PL"/>
              </w:rPr>
              <w:lastRenderedPageBreak/>
              <w:t>Aktualizacja oprogramowania w punktach dostępowych (3 sztuki) do wersji uzgodnionych z Zamawiającym.</w:t>
            </w:r>
          </w:p>
          <w:p w14:paraId="7CB3009C" w14:textId="77777777" w:rsidR="00FF0509" w:rsidRPr="004A4678" w:rsidRDefault="00FF0509" w:rsidP="00CD7B53">
            <w:pPr>
              <w:pStyle w:val="Akapitzlist"/>
              <w:numPr>
                <w:ilvl w:val="0"/>
                <w:numId w:val="10"/>
              </w:numPr>
              <w:rPr>
                <w:rFonts w:ascii="Calibri" w:hAnsi="Calibri" w:cs="Calibri"/>
                <w:lang w:val="pl-PL"/>
              </w:rPr>
            </w:pPr>
            <w:r w:rsidRPr="004A4678">
              <w:rPr>
                <w:rFonts w:ascii="Calibri" w:hAnsi="Calibri" w:cs="Calibri"/>
                <w:lang w:val="pl-PL"/>
              </w:rPr>
              <w:t>Instalacja i konfiguracja przełącznika w MOPS:</w:t>
            </w:r>
          </w:p>
          <w:p w14:paraId="7A2B4BD1" w14:textId="77777777" w:rsidR="00FF0509" w:rsidRPr="00A26E7C" w:rsidRDefault="00FF0509" w:rsidP="00CD7B53">
            <w:pPr>
              <w:pStyle w:val="Akapitzlist"/>
              <w:numPr>
                <w:ilvl w:val="1"/>
                <w:numId w:val="10"/>
              </w:numPr>
              <w:rPr>
                <w:rFonts w:ascii="Calibri" w:hAnsi="Calibri" w:cs="Calibri"/>
              </w:rPr>
            </w:pPr>
            <w:r w:rsidRPr="00A26E7C">
              <w:rPr>
                <w:rFonts w:ascii="Calibri" w:hAnsi="Calibri" w:cs="Calibri"/>
              </w:rPr>
              <w:t>Utworzenie VLAN id X</w:t>
            </w:r>
            <w:r>
              <w:rPr>
                <w:rFonts w:ascii="Calibri" w:hAnsi="Calibri" w:cs="Calibri"/>
              </w:rPr>
              <w:t>.</w:t>
            </w:r>
          </w:p>
          <w:p w14:paraId="6A088763"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Skonfigurowanie portów w trybie ACCESS VLAN X.</w:t>
            </w:r>
          </w:p>
          <w:p w14:paraId="643EC18C"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Skonfigurowanie adresu IP MGT w VLAN X.</w:t>
            </w:r>
          </w:p>
          <w:p w14:paraId="5693F6DE" w14:textId="77777777" w:rsidR="00FF0509" w:rsidRPr="00A26E7C" w:rsidRDefault="00FF0509" w:rsidP="00CD7B53">
            <w:pPr>
              <w:pStyle w:val="Akapitzlist"/>
              <w:numPr>
                <w:ilvl w:val="1"/>
                <w:numId w:val="10"/>
              </w:numPr>
              <w:rPr>
                <w:rFonts w:ascii="Calibri" w:hAnsi="Calibri" w:cs="Calibri"/>
              </w:rPr>
            </w:pPr>
            <w:r w:rsidRPr="00A26E7C">
              <w:rPr>
                <w:rFonts w:ascii="Calibri" w:hAnsi="Calibri" w:cs="Calibri"/>
              </w:rPr>
              <w:t>Skonfigurowanie routingu (default-gateway)</w:t>
            </w:r>
            <w:r>
              <w:rPr>
                <w:rFonts w:ascii="Calibri" w:hAnsi="Calibri" w:cs="Calibri"/>
              </w:rPr>
              <w:t>.</w:t>
            </w:r>
          </w:p>
          <w:p w14:paraId="057288C8"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Przełączenie urządzeń na nowy przełącznik i sprawdzenie komunikacji: Fortigate MOPS, serwer MOPS i stacji roboczych MOPS.</w:t>
            </w:r>
          </w:p>
          <w:p w14:paraId="15F603E0" w14:textId="77777777" w:rsidR="00FF0509" w:rsidRPr="004A4678" w:rsidRDefault="00FF0509" w:rsidP="00CD7B53">
            <w:pPr>
              <w:pStyle w:val="Akapitzlist"/>
              <w:numPr>
                <w:ilvl w:val="0"/>
                <w:numId w:val="10"/>
              </w:numPr>
              <w:rPr>
                <w:rFonts w:ascii="Calibri" w:hAnsi="Calibri" w:cs="Calibri"/>
                <w:lang w:val="pl-PL"/>
              </w:rPr>
            </w:pPr>
            <w:r w:rsidRPr="004A4678">
              <w:rPr>
                <w:rFonts w:ascii="Calibri" w:hAnsi="Calibri" w:cs="Calibri"/>
                <w:lang w:val="pl-PL"/>
              </w:rPr>
              <w:t>Instalacja i konfiguracja przełącznika „Serwerownia Parter”:</w:t>
            </w:r>
          </w:p>
          <w:p w14:paraId="19FF6A17"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Utworzenie 6 VLANów: A, B, C, D, E, F.</w:t>
            </w:r>
          </w:p>
          <w:p w14:paraId="7695B34B"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Instalacja wkładki SFP+ 10G-LR w porcie UPLINK. Konfiguracja portu UPLINK w trybie TRUNK 802.1Q. Konfiguracja ALLOWED VLAN zgodnie z wymogami Zamawiającego.</w:t>
            </w:r>
          </w:p>
          <w:p w14:paraId="680C3443"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portów w trybie ACCESS VLAN A, B i C. Podział portów określi Zamawiający na etapie realizacji.</w:t>
            </w:r>
          </w:p>
          <w:p w14:paraId="373DDD76"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adresu IP MGT w VLAN F i skonfigurowanie routingu (default-gateway).</w:t>
            </w:r>
          </w:p>
          <w:p w14:paraId="5B65B9A7" w14:textId="77777777" w:rsidR="00FF0509" w:rsidRPr="00A26E7C" w:rsidRDefault="00FF0509" w:rsidP="00CD7B53">
            <w:pPr>
              <w:pStyle w:val="Akapitzlist"/>
              <w:numPr>
                <w:ilvl w:val="1"/>
                <w:numId w:val="10"/>
              </w:numPr>
              <w:rPr>
                <w:rFonts w:ascii="Calibri" w:hAnsi="Calibri" w:cs="Calibri"/>
              </w:rPr>
            </w:pPr>
            <w:r w:rsidRPr="004A4678">
              <w:rPr>
                <w:rFonts w:ascii="Calibri" w:hAnsi="Calibri" w:cs="Calibri"/>
                <w:lang w:val="pl-PL"/>
              </w:rPr>
              <w:t xml:space="preserve">Skonfigurowanie 2 portów 1GE w trybie TRUNK 802.1Q do podłączenia urządzeń Fortigate. </w:t>
            </w:r>
            <w:r w:rsidRPr="00A26E7C">
              <w:rPr>
                <w:rFonts w:ascii="Calibri" w:hAnsi="Calibri" w:cs="Calibri"/>
              </w:rPr>
              <w:t>Konfiguracja ALLOWED VLAN zgodnie z wymogami Zamawiającego</w:t>
            </w:r>
            <w:r>
              <w:rPr>
                <w:rFonts w:ascii="Calibri" w:hAnsi="Calibri" w:cs="Calibri"/>
              </w:rPr>
              <w:t>.</w:t>
            </w:r>
          </w:p>
          <w:p w14:paraId="689027F0" w14:textId="77777777" w:rsidR="00FF0509" w:rsidRPr="00A26E7C" w:rsidRDefault="00FF0509" w:rsidP="00CD7B53">
            <w:pPr>
              <w:pStyle w:val="Akapitzlist"/>
              <w:numPr>
                <w:ilvl w:val="1"/>
                <w:numId w:val="10"/>
              </w:numPr>
              <w:rPr>
                <w:rFonts w:ascii="Calibri" w:hAnsi="Calibri" w:cs="Calibri"/>
              </w:rPr>
            </w:pPr>
            <w:r w:rsidRPr="004A4678">
              <w:rPr>
                <w:rFonts w:ascii="Calibri" w:hAnsi="Calibri" w:cs="Calibri"/>
                <w:lang w:val="pl-PL"/>
              </w:rPr>
              <w:t xml:space="preserve">Przełączenie do przełącznika stacji roboczych, w tym stacji roboczej SRP, routera SRP, podłączenie światłowodu do serwerowni na 2. </w:t>
            </w:r>
            <w:r w:rsidRPr="00A26E7C">
              <w:rPr>
                <w:rFonts w:ascii="Calibri" w:hAnsi="Calibri" w:cs="Calibri"/>
              </w:rPr>
              <w:t>Piętrze</w:t>
            </w:r>
            <w:r>
              <w:rPr>
                <w:rFonts w:ascii="Calibri" w:hAnsi="Calibri" w:cs="Calibri"/>
              </w:rPr>
              <w:t>.</w:t>
            </w:r>
          </w:p>
          <w:p w14:paraId="7D590E15"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Sprawdzenie komunikacji między routerem i stacją roboczą SRP.</w:t>
            </w:r>
          </w:p>
          <w:p w14:paraId="5C7E2B0C" w14:textId="77777777" w:rsidR="00FF0509" w:rsidRPr="00A26E7C" w:rsidRDefault="00FF0509" w:rsidP="00CD7B53">
            <w:pPr>
              <w:pStyle w:val="Akapitzlist"/>
              <w:numPr>
                <w:ilvl w:val="0"/>
                <w:numId w:val="10"/>
              </w:numPr>
              <w:rPr>
                <w:rFonts w:ascii="Calibri" w:hAnsi="Calibri" w:cs="Calibri"/>
              </w:rPr>
            </w:pPr>
            <w:r w:rsidRPr="00A26E7C">
              <w:rPr>
                <w:rFonts w:ascii="Calibri" w:hAnsi="Calibri" w:cs="Calibri"/>
              </w:rPr>
              <w:t>Rekonfiguracja klastra FG100F:</w:t>
            </w:r>
          </w:p>
          <w:p w14:paraId="6F464918"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jednego portu 1GE na każdym z urządzeń w trybie TRUNK.</w:t>
            </w:r>
          </w:p>
          <w:p w14:paraId="766F0079"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Utworzenie na tych interfejsach VLANów A, B, D, E, F i przypisanie adresacji IP uzgodnionej z Zamawiającym.</w:t>
            </w:r>
          </w:p>
          <w:p w14:paraId="1B720B3C"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Utworzenie osobnych reguł FW dla każdego z VLANu A, B, D, F zgodnie z wytycznymi podanymi przez Zamawiającego na etapie realizacji.</w:t>
            </w:r>
          </w:p>
          <w:p w14:paraId="0125B838"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Podłączenie przełącznika „Serwerownia Parter” dwoma linkami i sprawdzenie działania na tym przełączniku komunikacji IP pomiędzy VLANami A, B, D, F w ramach ustawionych reguł FW.</w:t>
            </w:r>
          </w:p>
          <w:p w14:paraId="1F18F165" w14:textId="77777777" w:rsidR="00FF0509" w:rsidRPr="00A26E7C" w:rsidRDefault="00FF0509" w:rsidP="00CD7B53">
            <w:pPr>
              <w:pStyle w:val="Akapitzlist"/>
              <w:numPr>
                <w:ilvl w:val="0"/>
                <w:numId w:val="10"/>
              </w:numPr>
              <w:rPr>
                <w:rFonts w:ascii="Calibri" w:hAnsi="Calibri" w:cs="Calibri"/>
              </w:rPr>
            </w:pPr>
            <w:r w:rsidRPr="004A4678">
              <w:rPr>
                <w:rFonts w:ascii="Calibri" w:hAnsi="Calibri" w:cs="Calibri"/>
                <w:lang w:val="pl-PL"/>
              </w:rPr>
              <w:t xml:space="preserve">Instalacja i konfiguracja przełącznika #1 „Serwerownia 2. </w:t>
            </w:r>
            <w:r w:rsidRPr="00A26E7C">
              <w:rPr>
                <w:rFonts w:ascii="Calibri" w:hAnsi="Calibri" w:cs="Calibri"/>
              </w:rPr>
              <w:t>Piętro”:</w:t>
            </w:r>
          </w:p>
          <w:p w14:paraId="1AF17A40"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Utworzenie 6 VLANów: A, B, C, D, E, F.</w:t>
            </w:r>
          </w:p>
          <w:p w14:paraId="3CEB9DF6"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Instalacja 2 wkładek SFP+ 10G-LR w portach UPLINK. Konfiguracja portów UPLINK w trybie TRUNK 802.1Q. Konfiguracja ALLOWED VLAN zgodnie z wymogami Zamawiającego.</w:t>
            </w:r>
          </w:p>
          <w:p w14:paraId="3617CB1C" w14:textId="77777777" w:rsidR="00FF0509" w:rsidRPr="00A26E7C" w:rsidRDefault="00FF0509" w:rsidP="00CD7B53">
            <w:pPr>
              <w:pStyle w:val="Akapitzlist"/>
              <w:numPr>
                <w:ilvl w:val="1"/>
                <w:numId w:val="10"/>
              </w:numPr>
              <w:rPr>
                <w:rFonts w:ascii="Calibri" w:hAnsi="Calibri" w:cs="Calibri"/>
              </w:rPr>
            </w:pPr>
            <w:r w:rsidRPr="004A4678">
              <w:rPr>
                <w:rFonts w:ascii="Calibri" w:hAnsi="Calibri" w:cs="Calibri"/>
                <w:lang w:val="pl-PL"/>
              </w:rPr>
              <w:t xml:space="preserve">Skonfigurowanie 3 grup portów LACP po 2 porty 1GE w trybie ACCESS lub TRUNK 802.1Q do podłączenia serwerów (Server0, Server1, Server2). </w:t>
            </w:r>
            <w:r w:rsidRPr="00A26E7C">
              <w:rPr>
                <w:rFonts w:ascii="Calibri" w:hAnsi="Calibri" w:cs="Calibri"/>
              </w:rPr>
              <w:t>Konfiguracja ALLOWED VLAN zgodnie z wymogami Zamawiającego</w:t>
            </w:r>
            <w:r>
              <w:rPr>
                <w:rFonts w:ascii="Calibri" w:hAnsi="Calibri" w:cs="Calibri"/>
              </w:rPr>
              <w:t>.</w:t>
            </w:r>
          </w:p>
          <w:p w14:paraId="49D7C025"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Skrosowanie światłowodu do przełącznika znajdującego się na parterze.</w:t>
            </w:r>
          </w:p>
          <w:p w14:paraId="74F33683"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Podłączenie serwerów: Server0, Server1, Server2 do portów GbE w przełączniku.</w:t>
            </w:r>
          </w:p>
          <w:p w14:paraId="317F2F16"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Sprawdzenie komunikacji z przełącznikiem parter, Fortigate100F oraz serwerami.</w:t>
            </w:r>
          </w:p>
          <w:p w14:paraId="773E1D41" w14:textId="77777777" w:rsidR="00FF0509" w:rsidRPr="00A26E7C" w:rsidRDefault="00FF0509" w:rsidP="00CD7B53">
            <w:pPr>
              <w:pStyle w:val="Akapitzlist"/>
              <w:numPr>
                <w:ilvl w:val="0"/>
                <w:numId w:val="10"/>
              </w:numPr>
              <w:rPr>
                <w:rFonts w:ascii="Calibri" w:hAnsi="Calibri" w:cs="Calibri"/>
              </w:rPr>
            </w:pPr>
            <w:r w:rsidRPr="004A4678">
              <w:rPr>
                <w:rFonts w:ascii="Calibri" w:hAnsi="Calibri" w:cs="Calibri"/>
                <w:lang w:val="pl-PL"/>
              </w:rPr>
              <w:t xml:space="preserve">Instalacja i konfiguracja przełącznika #2 z PoE „Serwerownia 2. </w:t>
            </w:r>
            <w:r w:rsidRPr="00A26E7C">
              <w:rPr>
                <w:rFonts w:ascii="Calibri" w:hAnsi="Calibri" w:cs="Calibri"/>
              </w:rPr>
              <w:t>Piętro”:</w:t>
            </w:r>
          </w:p>
          <w:p w14:paraId="24F544A5"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Utworzenie 6 VLANów: A, B, C, D, E, F.</w:t>
            </w:r>
          </w:p>
          <w:p w14:paraId="70573558"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lastRenderedPageBreak/>
              <w:t>Instalacja 2 wkładek SFP+ 10G-LR w portach UPLINK. Konfiguracja portów UPLINK w trybie TRUNK 802.1Q. Konfiguracja ALLOWED VLAN zgodnie z wymogami Zamawiającego.</w:t>
            </w:r>
          </w:p>
          <w:p w14:paraId="5CA67524" w14:textId="77777777" w:rsidR="00FF0509" w:rsidRPr="00A26E7C" w:rsidRDefault="00FF0509" w:rsidP="00CD7B53">
            <w:pPr>
              <w:pStyle w:val="Akapitzlist"/>
              <w:numPr>
                <w:ilvl w:val="1"/>
                <w:numId w:val="10"/>
              </w:numPr>
              <w:rPr>
                <w:rFonts w:ascii="Calibri" w:hAnsi="Calibri" w:cs="Calibri"/>
              </w:rPr>
            </w:pPr>
            <w:r w:rsidRPr="004A4678">
              <w:rPr>
                <w:rFonts w:ascii="Calibri" w:hAnsi="Calibri" w:cs="Calibri"/>
                <w:lang w:val="pl-PL"/>
              </w:rPr>
              <w:t xml:space="preserve">Skonfigurowanie 3 portów 1GE w trybie TRUNK 802.1Q do podłączenia punktów dostępowych do sieci WLAN. </w:t>
            </w:r>
            <w:r w:rsidRPr="00A26E7C">
              <w:rPr>
                <w:rFonts w:ascii="Calibri" w:hAnsi="Calibri" w:cs="Calibri"/>
              </w:rPr>
              <w:t>Konfiguracja ALLOWED VLAN zgodnie z wymogami Zamawiającego</w:t>
            </w:r>
            <w:r>
              <w:rPr>
                <w:rFonts w:ascii="Calibri" w:hAnsi="Calibri" w:cs="Calibri"/>
              </w:rPr>
              <w:t>.</w:t>
            </w:r>
          </w:p>
          <w:p w14:paraId="78E8CFCC"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portów w trybie ACCESS VLAN A i B. Podział portów określi Zamawiający na etapie realizacji.</w:t>
            </w:r>
          </w:p>
          <w:p w14:paraId="1678D0A1" w14:textId="77777777" w:rsidR="00FF0509" w:rsidRPr="00A26E7C" w:rsidRDefault="00FF0509" w:rsidP="00CD7B53">
            <w:pPr>
              <w:pStyle w:val="Akapitzlist"/>
              <w:numPr>
                <w:ilvl w:val="1"/>
                <w:numId w:val="10"/>
              </w:numPr>
              <w:rPr>
                <w:rFonts w:ascii="Calibri" w:hAnsi="Calibri" w:cs="Calibri"/>
              </w:rPr>
            </w:pPr>
            <w:r w:rsidRPr="004A4678">
              <w:rPr>
                <w:rFonts w:ascii="Calibri" w:hAnsi="Calibri" w:cs="Calibri"/>
                <w:lang w:val="pl-PL"/>
              </w:rPr>
              <w:t xml:space="preserve">Podłączenie patchcordem światłowodowym do przełącznika #1, podłączenie trzech punktów dostępowych WLAN oraz przełączenie stacji roboczych. </w:t>
            </w:r>
            <w:r w:rsidRPr="00A26E7C">
              <w:rPr>
                <w:rFonts w:ascii="Calibri" w:hAnsi="Calibri" w:cs="Calibri"/>
              </w:rPr>
              <w:t>Sprawdzenie komunikacji stacji roboczych z Fortigate100F oraz z serwerami</w:t>
            </w:r>
            <w:r>
              <w:rPr>
                <w:rFonts w:ascii="Calibri" w:hAnsi="Calibri" w:cs="Calibri"/>
              </w:rPr>
              <w:t>.</w:t>
            </w:r>
          </w:p>
          <w:p w14:paraId="33E86C35" w14:textId="77777777" w:rsidR="00FF0509" w:rsidRPr="00A26E7C" w:rsidRDefault="00FF0509" w:rsidP="00CD7B53">
            <w:pPr>
              <w:pStyle w:val="Akapitzlist"/>
              <w:numPr>
                <w:ilvl w:val="0"/>
                <w:numId w:val="10"/>
              </w:numPr>
              <w:rPr>
                <w:rFonts w:ascii="Calibri" w:hAnsi="Calibri" w:cs="Calibri"/>
              </w:rPr>
            </w:pPr>
            <w:r w:rsidRPr="004A4678">
              <w:rPr>
                <w:rFonts w:ascii="Calibri" w:hAnsi="Calibri" w:cs="Calibri"/>
                <w:lang w:val="pl-PL"/>
              </w:rPr>
              <w:t xml:space="preserve">Instalacja i konfiguracja przełącznika #3 „Serwerownia 2. </w:t>
            </w:r>
            <w:r w:rsidRPr="00A26E7C">
              <w:rPr>
                <w:rFonts w:ascii="Calibri" w:hAnsi="Calibri" w:cs="Calibri"/>
              </w:rPr>
              <w:t>Piętro”:</w:t>
            </w:r>
          </w:p>
          <w:p w14:paraId="768BFE2C"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Utworzenie 6 VLANów: A, B, C, D, E, F.</w:t>
            </w:r>
          </w:p>
          <w:p w14:paraId="73A2E4C7"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Instalacja wkładki SFP+ 10G-LR w porcie UPLINK. Konfiguracja portów UPLINK w trybie TRUNK 802.1Q. Konfiguracja ALLOWED VLAN zgodnie z wymogami Zamawiającego.</w:t>
            </w:r>
          </w:p>
          <w:p w14:paraId="4B2F9DCE"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portów w trybie ACCESS VLAN A i B. Podział portów określi Zamawiający na etapie realizacji.</w:t>
            </w:r>
          </w:p>
          <w:p w14:paraId="7CC5B6E2" w14:textId="77777777" w:rsidR="00FF0509" w:rsidRDefault="00FF0509" w:rsidP="00CD7B53">
            <w:pPr>
              <w:pStyle w:val="Akapitzlist"/>
              <w:numPr>
                <w:ilvl w:val="1"/>
                <w:numId w:val="10"/>
              </w:numPr>
              <w:rPr>
                <w:rFonts w:ascii="Calibri" w:hAnsi="Calibri" w:cs="Calibri"/>
              </w:rPr>
            </w:pPr>
            <w:r w:rsidRPr="004A4678">
              <w:rPr>
                <w:rFonts w:ascii="Calibri" w:hAnsi="Calibri" w:cs="Calibri"/>
                <w:lang w:val="pl-PL"/>
              </w:rPr>
              <w:t xml:space="preserve">Podłączenie kablem krosowym światłowodowym do przełącznika #2, przełączenie stacji roboczych. </w:t>
            </w:r>
            <w:r w:rsidRPr="00A26E7C">
              <w:rPr>
                <w:rFonts w:ascii="Calibri" w:hAnsi="Calibri" w:cs="Calibri"/>
              </w:rPr>
              <w:t>Sprawdzenie komunikacji stacji roboczych z Fortigate100F oraz z serwerami</w:t>
            </w:r>
            <w:r>
              <w:rPr>
                <w:rFonts w:ascii="Calibri" w:hAnsi="Calibri" w:cs="Calibri"/>
              </w:rPr>
              <w:t>.</w:t>
            </w:r>
          </w:p>
          <w:p w14:paraId="4805EE24" w14:textId="77777777" w:rsidR="00FF0509" w:rsidRPr="004A4678" w:rsidRDefault="00FF0509" w:rsidP="00CD7B53">
            <w:pPr>
              <w:pStyle w:val="Akapitzlist"/>
              <w:numPr>
                <w:ilvl w:val="0"/>
                <w:numId w:val="10"/>
              </w:numPr>
              <w:rPr>
                <w:rFonts w:ascii="Calibri" w:hAnsi="Calibri" w:cs="Calibri"/>
                <w:lang w:val="pl-PL"/>
              </w:rPr>
            </w:pPr>
            <w:r w:rsidRPr="004A4678">
              <w:rPr>
                <w:rFonts w:ascii="Calibri" w:hAnsi="Calibri" w:cs="Calibri"/>
                <w:lang w:val="pl-PL"/>
              </w:rPr>
              <w:t>Instalacja i konfiguracja sieci WLAN:</w:t>
            </w:r>
          </w:p>
          <w:p w14:paraId="268DC674"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Instalacja fizyczna punktów dostępowych w miejscach uzgodnionych z Zamawiającym.</w:t>
            </w:r>
          </w:p>
          <w:p w14:paraId="28030EC8"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Instalacja trzech kabli UTP Cat.6A (?) pomiędzy szafą „Serwerownia 2. Piętro” a punktami montażu AP. Przy AP zakończenie kabla wtykiem RJ45 Cat.6A. Od strony szafy krosowniczej instalacja panelu z gniazdkami RJ45 Cat.6A.</w:t>
            </w:r>
          </w:p>
          <w:p w14:paraId="185AE2CE"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trzech punktów dostępowych w jeden klaster, wspólną domenę radiową.</w:t>
            </w:r>
          </w:p>
          <w:p w14:paraId="71BBABA2"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połączenia klastra AP z kontrolerem domeny Windows jako serwerem służącym do uwierzytelniania.</w:t>
            </w:r>
          </w:p>
          <w:p w14:paraId="47B46BE6"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trzech sieci SSID. Dwie sieci WLAN1, WLAN2 powinny być uwierzytelniane w oparciu o preshared key, zaś jedna WLAN3 z wykorzystaniem username/password pobieranym z kontrolera domeny.</w:t>
            </w:r>
          </w:p>
          <w:p w14:paraId="6F9C2EBE" w14:textId="77777777" w:rsidR="00FF0509" w:rsidRPr="004A4678" w:rsidRDefault="00FF0509" w:rsidP="00CD7B53">
            <w:pPr>
              <w:pStyle w:val="Akapitzlist"/>
              <w:numPr>
                <w:ilvl w:val="1"/>
                <w:numId w:val="10"/>
              </w:numPr>
              <w:rPr>
                <w:rFonts w:ascii="Calibri" w:hAnsi="Calibri" w:cs="Calibri"/>
                <w:lang w:val="pl-PL"/>
              </w:rPr>
            </w:pPr>
            <w:r w:rsidRPr="004A4678">
              <w:rPr>
                <w:rFonts w:ascii="Calibri" w:hAnsi="Calibri" w:cs="Calibri"/>
                <w:lang w:val="pl-PL"/>
              </w:rPr>
              <w:t>Konfiguracja 3 stacji roboczych i sprawdzenie poprawności działania sieci WLAN1, WLAN2 i WLAN3.</w:t>
            </w:r>
          </w:p>
          <w:p w14:paraId="55BA2735" w14:textId="77777777" w:rsidR="00FF0509" w:rsidRPr="00A26E7C" w:rsidRDefault="00FF0509" w:rsidP="00CD7B53">
            <w:pPr>
              <w:pStyle w:val="Akapitzlist"/>
              <w:numPr>
                <w:ilvl w:val="0"/>
                <w:numId w:val="10"/>
              </w:numPr>
              <w:rPr>
                <w:rFonts w:ascii="Calibri" w:hAnsi="Calibri" w:cs="Calibri"/>
              </w:rPr>
            </w:pPr>
            <w:r w:rsidRPr="004A4678">
              <w:rPr>
                <w:rFonts w:ascii="Calibri" w:hAnsi="Calibri" w:cs="Calibri"/>
                <w:lang w:val="pl-PL"/>
              </w:rPr>
              <w:t xml:space="preserve">Szkolenie z obsługi wdrożonego rozwiązania: konfiguracja przełączników, prace administracyjne na przełącznikach, konfiguracja sieci WLAN, dodawanie nowych sieci WLAN i ich zabezpieczanie w oparciu o zewnętrzny serwer, proste czynności diagnostyczne w przypadku problemów podłączenia się do sieci WLAN. </w:t>
            </w:r>
            <w:r w:rsidRPr="00A26E7C">
              <w:rPr>
                <w:rFonts w:ascii="Calibri" w:hAnsi="Calibri" w:cs="Calibri"/>
              </w:rPr>
              <w:t>Wymiar ok. 6h.</w:t>
            </w:r>
          </w:p>
          <w:p w14:paraId="617F0394" w14:textId="77777777" w:rsidR="00FF0509" w:rsidRPr="004A4678" w:rsidRDefault="00FF0509" w:rsidP="00CD7B53">
            <w:pPr>
              <w:pStyle w:val="Akapitzlist"/>
              <w:numPr>
                <w:ilvl w:val="0"/>
                <w:numId w:val="10"/>
              </w:numPr>
              <w:rPr>
                <w:rFonts w:ascii="Calibri" w:hAnsi="Calibri" w:cs="Calibri"/>
                <w:lang w:val="pl-PL"/>
              </w:rPr>
            </w:pPr>
            <w:r w:rsidRPr="004A4678">
              <w:rPr>
                <w:rFonts w:ascii="Calibri" w:hAnsi="Calibri" w:cs="Calibri"/>
                <w:lang w:val="pl-PL"/>
              </w:rPr>
              <w:t>Dokumentacja powykonawcza obejmująca opis konfiguracji przełączników, sieci WLAN oraz dodatkowe wpisy konfiguracyjne FG100F.</w:t>
            </w:r>
          </w:p>
        </w:tc>
      </w:tr>
      <w:tr w:rsidR="00FF0509" w:rsidRPr="000A463B" w14:paraId="76315D2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B9DF20A" w14:textId="77777777" w:rsidR="00FF0509" w:rsidRPr="00AA48AD" w:rsidRDefault="00FF050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lastRenderedPageBreak/>
              <w:t>Dostawa i montaż elementów sieciowych</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55B2E91" w14:textId="77777777" w:rsidR="00FF0509" w:rsidRPr="004A4678" w:rsidRDefault="00FF0509" w:rsidP="00CD7B53">
            <w:pPr>
              <w:rPr>
                <w:rFonts w:ascii="Calibri" w:hAnsi="Calibri" w:cs="Calibri"/>
                <w:lang w:val="pl-PL"/>
              </w:rPr>
            </w:pPr>
            <w:r w:rsidRPr="004A4678">
              <w:rPr>
                <w:rFonts w:ascii="Calibri" w:hAnsi="Calibri" w:cs="Calibri"/>
                <w:lang w:val="pl-PL"/>
              </w:rPr>
              <w:t>Zamawiający wymaga, aby Wykonawca zapewnił i dostarczył wszystkie niezbędne elementy do wykonania usług wskazanych powyżej, w tym m.in.:</w:t>
            </w:r>
          </w:p>
          <w:p w14:paraId="06164EB7" w14:textId="77777777" w:rsidR="00FF0509" w:rsidRPr="004A4678" w:rsidRDefault="00FF0509" w:rsidP="00CD7B53">
            <w:pPr>
              <w:pStyle w:val="Akapitzlist"/>
              <w:numPr>
                <w:ilvl w:val="0"/>
                <w:numId w:val="11"/>
              </w:numPr>
              <w:rPr>
                <w:rFonts w:ascii="Calibri" w:hAnsi="Calibri" w:cs="Calibri"/>
                <w:lang w:val="pl-PL"/>
              </w:rPr>
            </w:pPr>
            <w:r w:rsidRPr="004A4678">
              <w:rPr>
                <w:rFonts w:ascii="Calibri" w:hAnsi="Calibri" w:cs="Calibri"/>
                <w:lang w:val="pl-PL"/>
              </w:rPr>
              <w:t>Wkładki SFP+ do przełączników typ 10G-LR, 6 szt.</w:t>
            </w:r>
          </w:p>
          <w:p w14:paraId="20D67463" w14:textId="77777777" w:rsidR="00FF0509" w:rsidRPr="004A4678" w:rsidRDefault="00FF0509" w:rsidP="00CD7B53">
            <w:pPr>
              <w:pStyle w:val="Akapitzlist"/>
              <w:numPr>
                <w:ilvl w:val="0"/>
                <w:numId w:val="11"/>
              </w:numPr>
              <w:rPr>
                <w:rFonts w:ascii="Calibri" w:hAnsi="Calibri" w:cs="Calibri"/>
                <w:lang w:val="pl-PL"/>
              </w:rPr>
            </w:pPr>
            <w:r w:rsidRPr="004A4678">
              <w:rPr>
                <w:rFonts w:ascii="Calibri" w:hAnsi="Calibri" w:cs="Calibri"/>
                <w:lang w:val="pl-PL"/>
              </w:rPr>
              <w:t>Kable krosowe światłowodowe SM 9/125 o długości minimum 3m, 4 szt.</w:t>
            </w:r>
          </w:p>
          <w:p w14:paraId="5E3BAC64" w14:textId="77777777" w:rsidR="00FF0509" w:rsidRPr="004A4678" w:rsidRDefault="00FF0509" w:rsidP="00CD7B53">
            <w:pPr>
              <w:pStyle w:val="Akapitzlist"/>
              <w:numPr>
                <w:ilvl w:val="0"/>
                <w:numId w:val="11"/>
              </w:numPr>
              <w:rPr>
                <w:rFonts w:ascii="Calibri" w:hAnsi="Calibri" w:cs="Calibri"/>
                <w:lang w:val="pl-PL"/>
              </w:rPr>
            </w:pPr>
            <w:r w:rsidRPr="004A4678">
              <w:rPr>
                <w:rFonts w:ascii="Calibri" w:hAnsi="Calibri" w:cs="Calibri"/>
                <w:lang w:val="pl-PL"/>
              </w:rPr>
              <w:t>Kable krosowe UTP Cat.6A.</w:t>
            </w:r>
          </w:p>
          <w:p w14:paraId="32515B89" w14:textId="77777777" w:rsidR="00FF0509" w:rsidRPr="00D8474E" w:rsidRDefault="00FF0509" w:rsidP="00CD7B53">
            <w:pPr>
              <w:pStyle w:val="Akapitzlist"/>
              <w:numPr>
                <w:ilvl w:val="0"/>
                <w:numId w:val="11"/>
              </w:numPr>
              <w:rPr>
                <w:rFonts w:ascii="Calibri" w:hAnsi="Calibri" w:cs="Calibri"/>
              </w:rPr>
            </w:pPr>
            <w:r w:rsidRPr="00D8474E">
              <w:rPr>
                <w:rFonts w:ascii="Calibri" w:hAnsi="Calibri" w:cs="Calibri"/>
              </w:rPr>
              <w:t>Realizacja połączeń fizycznych.</w:t>
            </w:r>
          </w:p>
        </w:tc>
      </w:tr>
    </w:tbl>
    <w:p w14:paraId="5ECE83F8" w14:textId="77777777" w:rsidR="00FF0509" w:rsidRDefault="00FF0509" w:rsidP="00FF0509">
      <w:pPr>
        <w:pStyle w:val="Tre"/>
        <w:rPr>
          <w:rFonts w:ascii="Calibri" w:hAnsi="Calibri" w:cs="Calibri"/>
        </w:rPr>
      </w:pPr>
    </w:p>
    <w:p w14:paraId="33A997C9" w14:textId="77777777" w:rsidR="00FF0509" w:rsidRDefault="00FF0509" w:rsidP="00FF0509">
      <w:pPr>
        <w:pStyle w:val="Podtytu"/>
        <w:numPr>
          <w:ilvl w:val="0"/>
          <w:numId w:val="7"/>
        </w:numPr>
        <w:outlineLvl w:val="1"/>
        <w:rPr>
          <w:color w:val="auto"/>
          <w:sz w:val="22"/>
          <w:szCs w:val="22"/>
          <w:u w:color="000000"/>
          <w:lang w:val="pl-PL"/>
        </w:rPr>
      </w:pPr>
      <w:r w:rsidRPr="00E17679">
        <w:rPr>
          <w:color w:val="auto"/>
          <w:sz w:val="22"/>
          <w:szCs w:val="22"/>
          <w:u w:color="000000"/>
          <w:lang w:val="pl-PL"/>
        </w:rPr>
        <w:lastRenderedPageBreak/>
        <w:t>UPS 20 kVa wraz z instalacją</w:t>
      </w:r>
      <w:r w:rsidRPr="00E17679">
        <w:rPr>
          <w:color w:val="auto"/>
          <w:sz w:val="22"/>
          <w:szCs w:val="22"/>
          <w:u w:color="000000"/>
          <w:lang w:val="pl-PL"/>
        </w:rPr>
        <w:tab/>
      </w:r>
      <w:r w:rsidRPr="00E17679">
        <w:rPr>
          <w:color w:val="auto"/>
          <w:sz w:val="22"/>
          <w:szCs w:val="22"/>
          <w:u w:color="000000"/>
          <w:lang w:val="pl-PL"/>
        </w:rPr>
        <w:tab/>
        <w:t>szt. 1</w:t>
      </w:r>
    </w:p>
    <w:p w14:paraId="17696530"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415B9204"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0B9C15A9" w14:textId="77777777" w:rsidR="00A74025" w:rsidRPr="00A74025" w:rsidRDefault="00A74025" w:rsidP="00A74025">
      <w:pPr>
        <w:rPr>
          <w:lang w:val="pl-PL"/>
        </w:rPr>
      </w:pP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E17679" w:rsidRPr="0023573C" w14:paraId="4C62576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5BD2EE32"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09" w:type="dxa"/>
              <w:bottom w:w="80" w:type="dxa"/>
              <w:right w:w="80" w:type="dxa"/>
            </w:tcMar>
            <w:vAlign w:val="center"/>
          </w:tcPr>
          <w:p w14:paraId="4608D319"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A74025" w14:paraId="2E1800D9" w14:textId="6D579D28"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3C0199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2BA32D92"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Pr>
                <w:rFonts w:ascii="Calibri" w:hAnsi="Calibri" w:cs="Calibri"/>
                <w:b/>
                <w:bCs/>
              </w:rPr>
              <w:t>Dostawa i montaż z</w:t>
            </w:r>
            <w:r w:rsidRPr="00B9664E">
              <w:rPr>
                <w:rFonts w:ascii="Calibri" w:hAnsi="Calibri" w:cs="Calibri"/>
                <w:b/>
                <w:bCs/>
              </w:rPr>
              <w:t>asilacz</w:t>
            </w:r>
            <w:r>
              <w:rPr>
                <w:rFonts w:ascii="Calibri" w:hAnsi="Calibri" w:cs="Calibri"/>
                <w:b/>
                <w:bCs/>
              </w:rPr>
              <w:t>a</w:t>
            </w:r>
            <w:r w:rsidRPr="00B9664E">
              <w:rPr>
                <w:rFonts w:ascii="Calibri" w:hAnsi="Calibri" w:cs="Calibri"/>
                <w:b/>
                <w:bCs/>
              </w:rPr>
              <w:t xml:space="preserve"> UPS </w:t>
            </w:r>
            <w:r>
              <w:rPr>
                <w:rFonts w:ascii="Calibri" w:hAnsi="Calibri" w:cs="Calibri"/>
                <w:b/>
                <w:bCs/>
              </w:rPr>
              <w:t xml:space="preserve">20 kVA </w:t>
            </w:r>
            <w:r w:rsidRPr="00B9664E">
              <w:rPr>
                <w:rFonts w:ascii="Calibri" w:hAnsi="Calibri" w:cs="Calibri"/>
                <w:b/>
                <w:bCs/>
              </w:rPr>
              <w:t>on-line</w:t>
            </w:r>
          </w:p>
        </w:tc>
      </w:tr>
      <w:tr w:rsidR="00E17679" w:rsidRPr="00A74025" w14:paraId="34E8D37E" w14:textId="49D0E175"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9E5514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 xml:space="preserve">Ogólny opis wymagań UPS </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D6B354F" w14:textId="77777777" w:rsidR="00E17679" w:rsidRPr="004217AD" w:rsidRDefault="00E17679" w:rsidP="00CD7B53">
            <w:pPr>
              <w:pStyle w:val="Domylne"/>
              <w:tabs>
                <w:tab w:val="left" w:pos="708"/>
                <w:tab w:val="left" w:pos="1416"/>
                <w:tab w:val="left" w:pos="2124"/>
                <w:tab w:val="left" w:pos="2832"/>
              </w:tabs>
              <w:spacing w:before="0" w:line="276" w:lineRule="auto"/>
              <w:jc w:val="both"/>
              <w:rPr>
                <w:rFonts w:ascii="Calibri" w:hAnsi="Calibri" w:cs="Calibri"/>
                <w:sz w:val="18"/>
                <w:szCs w:val="18"/>
              </w:rPr>
            </w:pPr>
            <w:r w:rsidRPr="00B9664E">
              <w:rPr>
                <w:rFonts w:ascii="Calibri" w:hAnsi="Calibri" w:cs="Calibri"/>
              </w:rPr>
              <w:t>Zasilacz UPS pracujący w topologii on-line VFI-SS-111, wg normy IEC 62040-3, o mocy 20kVA/20kW. UPS będzie wyposażony w wewnętrzny, bezprzerwowy bypass elektroniczny. Bypass wewnętrzny będzie posiadał zabezpieczenie przed zwrotnym podawaniem energii do sieci zasilającej (backfeed protection, zgodnie z normą IEC 62040). UPS będzie zasilany dwutorowo – przez tor główny (układ prostownik-falownik) oraz tor rezerwowy (bypass elektroniczny). Dodatkowo będzie wyposażony w zewnętrzny tor obejściowy (serwisowy, mechaniczny). Baterie akumulatorów, zapewniające czas podtrzymania 6 minut dla obciążenia 20kW, będą umieszczone wewnątrz zasilacza UPS</w:t>
            </w:r>
            <w:r>
              <w:rPr>
                <w:rFonts w:ascii="Calibri" w:hAnsi="Calibri" w:cs="Calibri"/>
              </w:rPr>
              <w:t>.</w:t>
            </w:r>
          </w:p>
        </w:tc>
      </w:tr>
      <w:tr w:rsidR="00E17679" w:rsidRPr="000A463B" w14:paraId="06B73613" w14:textId="415E6B08" w:rsidTr="0044791E">
        <w:trPr>
          <w:trHeight w:val="311"/>
        </w:trPr>
        <w:tc>
          <w:tcPr>
            <w:tcW w:w="9639" w:type="dxa"/>
            <w:gridSpan w:val="2"/>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10" w:type="dxa"/>
              <w:bottom w:w="80" w:type="dxa"/>
              <w:right w:w="80" w:type="dxa"/>
            </w:tcMar>
            <w:vAlign w:val="center"/>
          </w:tcPr>
          <w:p w14:paraId="630660AA" w14:textId="77777777" w:rsidR="00E17679" w:rsidRPr="004217AD"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sz w:val="18"/>
                <w:szCs w:val="18"/>
              </w:rPr>
            </w:pPr>
            <w:r w:rsidRPr="00F20E59">
              <w:rPr>
                <w:rFonts w:ascii="Calibri" w:eastAsia="Fira Sans" w:hAnsi="Calibri" w:cs="Calibri"/>
                <w:b/>
                <w:bCs/>
                <w:u w:color="000000"/>
              </w:rPr>
              <w:t>Dane techniczne UPS</w:t>
            </w:r>
          </w:p>
        </w:tc>
      </w:tr>
      <w:tr w:rsidR="00E17679" w:rsidRPr="000A463B" w14:paraId="4403C0C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DA221F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9664E">
              <w:rPr>
                <w:rFonts w:ascii="Calibri" w:eastAsia="Fira Sans" w:hAnsi="Calibri" w:cs="Calibri"/>
                <w:b/>
                <w:bCs/>
                <w:sz w:val="18"/>
                <w:szCs w:val="18"/>
                <w:u w:color="000000"/>
              </w:rPr>
              <w:t>moc wyjściowa: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FFEAB6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B9664E">
              <w:rPr>
                <w:rFonts w:ascii="Calibri" w:hAnsi="Calibri" w:cs="Calibri"/>
              </w:rPr>
              <w:t>20 kVA/20 kW</w:t>
            </w:r>
            <w:r>
              <w:rPr>
                <w:rFonts w:ascii="Calibri" w:hAnsi="Calibri" w:cs="Calibri"/>
              </w:rPr>
              <w:t>.</w:t>
            </w:r>
          </w:p>
        </w:tc>
      </w:tr>
      <w:tr w:rsidR="00E17679" w:rsidRPr="00A74025" w14:paraId="55F5EEF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F07B58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9664E">
              <w:rPr>
                <w:rFonts w:ascii="Calibri" w:eastAsia="Fira Sans" w:hAnsi="Calibri" w:cs="Calibri"/>
                <w:b/>
                <w:bCs/>
                <w:sz w:val="18"/>
                <w:szCs w:val="18"/>
                <w:u w:color="000000"/>
              </w:rPr>
              <w:t>ilość faz</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CD274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3</w:t>
            </w:r>
            <w:r w:rsidRPr="00B9664E">
              <w:rPr>
                <w:rFonts w:ascii="Calibri" w:hAnsi="Calibri" w:cs="Calibri"/>
              </w:rPr>
              <w:t xml:space="preserve"> fazy wejściowe i </w:t>
            </w:r>
            <w:r>
              <w:rPr>
                <w:rFonts w:ascii="Calibri" w:hAnsi="Calibri" w:cs="Calibri"/>
              </w:rPr>
              <w:t>3</w:t>
            </w:r>
            <w:r w:rsidRPr="00B9664E">
              <w:rPr>
                <w:rFonts w:ascii="Calibri" w:hAnsi="Calibri" w:cs="Calibri"/>
              </w:rPr>
              <w:t xml:space="preserve"> fazy wyjściowe</w:t>
            </w:r>
            <w:r>
              <w:rPr>
                <w:rFonts w:ascii="Calibri" w:hAnsi="Calibri" w:cs="Calibri"/>
              </w:rPr>
              <w:t>.</w:t>
            </w:r>
          </w:p>
        </w:tc>
      </w:tr>
      <w:tr w:rsidR="00E17679" w:rsidRPr="00A74025" w14:paraId="4AEC82D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6DDBA1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9664E">
              <w:rPr>
                <w:rFonts w:ascii="Calibri" w:eastAsia="Fira Sans" w:hAnsi="Calibri" w:cs="Calibri"/>
                <w:b/>
                <w:bCs/>
                <w:sz w:val="18"/>
                <w:szCs w:val="18"/>
                <w:u w:color="000000"/>
              </w:rPr>
              <w:t>sprawność</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33828CC"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W</w:t>
            </w:r>
            <w:r w:rsidRPr="00B9664E">
              <w:rPr>
                <w:rFonts w:ascii="Calibri" w:hAnsi="Calibri" w:cs="Calibri"/>
              </w:rPr>
              <w:t xml:space="preserve"> trybie on-line: minimum 95,6% w zakresie obciążenia 50-100% (do 99% w trybie oszczędzania energii)</w:t>
            </w:r>
            <w:r>
              <w:rPr>
                <w:rFonts w:ascii="Calibri" w:hAnsi="Calibri" w:cs="Calibri"/>
              </w:rPr>
              <w:t>.</w:t>
            </w:r>
          </w:p>
        </w:tc>
      </w:tr>
      <w:tr w:rsidR="00E17679" w:rsidRPr="00A74025" w14:paraId="0DA6253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E6427A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T</w:t>
            </w:r>
            <w:r w:rsidRPr="00B9664E">
              <w:rPr>
                <w:rFonts w:ascii="Calibri" w:eastAsia="Fira Sans" w:hAnsi="Calibri" w:cs="Calibri"/>
                <w:b/>
                <w:bCs/>
                <w:sz w:val="18"/>
                <w:szCs w:val="18"/>
                <w:u w:color="000000"/>
              </w:rPr>
              <w:t>olerancja napięcia wejściowego prostownika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353132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B</w:t>
            </w:r>
            <w:r w:rsidRPr="00B9664E">
              <w:rPr>
                <w:rFonts w:ascii="Calibri" w:hAnsi="Calibri" w:cs="Calibri"/>
              </w:rPr>
              <w:t>ez przejścia na pracę z baterii: 190/330 – 276/478 V przy obciążeniu 100%</w:t>
            </w:r>
            <w:r>
              <w:rPr>
                <w:rFonts w:ascii="Calibri" w:hAnsi="Calibri" w:cs="Calibri"/>
              </w:rPr>
              <w:t>.</w:t>
            </w:r>
          </w:p>
        </w:tc>
      </w:tr>
      <w:tr w:rsidR="00E17679" w:rsidRPr="00A74025" w14:paraId="2CF7277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9ED7EA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c</w:t>
            </w:r>
            <w:r w:rsidRPr="00B9664E">
              <w:rPr>
                <w:rFonts w:ascii="Calibri" w:eastAsia="Fira Sans" w:hAnsi="Calibri" w:cs="Calibri"/>
                <w:b/>
                <w:bCs/>
                <w:sz w:val="18"/>
                <w:szCs w:val="18"/>
                <w:u w:color="000000"/>
              </w:rPr>
              <w:t>zęstotliwość wejściowa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7217D5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B9664E">
              <w:rPr>
                <w:rFonts w:ascii="Calibri" w:hAnsi="Calibri" w:cs="Calibri"/>
              </w:rPr>
              <w:t>50 Hz lub 60 Hz z tolerancją 40 Hz do 72 Hz</w:t>
            </w:r>
          </w:p>
        </w:tc>
      </w:tr>
      <w:tr w:rsidR="00E17679" w:rsidRPr="000A463B" w14:paraId="483AE5D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0B2417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9664E">
              <w:rPr>
                <w:rFonts w:ascii="Calibri" w:eastAsia="Fira Sans" w:hAnsi="Calibri" w:cs="Calibri"/>
                <w:b/>
                <w:bCs/>
                <w:sz w:val="18"/>
                <w:szCs w:val="18"/>
                <w:u w:color="000000"/>
              </w:rPr>
              <w:t>cosφ wejściowy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18683B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B9664E">
              <w:rPr>
                <w:rFonts w:ascii="Calibri" w:hAnsi="Calibri" w:cs="Calibri"/>
              </w:rPr>
              <w:t>0,99 przy 100% obciążenia</w:t>
            </w:r>
          </w:p>
        </w:tc>
      </w:tr>
      <w:tr w:rsidR="00E17679" w:rsidRPr="000A463B" w14:paraId="7CF3A02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6906E7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9664E">
              <w:rPr>
                <w:rFonts w:ascii="Calibri" w:eastAsia="Fira Sans" w:hAnsi="Calibri" w:cs="Calibri"/>
                <w:b/>
                <w:bCs/>
                <w:sz w:val="18"/>
                <w:szCs w:val="18"/>
                <w:u w:color="000000"/>
              </w:rPr>
              <w:t>cosφ wyjściowy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DEB247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1</w:t>
            </w:r>
          </w:p>
        </w:tc>
      </w:tr>
      <w:tr w:rsidR="00E17679" w:rsidRPr="000A463B" w14:paraId="245D80B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9531DA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9664E">
              <w:rPr>
                <w:rFonts w:ascii="Calibri" w:eastAsia="Fira Sans" w:hAnsi="Calibri" w:cs="Calibri"/>
                <w:b/>
                <w:bCs/>
                <w:sz w:val="18"/>
                <w:szCs w:val="18"/>
                <w:u w:color="000000"/>
              </w:rPr>
              <w:t>współczynnik szczytu</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4A58B3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Arial" w:eastAsia="Times New Roman" w:hAnsi="Arial" w:cs="Arial"/>
                <w:lang w:val="pl-PL"/>
              </w:rPr>
              <w:t>3:1</w:t>
            </w:r>
          </w:p>
        </w:tc>
      </w:tr>
      <w:tr w:rsidR="00E17679" w:rsidRPr="000A463B" w14:paraId="38B7BB7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220D663" w14:textId="77777777" w:rsidR="00E17679" w:rsidRPr="00B9664E"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W</w:t>
            </w:r>
            <w:r w:rsidRPr="00F20E59">
              <w:rPr>
                <w:rFonts w:ascii="Calibri" w:eastAsia="Fira Sans" w:hAnsi="Calibri" w:cs="Calibri"/>
                <w:b/>
                <w:bCs/>
                <w:sz w:val="18"/>
                <w:szCs w:val="18"/>
                <w:u w:color="000000"/>
              </w:rPr>
              <w:t>ejściowe zniekształcenia THDi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0CD53E1" w14:textId="77777777" w:rsidR="00E17679" w:rsidRDefault="00E17679" w:rsidP="00CD7B53">
            <w:pPr>
              <w:pStyle w:val="Domylne"/>
              <w:tabs>
                <w:tab w:val="left" w:pos="708"/>
                <w:tab w:val="left" w:pos="1416"/>
                <w:tab w:val="left" w:pos="2124"/>
                <w:tab w:val="left" w:pos="2832"/>
              </w:tabs>
              <w:spacing w:before="0" w:line="276" w:lineRule="auto"/>
              <w:rPr>
                <w:rFonts w:ascii="Arial" w:eastAsia="Times New Roman" w:hAnsi="Arial" w:cs="Arial"/>
                <w:lang w:val="pl-PL"/>
              </w:rPr>
            </w:pPr>
            <w:r w:rsidRPr="00F20E59">
              <w:rPr>
                <w:rFonts w:ascii="Arial" w:eastAsia="Times New Roman" w:hAnsi="Arial" w:cs="Arial"/>
                <w:lang w:val="pl-PL"/>
              </w:rPr>
              <w:t>&lt; 3%</w:t>
            </w:r>
          </w:p>
        </w:tc>
      </w:tr>
      <w:tr w:rsidR="00E17679" w:rsidRPr="000A463B" w14:paraId="1FC373C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B9EEA77" w14:textId="77777777" w:rsidR="00E17679" w:rsidRPr="00B9664E"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W</w:t>
            </w:r>
            <w:r w:rsidRPr="00F20E59">
              <w:rPr>
                <w:rFonts w:ascii="Calibri" w:eastAsia="Fira Sans" w:hAnsi="Calibri" w:cs="Calibri"/>
                <w:b/>
                <w:bCs/>
                <w:sz w:val="18"/>
                <w:szCs w:val="18"/>
                <w:u w:color="000000"/>
              </w:rPr>
              <w:t>yjściowe THDu</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A95C035" w14:textId="77777777" w:rsidR="00E17679" w:rsidRPr="00F20E59" w:rsidRDefault="00E17679" w:rsidP="00CD7B53">
            <w:pPr>
              <w:pStyle w:val="Domylne"/>
              <w:numPr>
                <w:ilvl w:val="0"/>
                <w:numId w:val="12"/>
              </w:numPr>
              <w:tabs>
                <w:tab w:val="left" w:pos="708"/>
                <w:tab w:val="left" w:pos="1416"/>
                <w:tab w:val="left" w:pos="2124"/>
                <w:tab w:val="left" w:pos="2832"/>
              </w:tabs>
              <w:spacing w:line="276" w:lineRule="auto"/>
              <w:rPr>
                <w:rFonts w:ascii="Arial" w:eastAsia="Times New Roman" w:hAnsi="Arial" w:cs="Arial"/>
                <w:lang w:val="pl-PL"/>
              </w:rPr>
            </w:pPr>
            <w:r w:rsidRPr="00F20E59">
              <w:rPr>
                <w:rFonts w:ascii="Arial" w:eastAsia="Times New Roman" w:hAnsi="Arial" w:cs="Arial"/>
                <w:lang w:val="pl-PL"/>
              </w:rPr>
              <w:t>dla obciążenia liniowego &lt; 2%</w:t>
            </w:r>
          </w:p>
          <w:p w14:paraId="7DFB7729" w14:textId="77777777" w:rsidR="00E17679" w:rsidRDefault="00E17679" w:rsidP="00CD7B53">
            <w:pPr>
              <w:pStyle w:val="Domylne"/>
              <w:numPr>
                <w:ilvl w:val="0"/>
                <w:numId w:val="12"/>
              </w:numPr>
              <w:tabs>
                <w:tab w:val="left" w:pos="708"/>
                <w:tab w:val="left" w:pos="1416"/>
                <w:tab w:val="left" w:pos="2124"/>
                <w:tab w:val="left" w:pos="2832"/>
              </w:tabs>
              <w:spacing w:before="0" w:line="276" w:lineRule="auto"/>
              <w:rPr>
                <w:rFonts w:ascii="Arial" w:eastAsia="Times New Roman" w:hAnsi="Arial" w:cs="Arial"/>
                <w:lang w:val="pl-PL"/>
              </w:rPr>
            </w:pPr>
            <w:r w:rsidRPr="00F20E59">
              <w:rPr>
                <w:rFonts w:ascii="Arial" w:eastAsia="Times New Roman" w:hAnsi="Arial" w:cs="Arial"/>
                <w:lang w:val="pl-PL"/>
              </w:rPr>
              <w:t>dla obciążenia nieliniowego &lt; 5%</w:t>
            </w:r>
          </w:p>
        </w:tc>
      </w:tr>
      <w:tr w:rsidR="00E17679" w:rsidRPr="00A74025" w14:paraId="596AB84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83E5D23" w14:textId="77777777" w:rsidR="00E17679" w:rsidRPr="00B9664E"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P</w:t>
            </w:r>
            <w:r w:rsidRPr="00F20E59">
              <w:rPr>
                <w:rFonts w:ascii="Calibri" w:eastAsia="Fira Sans" w:hAnsi="Calibri" w:cs="Calibri"/>
                <w:b/>
                <w:bCs/>
                <w:sz w:val="18"/>
                <w:szCs w:val="18"/>
                <w:u w:color="000000"/>
              </w:rPr>
              <w:t>anel komunikacyjny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B87BD23" w14:textId="77777777" w:rsidR="00E17679" w:rsidRDefault="00E17679" w:rsidP="00CD7B53">
            <w:pPr>
              <w:pStyle w:val="Domylne"/>
              <w:tabs>
                <w:tab w:val="left" w:pos="708"/>
                <w:tab w:val="left" w:pos="1416"/>
                <w:tab w:val="left" w:pos="2124"/>
                <w:tab w:val="left" w:pos="2832"/>
              </w:tabs>
              <w:spacing w:line="276" w:lineRule="auto"/>
              <w:rPr>
                <w:rFonts w:ascii="Arial" w:eastAsia="Times New Roman" w:hAnsi="Arial" w:cs="Arial"/>
                <w:lang w:val="pl-PL"/>
              </w:rPr>
            </w:pPr>
            <w:r w:rsidRPr="00F20E59">
              <w:rPr>
                <w:rFonts w:ascii="Arial" w:eastAsia="Times New Roman" w:hAnsi="Arial" w:cs="Arial"/>
                <w:lang w:val="pl-PL"/>
              </w:rPr>
              <w:t>Urządzenie musi posiadać panel, w którym powinny być zainstalowane:</w:t>
            </w:r>
          </w:p>
          <w:p w14:paraId="216FD51D" w14:textId="77777777" w:rsidR="00E17679" w:rsidRPr="00F20E59" w:rsidRDefault="00E17679" w:rsidP="00CD7B53">
            <w:pPr>
              <w:pStyle w:val="Domylne"/>
              <w:numPr>
                <w:ilvl w:val="0"/>
                <w:numId w:val="14"/>
              </w:numPr>
              <w:tabs>
                <w:tab w:val="left" w:pos="708"/>
                <w:tab w:val="left" w:pos="1416"/>
                <w:tab w:val="left" w:pos="2124"/>
                <w:tab w:val="left" w:pos="2832"/>
              </w:tabs>
              <w:spacing w:line="276" w:lineRule="auto"/>
              <w:ind w:left="360"/>
              <w:rPr>
                <w:rFonts w:ascii="Arial" w:eastAsia="Times New Roman" w:hAnsi="Arial" w:cs="Arial"/>
                <w:lang w:val="pl-PL"/>
              </w:rPr>
            </w:pPr>
            <w:r w:rsidRPr="00F20E59">
              <w:rPr>
                <w:rFonts w:ascii="Arial" w:eastAsia="Times New Roman" w:hAnsi="Arial" w:cs="Arial"/>
                <w:lang w:val="pl-PL"/>
              </w:rPr>
              <w:t>gniazdo komunikacji RS-232</w:t>
            </w:r>
          </w:p>
          <w:p w14:paraId="5A4F7481" w14:textId="77777777" w:rsidR="00E17679" w:rsidRDefault="00E17679" w:rsidP="00CD7B53">
            <w:pPr>
              <w:pStyle w:val="Domylne"/>
              <w:numPr>
                <w:ilvl w:val="0"/>
                <w:numId w:val="13"/>
              </w:numPr>
              <w:tabs>
                <w:tab w:val="left" w:pos="708"/>
                <w:tab w:val="left" w:pos="1416"/>
                <w:tab w:val="left" w:pos="2124"/>
                <w:tab w:val="left" w:pos="2832"/>
              </w:tabs>
              <w:spacing w:before="0" w:line="276" w:lineRule="auto"/>
              <w:ind w:left="360"/>
              <w:rPr>
                <w:rFonts w:ascii="Arial" w:eastAsia="Times New Roman" w:hAnsi="Arial" w:cs="Arial"/>
                <w:lang w:val="pl-PL"/>
              </w:rPr>
            </w:pPr>
            <w:r w:rsidRPr="00F20E59">
              <w:rPr>
                <w:rFonts w:ascii="Arial" w:eastAsia="Times New Roman" w:hAnsi="Arial" w:cs="Arial"/>
                <w:lang w:val="pl-PL"/>
              </w:rPr>
              <w:t>gniazdo wyłącznika awaryjnego p.poż.</w:t>
            </w:r>
          </w:p>
        </w:tc>
      </w:tr>
      <w:tr w:rsidR="00E17679" w:rsidRPr="00A74025" w14:paraId="20D40CD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E2D08EF"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I</w:t>
            </w:r>
            <w:r w:rsidRPr="00F20E59">
              <w:rPr>
                <w:rFonts w:ascii="Calibri" w:eastAsia="Fira Sans" w:hAnsi="Calibri" w:cs="Calibri"/>
                <w:b/>
                <w:bCs/>
                <w:sz w:val="18"/>
                <w:szCs w:val="18"/>
                <w:u w:color="000000"/>
              </w:rPr>
              <w:t>nterfejsy komunikacyjne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BCA40C" w14:textId="77777777" w:rsidR="00E17679" w:rsidRPr="00F20E59" w:rsidRDefault="00E17679" w:rsidP="00CD7B53">
            <w:pPr>
              <w:pStyle w:val="Domylne"/>
              <w:tabs>
                <w:tab w:val="left" w:pos="708"/>
                <w:tab w:val="left" w:pos="1416"/>
                <w:tab w:val="left" w:pos="2124"/>
                <w:tab w:val="left" w:pos="2832"/>
              </w:tabs>
              <w:spacing w:line="276" w:lineRule="auto"/>
              <w:rPr>
                <w:rFonts w:ascii="Arial" w:eastAsia="Times New Roman" w:hAnsi="Arial" w:cs="Arial"/>
                <w:lang w:val="pl-PL"/>
              </w:rPr>
            </w:pPr>
            <w:r w:rsidRPr="00F20E59">
              <w:rPr>
                <w:rFonts w:ascii="Arial" w:eastAsia="Times New Roman" w:hAnsi="Arial" w:cs="Arial"/>
                <w:lang w:val="pl-PL"/>
              </w:rPr>
              <w:t>opcjonalnie: SNMP, Modbus RTU, styki przekaźnikowe</w:t>
            </w:r>
          </w:p>
        </w:tc>
      </w:tr>
      <w:tr w:rsidR="00E17679" w:rsidRPr="000A463B" w14:paraId="42EDF89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1FE01DB"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lastRenderedPageBreak/>
              <w:t>W</w:t>
            </w:r>
            <w:r w:rsidRPr="00F20E59">
              <w:rPr>
                <w:rFonts w:ascii="Calibri" w:eastAsia="Fira Sans" w:hAnsi="Calibri" w:cs="Calibri"/>
                <w:b/>
                <w:bCs/>
                <w:sz w:val="18"/>
                <w:szCs w:val="18"/>
                <w:u w:color="000000"/>
              </w:rPr>
              <w:t>yświetlacz LCD</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899EF4D" w14:textId="77777777" w:rsidR="00E17679" w:rsidRPr="00F20E59" w:rsidRDefault="00E17679" w:rsidP="00CD7B53">
            <w:pPr>
              <w:pStyle w:val="Domylne"/>
              <w:tabs>
                <w:tab w:val="left" w:pos="708"/>
                <w:tab w:val="left" w:pos="1416"/>
                <w:tab w:val="left" w:pos="2124"/>
                <w:tab w:val="left" w:pos="2832"/>
              </w:tabs>
              <w:spacing w:line="276" w:lineRule="auto"/>
              <w:rPr>
                <w:rFonts w:ascii="Arial" w:eastAsia="Times New Roman" w:hAnsi="Arial" w:cs="Arial"/>
                <w:lang w:val="pl-PL"/>
              </w:rPr>
            </w:pPr>
            <w:r>
              <w:rPr>
                <w:rFonts w:ascii="Arial" w:eastAsia="Times New Roman" w:hAnsi="Arial" w:cs="Arial"/>
                <w:lang w:val="pl-PL"/>
              </w:rPr>
              <w:t xml:space="preserve">TAK, </w:t>
            </w:r>
            <w:r w:rsidRPr="00F20E59">
              <w:rPr>
                <w:rFonts w:ascii="Arial" w:eastAsia="Times New Roman" w:hAnsi="Arial" w:cs="Arial"/>
                <w:lang w:val="pl-PL"/>
              </w:rPr>
              <w:t xml:space="preserve">graficzny </w:t>
            </w:r>
          </w:p>
        </w:tc>
      </w:tr>
      <w:tr w:rsidR="00E17679" w:rsidRPr="00A74025" w14:paraId="582230D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E663DF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20E59">
              <w:rPr>
                <w:rFonts w:ascii="Calibri" w:eastAsia="Fira Sans" w:hAnsi="Calibri" w:cs="Calibri"/>
                <w:b/>
                <w:bCs/>
                <w:sz w:val="18"/>
                <w:szCs w:val="18"/>
                <w:u w:color="000000"/>
              </w:rPr>
              <w:t>wyłącznik bateryjny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364EA9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20E59">
              <w:rPr>
                <w:rFonts w:ascii="Calibri" w:hAnsi="Calibri" w:cs="Calibri"/>
              </w:rPr>
              <w:t>osobny wyłącznik w każdym łańcuchu baterii wewnętrznych</w:t>
            </w:r>
            <w:r>
              <w:rPr>
                <w:rFonts w:ascii="Calibri" w:hAnsi="Calibri" w:cs="Calibri"/>
              </w:rPr>
              <w:t>.</w:t>
            </w:r>
          </w:p>
        </w:tc>
      </w:tr>
      <w:tr w:rsidR="00E17679" w:rsidRPr="00A74025" w14:paraId="6E26832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2B9A558"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Z</w:t>
            </w:r>
            <w:r w:rsidRPr="00F20E59">
              <w:rPr>
                <w:rFonts w:ascii="Calibri" w:eastAsia="Fira Sans" w:hAnsi="Calibri" w:cs="Calibri"/>
                <w:b/>
                <w:bCs/>
                <w:sz w:val="18"/>
                <w:szCs w:val="18"/>
                <w:u w:color="000000"/>
              </w:rPr>
              <w:t>abezpieczenie przed zwrotnym podaniem energii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708E71B" w14:textId="77777777" w:rsidR="00E17679"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W</w:t>
            </w:r>
            <w:r w:rsidRPr="00F20E59">
              <w:rPr>
                <w:rFonts w:ascii="Calibri" w:hAnsi="Calibri" w:cs="Calibri"/>
              </w:rPr>
              <w:t xml:space="preserve"> sieci zasilającej (backfeed protection, zgodnie z normą IEC 62040) w torze bypassu statycznego UPS</w:t>
            </w:r>
            <w:r>
              <w:rPr>
                <w:rFonts w:ascii="Calibri" w:hAnsi="Calibri" w:cs="Calibri"/>
              </w:rPr>
              <w:t>.</w:t>
            </w:r>
          </w:p>
        </w:tc>
      </w:tr>
      <w:tr w:rsidR="00E17679" w:rsidRPr="000A463B" w14:paraId="74FBB7B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682745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Ładowanie baterii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5B518B9"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U</w:t>
            </w:r>
            <w:r w:rsidRPr="00F20E59">
              <w:rPr>
                <w:rFonts w:ascii="Calibri" w:hAnsi="Calibri" w:cs="Calibri"/>
              </w:rPr>
              <w:t>rządzenie wyposażone w system nieciągłego ładowania baterii. Należy dołączyć opis sposobu zarządzania pracą baterii. W opisie znaleźć się muszą informacje nt. trwania okresów ładowania forsującego, konserwującego i okresu spoczynkowego (tzw. restingu). Okres spoczynkowy w jednym cyklu nie może być krótszy niż 14 dni. Opis powinien być materiałem firmowym producenta</w:t>
            </w:r>
            <w:r>
              <w:rPr>
                <w:rFonts w:ascii="Calibri" w:hAnsi="Calibri" w:cs="Calibri"/>
              </w:rPr>
              <w:t>.</w:t>
            </w:r>
          </w:p>
        </w:tc>
      </w:tr>
      <w:tr w:rsidR="00E17679" w:rsidRPr="000A463B" w14:paraId="6036903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7C44AE2" w14:textId="77777777" w:rsidR="00E17679" w:rsidRPr="001339CF" w:rsidRDefault="00E17679" w:rsidP="00CD7B53">
            <w:pPr>
              <w:pStyle w:val="Domylne"/>
              <w:tabs>
                <w:tab w:val="left" w:pos="708"/>
                <w:tab w:val="left" w:pos="1416"/>
                <w:tab w:val="left" w:pos="2124"/>
              </w:tabs>
              <w:spacing w:before="0" w:line="276" w:lineRule="auto"/>
              <w:ind w:left="30"/>
              <w:rPr>
                <w:rFonts w:ascii="Calibri" w:eastAsia="Fira Sans" w:hAnsi="Calibri" w:cs="Calibri"/>
                <w:b/>
                <w:bCs/>
                <w:color w:val="auto"/>
                <w:sz w:val="18"/>
                <w:szCs w:val="18"/>
                <w:u w:color="000000"/>
              </w:rPr>
            </w:pPr>
            <w:r w:rsidRPr="001339CF">
              <w:rPr>
                <w:rFonts w:ascii="Calibri" w:eastAsia="Fira Sans" w:hAnsi="Calibri" w:cs="Calibri"/>
                <w:b/>
                <w:bCs/>
                <w:color w:val="auto"/>
                <w:sz w:val="18"/>
                <w:szCs w:val="18"/>
                <w:u w:color="000000"/>
              </w:rPr>
              <w:t>Gwarancja/Wsparcie</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4079CB18" w14:textId="77777777" w:rsidR="00E17679" w:rsidRPr="001339CF" w:rsidRDefault="00E17679" w:rsidP="00CD7B53">
            <w:pPr>
              <w:pStyle w:val="Domylne"/>
              <w:tabs>
                <w:tab w:val="left" w:pos="708"/>
                <w:tab w:val="left" w:pos="1416"/>
                <w:tab w:val="left" w:pos="2124"/>
                <w:tab w:val="left" w:pos="2832"/>
              </w:tabs>
              <w:spacing w:before="0" w:line="276" w:lineRule="auto"/>
              <w:jc w:val="both"/>
              <w:rPr>
                <w:rFonts w:ascii="Calibri" w:hAnsi="Calibri" w:cs="Calibri"/>
                <w:color w:val="auto"/>
              </w:rPr>
            </w:pPr>
            <w:r w:rsidRPr="001339CF">
              <w:rPr>
                <w:rFonts w:ascii="Calibri" w:hAnsi="Calibri" w:cs="Calibri"/>
                <w:color w:val="auto"/>
              </w:rPr>
              <w:t>Minimum 24 miesiące</w:t>
            </w:r>
          </w:p>
        </w:tc>
      </w:tr>
      <w:tr w:rsidR="00E17679" w:rsidRPr="000A463B" w14:paraId="7E9F25B6" w14:textId="4C6B53BB" w:rsidTr="0044791E">
        <w:trPr>
          <w:trHeight w:val="311"/>
        </w:trPr>
        <w:tc>
          <w:tcPr>
            <w:tcW w:w="9639" w:type="dxa"/>
            <w:gridSpan w:val="2"/>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10" w:type="dxa"/>
              <w:bottom w:w="80" w:type="dxa"/>
              <w:right w:w="80" w:type="dxa"/>
            </w:tcMar>
            <w:vAlign w:val="center"/>
          </w:tcPr>
          <w:p w14:paraId="28487437" w14:textId="77777777" w:rsidR="00E17679" w:rsidRPr="0061222B"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61222B">
              <w:rPr>
                <w:rFonts w:ascii="Calibri" w:eastAsia="Fira Sans" w:hAnsi="Calibri" w:cs="Calibri"/>
                <w:b/>
                <w:bCs/>
                <w:u w:color="000000"/>
              </w:rPr>
              <w:t>Usługi instalacji</w:t>
            </w:r>
          </w:p>
        </w:tc>
      </w:tr>
      <w:tr w:rsidR="00E17679" w:rsidRPr="000A463B" w14:paraId="009C7EF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A76BF1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Instalacja UPSa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88E8915" w14:textId="77777777" w:rsidR="00E17679"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Dostawa i montaż urządzenia w pomieszczeniu Zamawiającego:</w:t>
            </w:r>
          </w:p>
          <w:p w14:paraId="0F2DEAC2" w14:textId="77777777" w:rsidR="00E17679" w:rsidRDefault="00E17679" w:rsidP="00CD7B53">
            <w:pPr>
              <w:pStyle w:val="Domylne"/>
              <w:numPr>
                <w:ilvl w:val="0"/>
                <w:numId w:val="15"/>
              </w:numPr>
              <w:tabs>
                <w:tab w:val="left" w:pos="708"/>
                <w:tab w:val="left" w:pos="1416"/>
                <w:tab w:val="left" w:pos="2124"/>
                <w:tab w:val="left" w:pos="2832"/>
              </w:tabs>
              <w:spacing w:before="0" w:line="276" w:lineRule="auto"/>
              <w:jc w:val="both"/>
              <w:rPr>
                <w:rFonts w:ascii="Calibri" w:hAnsi="Calibri" w:cs="Calibri"/>
              </w:rPr>
            </w:pPr>
            <w:r w:rsidRPr="00683F58">
              <w:rPr>
                <w:rFonts w:ascii="Calibri" w:hAnsi="Calibri" w:cs="Calibri"/>
              </w:rPr>
              <w:t>Odłączenie istniejącego urządzenia</w:t>
            </w:r>
            <w:r>
              <w:rPr>
                <w:rFonts w:ascii="Calibri" w:hAnsi="Calibri" w:cs="Calibri"/>
              </w:rPr>
              <w:t xml:space="preserve"> Legrand KEOR-T 3/3 30 kVA nr seryjny 1707P1083003</w:t>
            </w:r>
            <w:r w:rsidRPr="00683F58">
              <w:rPr>
                <w:rFonts w:ascii="Calibri" w:hAnsi="Calibri" w:cs="Calibri"/>
              </w:rPr>
              <w:t>,</w:t>
            </w:r>
          </w:p>
          <w:p w14:paraId="6F93DF2D" w14:textId="77777777" w:rsidR="00E17679" w:rsidRDefault="00E17679" w:rsidP="00CD7B53">
            <w:pPr>
              <w:pStyle w:val="Domylne"/>
              <w:numPr>
                <w:ilvl w:val="0"/>
                <w:numId w:val="15"/>
              </w:numPr>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P</w:t>
            </w:r>
            <w:r w:rsidRPr="00683F58">
              <w:rPr>
                <w:rFonts w:ascii="Calibri" w:hAnsi="Calibri" w:cs="Calibri"/>
              </w:rPr>
              <w:t>o</w:t>
            </w:r>
            <w:r>
              <w:rPr>
                <w:rFonts w:ascii="Calibri" w:hAnsi="Calibri" w:cs="Calibri"/>
              </w:rPr>
              <w:t>sadowienie</w:t>
            </w:r>
            <w:r w:rsidRPr="00683F58">
              <w:rPr>
                <w:rFonts w:ascii="Calibri" w:hAnsi="Calibri" w:cs="Calibri"/>
              </w:rPr>
              <w:t xml:space="preserve"> nowego zasilacza</w:t>
            </w:r>
            <w:r>
              <w:rPr>
                <w:rFonts w:ascii="Calibri" w:hAnsi="Calibri" w:cs="Calibri"/>
              </w:rPr>
              <w:t xml:space="preserve"> UPS w miejscu zdemontowanego zasilacza Legrand KEOR-T</w:t>
            </w:r>
          </w:p>
          <w:p w14:paraId="16E5C539" w14:textId="77777777" w:rsidR="00E17679" w:rsidRDefault="00E17679" w:rsidP="00CD7B53">
            <w:pPr>
              <w:pStyle w:val="Domylne"/>
              <w:numPr>
                <w:ilvl w:val="0"/>
                <w:numId w:val="15"/>
              </w:numPr>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 xml:space="preserve">Podłączenie </w:t>
            </w:r>
            <w:r w:rsidRPr="00683F58">
              <w:rPr>
                <w:rFonts w:ascii="Calibri" w:hAnsi="Calibri" w:cs="Calibri"/>
              </w:rPr>
              <w:t xml:space="preserve">do istniejącej instalacji </w:t>
            </w:r>
            <w:r>
              <w:rPr>
                <w:rFonts w:ascii="Calibri" w:hAnsi="Calibri" w:cs="Calibri"/>
              </w:rPr>
              <w:t xml:space="preserve">elektrycznej </w:t>
            </w:r>
            <w:r w:rsidRPr="00683F58">
              <w:rPr>
                <w:rFonts w:ascii="Calibri" w:hAnsi="Calibri" w:cs="Calibri"/>
              </w:rPr>
              <w:t>Zamawiającego, zgodnie z zaleceniami producenta oferowanego urządzenia.</w:t>
            </w:r>
          </w:p>
          <w:p w14:paraId="07CBE990" w14:textId="77777777" w:rsidR="00E17679" w:rsidRDefault="00E17679" w:rsidP="00CD7B53">
            <w:pPr>
              <w:pStyle w:val="Domylne"/>
              <w:numPr>
                <w:ilvl w:val="0"/>
                <w:numId w:val="15"/>
              </w:numPr>
              <w:tabs>
                <w:tab w:val="left" w:pos="708"/>
                <w:tab w:val="left" w:pos="1416"/>
                <w:tab w:val="left" w:pos="2124"/>
                <w:tab w:val="left" w:pos="2832"/>
              </w:tabs>
              <w:spacing w:before="0" w:line="276" w:lineRule="auto"/>
              <w:jc w:val="both"/>
              <w:rPr>
                <w:rFonts w:ascii="Calibri" w:hAnsi="Calibri" w:cs="Calibri"/>
              </w:rPr>
            </w:pPr>
            <w:r>
              <w:rPr>
                <w:rFonts w:ascii="Calibri" w:hAnsi="Calibri" w:cs="Calibri"/>
              </w:rPr>
              <w:t>Wykonanie niezbędnych modyfikacji w instalacji elektrycznej wymaganej do prawidłowego uruchomienia zasilacza UPS.</w:t>
            </w:r>
          </w:p>
          <w:p w14:paraId="34CBE239" w14:textId="77777777" w:rsidR="00E17679"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p>
          <w:p w14:paraId="0CB2854B"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683F58">
              <w:rPr>
                <w:rFonts w:ascii="Calibri" w:hAnsi="Calibri" w:cs="Calibri"/>
              </w:rPr>
              <w:t>Uwaga: na wejściu UPS należy stosować zabezpieczenia 3-polowe (nie należy rozłączać przewodu neutralnego UPS). Do zabezpieczenia należy stosować wkładki bezpiecznikowe typu gG/gL.</w:t>
            </w:r>
          </w:p>
        </w:tc>
      </w:tr>
      <w:tr w:rsidR="00E17679" w:rsidRPr="00A74025" w14:paraId="2E5E7C1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EBF469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Pr>
                <w:rFonts w:ascii="Calibri" w:eastAsia="Fira Sans" w:hAnsi="Calibri" w:cs="Calibri"/>
                <w:b/>
                <w:bCs/>
                <w:sz w:val="18"/>
                <w:szCs w:val="18"/>
                <w:u w:color="000000"/>
              </w:rPr>
              <w:t>Uruchomienie UPSa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B03AA34" w14:textId="77777777" w:rsidR="00E17679" w:rsidRDefault="00E17679" w:rsidP="00CD7B53">
            <w:pPr>
              <w:pStyle w:val="Domylne"/>
              <w:tabs>
                <w:tab w:val="left" w:pos="708"/>
                <w:tab w:val="left" w:pos="1416"/>
                <w:tab w:val="left" w:pos="2124"/>
                <w:tab w:val="left" w:pos="2832"/>
              </w:tabs>
              <w:spacing w:before="0" w:line="276" w:lineRule="auto"/>
              <w:jc w:val="both"/>
              <w:rPr>
                <w:rFonts w:ascii="Calibri" w:hAnsi="Calibri" w:cs="Calibri"/>
                <w:color w:val="FF0000"/>
              </w:rPr>
            </w:pPr>
            <w:r w:rsidRPr="00683F58">
              <w:rPr>
                <w:rFonts w:ascii="Calibri" w:hAnsi="Calibri" w:cs="Calibri"/>
              </w:rPr>
              <w:t xml:space="preserve">Uruchomienie zasilacza przez autoryzowany serwis oferowanego urządzenia oraz </w:t>
            </w:r>
            <w:r>
              <w:rPr>
                <w:rFonts w:ascii="Calibri" w:hAnsi="Calibri" w:cs="Calibri"/>
              </w:rPr>
              <w:t xml:space="preserve">przeprowadzenie </w:t>
            </w:r>
            <w:r w:rsidRPr="00683F58">
              <w:rPr>
                <w:rFonts w:ascii="Calibri" w:hAnsi="Calibri" w:cs="Calibri"/>
              </w:rPr>
              <w:t>szkoleni</w:t>
            </w:r>
            <w:r>
              <w:rPr>
                <w:rFonts w:ascii="Calibri" w:hAnsi="Calibri" w:cs="Calibri"/>
              </w:rPr>
              <w:t>a</w:t>
            </w:r>
            <w:r w:rsidRPr="00683F58">
              <w:rPr>
                <w:rFonts w:ascii="Calibri" w:hAnsi="Calibri" w:cs="Calibri"/>
              </w:rPr>
              <w:t xml:space="preserve"> </w:t>
            </w:r>
            <w:r>
              <w:rPr>
                <w:rFonts w:ascii="Calibri" w:hAnsi="Calibri" w:cs="Calibri"/>
              </w:rPr>
              <w:t xml:space="preserve">z obsługi zasilacza UPS w miejscu użytkowania dla obsługi </w:t>
            </w:r>
            <w:r w:rsidRPr="004E6C98">
              <w:rPr>
                <w:rFonts w:ascii="Calibri" w:hAnsi="Calibri" w:cs="Calibri"/>
                <w:color w:val="auto"/>
              </w:rPr>
              <w:t>technicznej (2 osoby).</w:t>
            </w:r>
          </w:p>
          <w:p w14:paraId="36A57DB2"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DC6E17">
              <w:rPr>
                <w:rFonts w:ascii="Calibri" w:hAnsi="Calibri" w:cs="Calibri"/>
                <w:color w:val="auto"/>
              </w:rPr>
              <w:t>Szkolenie musi obejmować niezbędne elementy jakie przewiduje dokumentacja DTR producenta.</w:t>
            </w:r>
          </w:p>
        </w:tc>
      </w:tr>
    </w:tbl>
    <w:p w14:paraId="79CC9058" w14:textId="77777777" w:rsidR="00FF0509" w:rsidRPr="000A463B" w:rsidRDefault="00FF0509" w:rsidP="00FF0509">
      <w:pPr>
        <w:pStyle w:val="Tre"/>
        <w:rPr>
          <w:rFonts w:ascii="Calibri" w:hAnsi="Calibri" w:cs="Calibri"/>
        </w:rPr>
      </w:pPr>
    </w:p>
    <w:p w14:paraId="37CA6D11" w14:textId="77777777" w:rsidR="00FF0509" w:rsidRPr="00E17679" w:rsidRDefault="00FF0509" w:rsidP="00FF0509">
      <w:pPr>
        <w:pStyle w:val="Tre"/>
        <w:rPr>
          <w:rFonts w:ascii="Calibri" w:hAnsi="Calibri" w:cs="Calibri"/>
          <w:sz w:val="18"/>
          <w:szCs w:val="18"/>
        </w:rPr>
      </w:pPr>
    </w:p>
    <w:p w14:paraId="6BC6EAA2" w14:textId="77777777" w:rsidR="00FF0509" w:rsidRDefault="00FF0509" w:rsidP="00FF0509">
      <w:pPr>
        <w:pStyle w:val="Podtytu"/>
        <w:numPr>
          <w:ilvl w:val="0"/>
          <w:numId w:val="7"/>
        </w:numPr>
        <w:outlineLvl w:val="1"/>
        <w:rPr>
          <w:color w:val="auto"/>
          <w:sz w:val="22"/>
          <w:szCs w:val="22"/>
          <w:u w:color="000000"/>
        </w:rPr>
      </w:pPr>
      <w:r w:rsidRPr="00E17679">
        <w:rPr>
          <w:color w:val="auto"/>
          <w:sz w:val="22"/>
          <w:szCs w:val="22"/>
          <w:u w:color="000000"/>
        </w:rPr>
        <w:t>Oprogramowanie SIEM</w:t>
      </w:r>
      <w:r w:rsidRPr="00E17679">
        <w:rPr>
          <w:color w:val="auto"/>
          <w:sz w:val="22"/>
          <w:szCs w:val="22"/>
          <w:u w:color="000000"/>
        </w:rPr>
        <w:tab/>
      </w:r>
      <w:r w:rsidRPr="00E17679">
        <w:rPr>
          <w:color w:val="auto"/>
          <w:sz w:val="22"/>
          <w:szCs w:val="22"/>
          <w:u w:color="000000"/>
        </w:rPr>
        <w:tab/>
      </w:r>
      <w:r w:rsidRPr="00E17679">
        <w:rPr>
          <w:color w:val="auto"/>
          <w:sz w:val="22"/>
          <w:szCs w:val="22"/>
          <w:u w:color="000000"/>
        </w:rPr>
        <w:tab/>
        <w:t>szt. 1</w:t>
      </w:r>
    </w:p>
    <w:p w14:paraId="6B10466E"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6A6ACB71"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694DDC7B" w14:textId="77777777" w:rsidR="00A74025" w:rsidRPr="00A74025" w:rsidRDefault="00A74025" w:rsidP="00A74025"/>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E17679" w:rsidRPr="0023573C" w14:paraId="7855F86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33EDE528"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487D05A0"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0A463B" w14:paraId="633FEB00" w14:textId="58B99E8E"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526FDA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3DEBE87"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Pr>
                <w:rFonts w:ascii="Calibri" w:hAnsi="Calibri" w:cs="Calibri"/>
                <w:b/>
                <w:bCs/>
              </w:rPr>
              <w:t xml:space="preserve">Wdrożenie oprogramowania SIEM  </w:t>
            </w:r>
          </w:p>
        </w:tc>
      </w:tr>
      <w:tr w:rsidR="00E17679" w:rsidRPr="00A74025" w14:paraId="64419A6A"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2627546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181E45">
              <w:rPr>
                <w:rFonts w:ascii="Calibri" w:eastAsia="Fira Sans" w:hAnsi="Calibri" w:cs="Calibri"/>
                <w:b/>
                <w:bCs/>
                <w:sz w:val="18"/>
                <w:szCs w:val="18"/>
                <w:u w:color="000000"/>
              </w:rPr>
              <w:t>Wymagania funkcjonalne dla systemu</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DDE322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być oparty o nowoczesną nierelacyjną bazę danych typu noSQL</w:t>
            </w:r>
          </w:p>
        </w:tc>
      </w:tr>
      <w:tr w:rsidR="00E17679" w:rsidRPr="00A74025" w14:paraId="56BAC3B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3CDCF0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98BA59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pracować w oparciu o architekturę Linux.</w:t>
            </w:r>
          </w:p>
        </w:tc>
      </w:tr>
      <w:tr w:rsidR="00E17679" w:rsidRPr="00A74025" w14:paraId="26CF742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5F4413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677AC9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mieć możliwość centralnego zbierania i zarządzania logami</w:t>
            </w:r>
          </w:p>
        </w:tc>
      </w:tr>
      <w:tr w:rsidR="00E17679" w:rsidRPr="00A74025" w14:paraId="0E7D8F8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FA8E23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CFC8D6A"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działać w trybie zbliżonym do rzeczywistego</w:t>
            </w:r>
          </w:p>
        </w:tc>
      </w:tr>
      <w:tr w:rsidR="00E17679" w:rsidRPr="00A74025" w14:paraId="1FF5A94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1F8A15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A5231EA"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mieć możliwość działania jako niezależne instancje zainstalowane w oddziałach Zamawiającego wraz z możliwość centralnego dostępu.</w:t>
            </w:r>
          </w:p>
        </w:tc>
      </w:tr>
      <w:tr w:rsidR="00E17679" w:rsidRPr="00A74025" w14:paraId="244D89F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6C184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EC55E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Instancje systemu muszą mieć możliwość działania w przypadku odłączenia scentralizowanego dostępu.</w:t>
            </w:r>
          </w:p>
        </w:tc>
      </w:tr>
      <w:tr w:rsidR="00E17679" w:rsidRPr="00A74025" w14:paraId="269167A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DB1DF2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BCADDF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efektywną obsługę co najmniej 5000 EPS lub 100  GB danych dziennie.</w:t>
            </w:r>
          </w:p>
        </w:tc>
      </w:tr>
      <w:tr w:rsidR="00E17679" w:rsidRPr="00A74025" w14:paraId="5510EA0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341B38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A92122B"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retencję danych w okresie minimum 365  dni.</w:t>
            </w:r>
          </w:p>
        </w:tc>
      </w:tr>
      <w:tr w:rsidR="00E17679" w:rsidRPr="00A74025" w14:paraId="7D20746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4EE016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9B7B7F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Oferowana licencja nie może ograniczać ilości zarejestrowanych lub jednoczesnych użytkowników systemu.</w:t>
            </w:r>
          </w:p>
        </w:tc>
      </w:tr>
      <w:tr w:rsidR="00E17679" w:rsidRPr="00A74025" w14:paraId="6877F98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11DC61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E454F2D"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umożliwiać rozbudowę bez potrzeby wyłączania lub restartu środowiska. </w:t>
            </w:r>
          </w:p>
        </w:tc>
      </w:tr>
      <w:tr w:rsidR="00E17679" w:rsidRPr="000A463B" w14:paraId="428A826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DAC275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06E7ED7" w14:textId="77777777" w:rsidR="00E17679" w:rsidRPr="000B5F5C" w:rsidRDefault="00E17679" w:rsidP="00CD7B53">
            <w:pPr>
              <w:pStyle w:val="Akapitzlist"/>
              <w:numPr>
                <w:ilvl w:val="0"/>
                <w:numId w:val="16"/>
              </w:numPr>
              <w:rPr>
                <w:rFonts w:ascii="Calibri" w:hAnsi="Calibri" w:cs="Calibri"/>
              </w:rPr>
            </w:pPr>
            <w:r w:rsidRPr="004A4678">
              <w:rPr>
                <w:rFonts w:ascii="Calibri" w:hAnsi="Calibri" w:cs="Calibri"/>
                <w:lang w:val="pl-PL"/>
              </w:rPr>
              <w:t xml:space="preserve">Architektura rozwiązania musi umożliwiać rozdzielenie ról systemu pomiędzy osobne komponenty (serwery/maszyny wirtualne). </w:t>
            </w:r>
            <w:r w:rsidRPr="00933CD7">
              <w:rPr>
                <w:rFonts w:ascii="Calibri" w:hAnsi="Calibri" w:cs="Calibri"/>
              </w:rPr>
              <w:t xml:space="preserve">Należy przewidzieć rozdzielenie przynajmniej 3 typów ról: Agregacja, Prezentacja, Retencja. </w:t>
            </w:r>
          </w:p>
        </w:tc>
      </w:tr>
      <w:tr w:rsidR="00E17679" w:rsidRPr="00A74025" w14:paraId="591EF91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6B883F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FABE542"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Dołączenie nowego węzła przetwarzania, prezentacji lub przechowywania pozwalającego na skalowanie wydajności. Rozszerzenie takie powinno odbywać się bez konieczności restartu działającego systemu.</w:t>
            </w:r>
          </w:p>
        </w:tc>
      </w:tr>
      <w:tr w:rsidR="00E17679" w:rsidRPr="00A74025" w14:paraId="5C203C1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445C36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3668E53"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zapewniać wysoką dostępność na poziomie Agregacji i Retencji  </w:t>
            </w:r>
          </w:p>
        </w:tc>
      </w:tr>
      <w:tr w:rsidR="00E17679" w:rsidRPr="00A74025" w14:paraId="6B5E719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BADA6C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FE30BA3"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buforowanie agregowanych danych na okres minimum 2 dni w przypadku awarii któregokolwiek z komponentów oraz ich uzupełnienie w po przywróceniu pełnej sprawności systemu.</w:t>
            </w:r>
          </w:p>
        </w:tc>
      </w:tr>
      <w:tr w:rsidR="00E17679" w:rsidRPr="00A74025" w14:paraId="374153D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13878D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E816305"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Komunikacja pomiędzy wszystkim komponentami musi być szyfrowana z wykorzystaniem protokołu TLS w wersji minimum 1.2. </w:t>
            </w:r>
          </w:p>
        </w:tc>
      </w:tr>
      <w:tr w:rsidR="00E17679" w:rsidRPr="00A74025" w14:paraId="4D683E6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039722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6DD64B1"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Szyfrowanie komunikacji z przeglądarką internetową użytkownika musi wykorzystywać protokołów TLS w wersji minimum 1.3.</w:t>
            </w:r>
          </w:p>
        </w:tc>
      </w:tr>
      <w:tr w:rsidR="00E17679" w:rsidRPr="000A463B" w14:paraId="0FD67A4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32E3C5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FCD0642" w14:textId="77777777" w:rsidR="00E17679" w:rsidRPr="000B5F5C" w:rsidRDefault="00E17679" w:rsidP="00CD7B53">
            <w:pPr>
              <w:pStyle w:val="Akapitzlist"/>
              <w:numPr>
                <w:ilvl w:val="0"/>
                <w:numId w:val="16"/>
              </w:numPr>
              <w:rPr>
                <w:rFonts w:ascii="Calibri" w:hAnsi="Calibri" w:cs="Calibri"/>
              </w:rPr>
            </w:pPr>
            <w:r w:rsidRPr="004A4678">
              <w:rPr>
                <w:rFonts w:ascii="Calibri" w:hAnsi="Calibri" w:cs="Calibri"/>
                <w:lang w:val="pl-PL"/>
              </w:rPr>
              <w:t xml:space="preserve">System musi posiadać interfejs graficzny dostępny z poziomu przeglądarki internetowej min. </w:t>
            </w:r>
            <w:r w:rsidRPr="00933CD7">
              <w:rPr>
                <w:rFonts w:ascii="Calibri" w:hAnsi="Calibri" w:cs="Calibri"/>
              </w:rPr>
              <w:t>Firefox, Chrome, Internet Explorer.</w:t>
            </w:r>
          </w:p>
        </w:tc>
      </w:tr>
      <w:tr w:rsidR="00E17679" w:rsidRPr="00A74025" w14:paraId="36A8ED9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21D4EF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96BC994"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Interfejs musi posiadać angielską lub polską wersję językową.</w:t>
            </w:r>
          </w:p>
        </w:tc>
      </w:tr>
      <w:tr w:rsidR="00E17679" w:rsidRPr="00A74025" w14:paraId="7C5266B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9B0836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3AD679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powinien być tworzony zgodnie z zaleceniami standardu OWASP Testing Guide, a w szczególności OWASP - TOP 10 (Open Web Application Security Project). Projektowany System powinna spełniać wymagania standardu OWASP ASVS (Application Security Verification Standard) w wersji 4.0 co najmniej na poziomie pierwszym (L1).</w:t>
            </w:r>
          </w:p>
        </w:tc>
      </w:tr>
      <w:tr w:rsidR="00E17679" w:rsidRPr="00A74025" w14:paraId="27CD246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03BC67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0387A80"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Dostęp do systemu musi być zabezpieczany hasłem lub certyfikatem.</w:t>
            </w:r>
          </w:p>
        </w:tc>
      </w:tr>
      <w:tr w:rsidR="00E17679" w:rsidRPr="00A74025" w14:paraId="5EE18D1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3F999D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98FCFE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Autoryzacja do systemu musi być zintegrowana z: Microsoft AD, LDAP, Radius.</w:t>
            </w:r>
          </w:p>
        </w:tc>
      </w:tr>
      <w:tr w:rsidR="00E17679" w:rsidRPr="00A74025" w14:paraId="738F8A7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DEDED3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BB3271B"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Hasła typu Windows AD bind muszą być przechowywane w postaci zaszyfrowanej.</w:t>
            </w:r>
          </w:p>
        </w:tc>
      </w:tr>
      <w:tr w:rsidR="00E17679" w:rsidRPr="00A74025" w14:paraId="1B0E7FD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4BEEA1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B265FED"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wspierać mechanizm logowania typu Single Sign On.</w:t>
            </w:r>
          </w:p>
        </w:tc>
      </w:tr>
      <w:tr w:rsidR="00E17679" w:rsidRPr="00A74025" w14:paraId="44695FF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64A8DC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2DFA1D"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zarządzanie czasem automatycznego wygasania sesji użytkowników.</w:t>
            </w:r>
          </w:p>
        </w:tc>
      </w:tr>
      <w:tr w:rsidR="00E17679" w:rsidRPr="00A74025" w14:paraId="78D633D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992FE0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7289CC6"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posiadać dedykowany widok zarządzania użytkownikami i rolami.</w:t>
            </w:r>
          </w:p>
        </w:tc>
      </w:tr>
      <w:tr w:rsidR="00E17679" w:rsidRPr="00A74025" w14:paraId="074EE58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C8E99A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5A9E634"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powinien umożliwiać zarządzenie uprawnieniami do modyfikacji wytworzonych w systemie obiektów tj. wyszukiwania, wizualizacje, dashboardy. Dla utworzonych ról musi istnieć możliwość przypisania wspomnianych obiektów w podziale na dostęp typu „read only” oraz „pełny”. Obiekty, do których grupa nie ma dostępu, nie mogą być widoczne dla użytkownika.</w:t>
            </w:r>
          </w:p>
        </w:tc>
      </w:tr>
      <w:tr w:rsidR="00E17679" w:rsidRPr="00A74025" w14:paraId="374EEA1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8C7481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025D6C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pełen audyt aktywności jego użytkowników, w tym: udanych/nieudanych logowaniach, pełnej historię operacji, realizowanych zapytań, zmian uprawnień.</w:t>
            </w:r>
          </w:p>
        </w:tc>
      </w:tr>
      <w:tr w:rsidR="00E17679" w:rsidRPr="00A74025" w14:paraId="62F00F4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978454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607BB52"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ręczne ustawianie poziomu szczegółowości gromadzonych danych audytowych.</w:t>
            </w:r>
          </w:p>
        </w:tc>
      </w:tr>
      <w:tr w:rsidR="00E17679" w:rsidRPr="000A463B" w14:paraId="6CCCC1E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87D27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BA202BD" w14:textId="77777777" w:rsidR="00E17679" w:rsidRPr="000B5F5C" w:rsidRDefault="00E17679" w:rsidP="00CD7B53">
            <w:pPr>
              <w:pStyle w:val="Akapitzlist"/>
              <w:numPr>
                <w:ilvl w:val="0"/>
                <w:numId w:val="16"/>
              </w:numPr>
              <w:rPr>
                <w:rFonts w:ascii="Calibri" w:hAnsi="Calibri" w:cs="Calibri"/>
              </w:rPr>
            </w:pPr>
            <w:r w:rsidRPr="004A4678">
              <w:rPr>
                <w:rFonts w:ascii="Calibri" w:hAnsi="Calibri" w:cs="Calibri"/>
                <w:lang w:val="pl-PL"/>
              </w:rPr>
              <w:t xml:space="preserve">System musi posiadać autoryzowane przez producenta narzędzie/moduł do kontroli wydajności dostarczonego systemu. </w:t>
            </w:r>
            <w:r w:rsidRPr="00933CD7">
              <w:rPr>
                <w:rFonts w:ascii="Calibri" w:hAnsi="Calibri" w:cs="Calibri"/>
              </w:rPr>
              <w:t xml:space="preserve">Wsparcie producenta musi obejmować zakresem również to narzędzie. </w:t>
            </w:r>
          </w:p>
        </w:tc>
      </w:tr>
      <w:tr w:rsidR="00E17679" w:rsidRPr="00A74025" w14:paraId="34E7183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637931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D137676"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mechanizmy umożliwiające pracę w trybie multitenant.</w:t>
            </w:r>
          </w:p>
        </w:tc>
      </w:tr>
      <w:tr w:rsidR="00E17679" w:rsidRPr="00A74025" w14:paraId="12753AA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0983BF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B421C20"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pozwalać na tworzenie parserów z poziomu GUI.</w:t>
            </w:r>
          </w:p>
        </w:tc>
      </w:tr>
      <w:tr w:rsidR="00E17679" w:rsidRPr="000A463B" w14:paraId="783C4AC8"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6579C1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A0D0303" w14:textId="77777777" w:rsidR="00E17679" w:rsidRPr="000B5F5C" w:rsidRDefault="00E17679" w:rsidP="00CD7B53">
            <w:pPr>
              <w:pStyle w:val="Akapitzlist"/>
              <w:numPr>
                <w:ilvl w:val="0"/>
                <w:numId w:val="16"/>
              </w:numPr>
              <w:rPr>
                <w:rFonts w:ascii="Calibri" w:hAnsi="Calibri" w:cs="Calibri"/>
              </w:rPr>
            </w:pPr>
            <w:r w:rsidRPr="004A4678">
              <w:rPr>
                <w:rFonts w:ascii="Calibri" w:hAnsi="Calibri" w:cs="Calibri"/>
                <w:lang w:val="pl-PL"/>
              </w:rPr>
              <w:t xml:space="preserve">System musi zapewniać budowę modeli prognostycznych w oparciu o metody matematyczne i statystyczne tzw. </w:t>
            </w:r>
            <w:r w:rsidRPr="00933CD7">
              <w:rPr>
                <w:rFonts w:ascii="Calibri" w:hAnsi="Calibri" w:cs="Calibri"/>
              </w:rPr>
              <w:t xml:space="preserve">Machine Learning. </w:t>
            </w:r>
          </w:p>
        </w:tc>
      </w:tr>
      <w:tr w:rsidR="00E17679" w:rsidRPr="00A74025" w14:paraId="7C8C350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C0DC6A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789DE95"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wizualizację danych w postaci, oryginalnych logów, list, wykresów i diagramów.</w:t>
            </w:r>
          </w:p>
        </w:tc>
      </w:tr>
      <w:tr w:rsidR="00E17679" w:rsidRPr="00A74025" w14:paraId="79BC1E7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9DBAAF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B3A4940"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graficzną wizualizację zidentyfikowanych połączeń sieciowych pomiędzy adresami IP.</w:t>
            </w:r>
          </w:p>
        </w:tc>
      </w:tr>
      <w:tr w:rsidR="00E17679" w:rsidRPr="00A74025" w14:paraId="27AC8B9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0E97FDD"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8DB29C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Wizualizacja danych powinna być również możliwa dla wartości tekstowych jak i liczbowych przekazywanych w logach.</w:t>
            </w:r>
          </w:p>
        </w:tc>
      </w:tr>
      <w:tr w:rsidR="00E17679" w:rsidRPr="00A74025" w14:paraId="36121CD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1732B0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A471804"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funkcjonalność eksportu danych o Zdarzeniach i Incydentach do formatu CSV i HTML m.in. w celu analizy wyników działania reguł korelacyjnych.</w:t>
            </w:r>
          </w:p>
        </w:tc>
      </w:tr>
      <w:tr w:rsidR="00E17679" w:rsidRPr="00A74025" w14:paraId="5BC1044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FE9835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6C6006D4"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parsowanie spływających do niego wiadomości w formatach:</w:t>
            </w:r>
          </w:p>
          <w:p w14:paraId="3AF2E0A3"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Syslog,</w:t>
            </w:r>
          </w:p>
          <w:p w14:paraId="12A09D2B"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WEF,</w:t>
            </w:r>
          </w:p>
          <w:p w14:paraId="36BA26D4"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Flat file,</w:t>
            </w:r>
          </w:p>
          <w:p w14:paraId="1E70734D"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Event log,</w:t>
            </w:r>
          </w:p>
          <w:p w14:paraId="5B04141B"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WMI,</w:t>
            </w:r>
          </w:p>
          <w:p w14:paraId="4684466C"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SNMP trap,</w:t>
            </w:r>
          </w:p>
          <w:p w14:paraId="5B8E6550"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XML,</w:t>
            </w:r>
          </w:p>
          <w:p w14:paraId="00D1A43B"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JSON,</w:t>
            </w:r>
          </w:p>
          <w:p w14:paraId="059609B5"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JDBC/ODBC</w:t>
            </w:r>
          </w:p>
          <w:p w14:paraId="67FF26EA"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lastRenderedPageBreak/>
              <w:t>CSV,</w:t>
            </w:r>
          </w:p>
          <w:p w14:paraId="4284D342" w14:textId="77777777" w:rsidR="00E17679" w:rsidRPr="00933CD7" w:rsidRDefault="00E17679" w:rsidP="00CD7B53">
            <w:pPr>
              <w:pStyle w:val="Akapitzlist"/>
              <w:numPr>
                <w:ilvl w:val="1"/>
                <w:numId w:val="17"/>
              </w:numPr>
              <w:rPr>
                <w:rFonts w:ascii="Calibri" w:hAnsi="Calibri" w:cs="Calibri"/>
              </w:rPr>
            </w:pPr>
            <w:r w:rsidRPr="00933CD7">
              <w:rPr>
                <w:rFonts w:ascii="Calibri" w:hAnsi="Calibri" w:cs="Calibri"/>
              </w:rPr>
              <w:t>Email,</w:t>
            </w:r>
          </w:p>
          <w:p w14:paraId="7CA970F3" w14:textId="77777777" w:rsidR="00E17679" w:rsidRPr="004A4678" w:rsidRDefault="00E17679" w:rsidP="00CD7B53">
            <w:pPr>
              <w:pStyle w:val="Akapitzlist"/>
              <w:ind w:left="360"/>
              <w:rPr>
                <w:rFonts w:ascii="Calibri" w:hAnsi="Calibri" w:cs="Calibri"/>
                <w:lang w:val="pl-PL"/>
              </w:rPr>
            </w:pPr>
            <w:r w:rsidRPr="004A4678">
              <w:rPr>
                <w:rFonts w:ascii="Calibri" w:hAnsi="Calibri" w:cs="Calibri"/>
                <w:lang w:val="pl-PL"/>
              </w:rPr>
              <w:t>Jak również musi pozwalać na implementację innych formatów w przypadku zaistnienia takiej potrzeby ze stronffy Zamawiającego.</w:t>
            </w:r>
          </w:p>
        </w:tc>
      </w:tr>
      <w:tr w:rsidR="00E17679" w:rsidRPr="00A74025" w14:paraId="49FE49A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6CD3C8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A97FE1A"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zbierać logi z rozwiązań chmurowych opartych minimum o AWS oraz Microsoft Azure.</w:t>
            </w:r>
          </w:p>
        </w:tc>
      </w:tr>
      <w:tr w:rsidR="00E17679" w:rsidRPr="00A74025" w14:paraId="5A665A8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B5D5F1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815EF1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umożliwiać prezentację logu o zdarzeniu w interfejsie użytkownika w takiej formie w jakiej ten log został przesłany do Systemu tj. wyświetlenie logu w postaci surowej (RAW) przed parsowaniem. </w:t>
            </w:r>
          </w:p>
        </w:tc>
      </w:tr>
      <w:tr w:rsidR="00E17679" w:rsidRPr="00A74025" w14:paraId="7BCEA5E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3ACCDF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765F7B6"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do przyjmowania zdarzeń wykorzystywać zarówno mechanizmy agentowe jak i bezagentowe. </w:t>
            </w:r>
          </w:p>
        </w:tc>
      </w:tr>
      <w:tr w:rsidR="00E17679" w:rsidRPr="00A74025" w14:paraId="6063D8F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1C05BC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B8CA8C0"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definiowanie parserów dla niestandardowych formatów logów w oparciu o składnię wyrażeń regularnych oraz formatów wymiany danych dla wszystkich obsługiwanych formatów.</w:t>
            </w:r>
          </w:p>
        </w:tc>
      </w:tr>
      <w:tr w:rsidR="00E17679" w:rsidRPr="00A74025" w14:paraId="228E18D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1872CBB"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9CBFA31"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Interfejs musi umożliwić parsowanie warunkowe na podstawie dopasowania wartości pól.  Po dopasowaniu wzorca dalsze parsowanie powinno być konfigurowalne w celu wyboru optymalnej metody parsowania, np.: REGEX, JSON, XML oraz umożliwiać zastosowanie innego parsera.</w:t>
            </w:r>
          </w:p>
        </w:tc>
      </w:tr>
      <w:tr w:rsidR="00E17679" w:rsidRPr="00A74025" w14:paraId="1479604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05AD2A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751455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posiadać predefiniowany zestaw parserów zdarzeń.</w:t>
            </w:r>
          </w:p>
        </w:tc>
      </w:tr>
      <w:tr w:rsidR="00E17679" w:rsidRPr="00A74025" w14:paraId="20592D6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F6F2D7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72F94A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mieć funkcjonalność Bad IP Reputation tj. porównywania adresów IP z bazami reputacyjnymi dostarczonymi przez producenta.</w:t>
            </w:r>
          </w:p>
        </w:tc>
      </w:tr>
      <w:tr w:rsidR="00E17679" w:rsidRPr="00A74025" w14:paraId="3698842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82EFBB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D7A8F23"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wspierać geolokalizację zdarzeń na bazie adresów IP.</w:t>
            </w:r>
          </w:p>
        </w:tc>
      </w:tr>
      <w:tr w:rsidR="00E17679" w:rsidRPr="00A74025" w14:paraId="6ECC42C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412274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77AA717"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normalizowanie wiadomości po sparsowanych polach, np. dzięki zmianie wartości tych pól oraz wzbogacaniu tych danych o dodatkowe pola bazując na całych wartościach lub wzorcach wyszukiwania.</w:t>
            </w:r>
          </w:p>
        </w:tc>
      </w:tr>
      <w:tr w:rsidR="00E17679" w:rsidRPr="00A74025" w14:paraId="43272C9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D2A075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0692A11"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umożliwiać przeszukiwanie Danych Wejściowych z uwzględnieniem filtracji po sparsowanych polach. </w:t>
            </w:r>
          </w:p>
        </w:tc>
      </w:tr>
      <w:tr w:rsidR="00E17679" w:rsidRPr="00A74025" w14:paraId="6BF3F42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0E6EF8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680EBB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Proces parsowania musi umożliwiać wzbogacanie treści obieranych Wiadomości poprzez matematyczne operacje wykonywane na innych polach.</w:t>
            </w:r>
          </w:p>
        </w:tc>
      </w:tr>
      <w:tr w:rsidR="00E17679" w:rsidRPr="00A74025" w14:paraId="683D64F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8E9D23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D321FE3"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Proces parsowania musi umożliwiać anonimizację Danych Wejściowych celem ukrycia fragmentów informacji, których składowanie nie jest konieczne lub narusza wewnętrzny procedury bezpieczeństwa.</w:t>
            </w:r>
          </w:p>
        </w:tc>
      </w:tr>
      <w:tr w:rsidR="00E17679" w:rsidRPr="00A74025" w14:paraId="77FEADD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657824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62D546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powinien pozwalać na pracę z logami zdarzeń jednolinijkowych oraz wielolinijkowych.</w:t>
            </w:r>
          </w:p>
        </w:tc>
      </w:tr>
      <w:tr w:rsidR="00E17679" w:rsidRPr="00A74025" w14:paraId="0B55D8F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05F954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DEF8B67"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powinien pozwalać na rozpoznanie formatów czasu i daty oraz normalizowanie ich do jednego wspólnego formatu.</w:t>
            </w:r>
          </w:p>
        </w:tc>
      </w:tr>
      <w:tr w:rsidR="00E17679" w:rsidRPr="00A74025" w14:paraId="0BF674D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770CCA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D68DFFD"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Incydent, który powstał w wyniku korelacji, musi dać się wyszukiwać korzystając ze standardowego dostępnego w systemie mechanizmu wyszukiwania. System musi umożliwiać budowanie na jego podstawie kolejnych reguł korelacyjnych lub generowania alarmów.</w:t>
            </w:r>
          </w:p>
        </w:tc>
      </w:tr>
      <w:tr w:rsidR="00E17679" w:rsidRPr="00A74025" w14:paraId="622B68C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8EE4BA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8D8374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posiadać funkcjonalność korelacji danych w czasie rzeczywistym.</w:t>
            </w:r>
          </w:p>
        </w:tc>
      </w:tr>
      <w:tr w:rsidR="00E17679" w:rsidRPr="00A74025" w14:paraId="24F89D48"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65F84C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9753151"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tworzenie nowych reguł korelacyjnych oraz modyfikowanie istniejących.</w:t>
            </w:r>
          </w:p>
        </w:tc>
      </w:tr>
      <w:tr w:rsidR="00E17679" w:rsidRPr="00A74025" w14:paraId="675F0A6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0B6905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6CD75B7"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tworzenie własnych reguł korelacyjnych na bazie reguł odpowiedzialnych za wykrywanie określonych zdarzeń pojawiających się w systemie, w tym:</w:t>
            </w:r>
          </w:p>
          <w:p w14:paraId="3329A1DB"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dowolnej treści w logach,</w:t>
            </w:r>
          </w:p>
          <w:p w14:paraId="5F33271F"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wystąpienia wartości pola na wybranej liście,</w:t>
            </w:r>
          </w:p>
          <w:p w14:paraId="4870C4ED"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niewystępowania wartości pola na wybranej liście,</w:t>
            </w:r>
          </w:p>
          <w:p w14:paraId="293F8AD2"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zmiany jednego z kilku pól,</w:t>
            </w:r>
          </w:p>
          <w:p w14:paraId="05BD6226"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zdarzeń występujących z zadaną częstotliwością,</w:t>
            </w:r>
          </w:p>
          <w:p w14:paraId="4D6B06B3"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zdarzeń, których liczba zmienia się w wskazany sposób względem czasu poprzedniego,</w:t>
            </w:r>
          </w:p>
          <w:p w14:paraId="1DECD207" w14:textId="77777777" w:rsidR="00E17679" w:rsidRPr="00933CD7" w:rsidRDefault="00E17679" w:rsidP="00CD7B53">
            <w:pPr>
              <w:pStyle w:val="Akapitzlist"/>
              <w:numPr>
                <w:ilvl w:val="1"/>
                <w:numId w:val="18"/>
              </w:numPr>
              <w:rPr>
                <w:rFonts w:ascii="Calibri" w:hAnsi="Calibri" w:cs="Calibri"/>
              </w:rPr>
            </w:pPr>
            <w:r w:rsidRPr="00933CD7">
              <w:rPr>
                <w:rFonts w:ascii="Calibri" w:hAnsi="Calibri" w:cs="Calibri"/>
              </w:rPr>
              <w:t>Wykrycia zaniku Wiadomości,</w:t>
            </w:r>
          </w:p>
          <w:p w14:paraId="21421795"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nowej wartości pola w zadanym okresie czasu,</w:t>
            </w:r>
          </w:p>
          <w:p w14:paraId="7F8F7C14" w14:textId="77777777" w:rsidR="00E17679" w:rsidRPr="004A4678" w:rsidRDefault="00E17679" w:rsidP="00CD7B53">
            <w:pPr>
              <w:pStyle w:val="Akapitzlist"/>
              <w:numPr>
                <w:ilvl w:val="1"/>
                <w:numId w:val="18"/>
              </w:numPr>
              <w:rPr>
                <w:rFonts w:ascii="Calibri" w:hAnsi="Calibri" w:cs="Calibri"/>
                <w:lang w:val="pl-PL"/>
              </w:rPr>
            </w:pPr>
            <w:r w:rsidRPr="004A4678">
              <w:rPr>
                <w:rFonts w:ascii="Calibri" w:hAnsi="Calibri" w:cs="Calibri"/>
                <w:lang w:val="pl-PL"/>
              </w:rPr>
              <w:t>Wykrycia incydentu będącego pochodną zdarzeń występujących w określonej kolejności.</w:t>
            </w:r>
          </w:p>
        </w:tc>
      </w:tr>
      <w:tr w:rsidR="00E17679" w:rsidRPr="00A74025" w14:paraId="5707CDE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41EC59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B8E35B2"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pozwalać na tworzenie własnych algorytmów ewaluacji Incydentów.</w:t>
            </w:r>
          </w:p>
        </w:tc>
      </w:tr>
      <w:tr w:rsidR="00E17679" w:rsidRPr="00A74025" w14:paraId="3246138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172C2F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AAEC32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Reguły korelacji oraz algorytmy ewaluacji incydentów muszą być możliwe do dodawania lub modyfikacji z poziomów zarówno GUI jak i API.</w:t>
            </w:r>
          </w:p>
        </w:tc>
      </w:tr>
      <w:tr w:rsidR="00E17679" w:rsidRPr="00A74025" w14:paraId="208C638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566E4B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76080A5"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pozwolić na określenie okna czasowego oraz warunków dla zdarzeń, które mają zostać poddane regułom korelacyjnym.</w:t>
            </w:r>
          </w:p>
        </w:tc>
      </w:tr>
      <w:tr w:rsidR="00E17679" w:rsidRPr="00A74025" w14:paraId="470BBD7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4D23F5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D44FD5"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pozwalać na realizację zapytań obejmujących całą historię gromadzonych w nim danych.</w:t>
            </w:r>
          </w:p>
        </w:tc>
      </w:tr>
      <w:tr w:rsidR="00E17679" w:rsidRPr="00A74025" w14:paraId="4DC0D4F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8703AD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48E6EA5"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umożliwić korelację Zdarzeń pochodzących z różnych źródeł informacji z anomaliami wykrywanymi m.in. w. Netflow oraz wykrytymi podatnościami zidentyfikowanymi przez skaner podatności.</w:t>
            </w:r>
          </w:p>
        </w:tc>
      </w:tr>
      <w:tr w:rsidR="00E17679" w:rsidRPr="00A74025" w14:paraId="6E173C1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9B6395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EC3320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zapewnić mechanizmy obsługi incydentów i wymiany informacji pomiędzy, operatorami systemu w tym przypisanie incydentu do operatora i zmiana jego statusu.</w:t>
            </w:r>
          </w:p>
        </w:tc>
      </w:tr>
      <w:tr w:rsidR="00E17679" w:rsidRPr="000A463B" w14:paraId="6090D43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C69EF6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7119FE0" w14:textId="77777777" w:rsidR="00E17679" w:rsidRPr="00685257" w:rsidRDefault="00E17679" w:rsidP="00CD7B53">
            <w:pPr>
              <w:pStyle w:val="Akapitzlist"/>
              <w:numPr>
                <w:ilvl w:val="0"/>
                <w:numId w:val="16"/>
              </w:numPr>
              <w:rPr>
                <w:rFonts w:ascii="Calibri" w:hAnsi="Calibri" w:cs="Calibri"/>
              </w:rPr>
            </w:pPr>
            <w:r w:rsidRPr="004A4678">
              <w:rPr>
                <w:rFonts w:ascii="Calibri" w:hAnsi="Calibri" w:cs="Calibri"/>
                <w:lang w:val="pl-PL"/>
              </w:rPr>
              <w:t xml:space="preserve">System musi posiadać funkcjonalność tworzenia scenariuszy obsługi incydentu tzw. </w:t>
            </w:r>
            <w:r w:rsidRPr="00933CD7">
              <w:rPr>
                <w:rFonts w:ascii="Calibri" w:hAnsi="Calibri" w:cs="Calibri"/>
              </w:rPr>
              <w:t>Playbook</w:t>
            </w:r>
            <w:r>
              <w:rPr>
                <w:rFonts w:ascii="Calibri" w:hAnsi="Calibri" w:cs="Calibri"/>
              </w:rPr>
              <w:t>.</w:t>
            </w:r>
          </w:p>
        </w:tc>
      </w:tr>
      <w:tr w:rsidR="00E17679" w:rsidRPr="00A74025" w14:paraId="0F496A4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F29484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DC7660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automatycznie podpowiadać odpowiednie scenariusze obsługi incydentów. </w:t>
            </w:r>
          </w:p>
        </w:tc>
      </w:tr>
      <w:tr w:rsidR="00E17679" w:rsidRPr="00A74025" w14:paraId="081E61B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E7F907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ED62189"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Scenariusze muszą mieć możliwość ich symulacji i weryfikacji, m.in. na przykładowym zasobie IT.</w:t>
            </w:r>
          </w:p>
        </w:tc>
      </w:tr>
      <w:tr w:rsidR="00E17679" w:rsidRPr="00A74025" w14:paraId="439AD80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097643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AECC822"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pozwalać na tworzenie własnych scenariuszy obsługi oraz edycję istniejących.</w:t>
            </w:r>
          </w:p>
        </w:tc>
      </w:tr>
      <w:tr w:rsidR="00E17679" w:rsidRPr="00A74025" w14:paraId="147AEE0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65F608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40649B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Rozwiązanie musi posiadać funkcjonalność wysyłania powiadomień o Incydentach do innych systemów bądź zdefiniowanych użytkowników (co najmniej: powiadamianie email, opcjonalnie SMS, czat).</w:t>
            </w:r>
          </w:p>
        </w:tc>
      </w:tr>
      <w:tr w:rsidR="00E17679" w:rsidRPr="00A74025" w14:paraId="1F0C81B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B0B04F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0CA8A4B"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testowanie reguł korelacyjnych i alertów na etapie ich tworzenia. Wynik testu nie może tworzyć wpisu o sytuacji alarmowej i ewentualnego incydentu.</w:t>
            </w:r>
          </w:p>
        </w:tc>
      </w:tr>
      <w:tr w:rsidR="00E17679" w:rsidRPr="00A74025" w14:paraId="4AFA13B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DDA187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2EA2B4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pozwalać na zautomatyzowane szacowanie ryzyka dla dowolnych kryteriów w ramach przetwarzanych zdarzeń. W rozwiązaniu musi być obecna funkcjonalność. kategoryzacji obiektów (adresy IP, loginy i inne pola), dla których mechanizm szacowania ryzyka uwzględni podane wagi.</w:t>
            </w:r>
          </w:p>
        </w:tc>
      </w:tr>
      <w:tr w:rsidR="00E17679" w:rsidRPr="00A74025" w14:paraId="20A444C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6D3B1D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25B6FA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umożliwia konfiguracje automatycznych akcji, które są wykonywane na monitorowanych systemach w przypadku detekcji zagrożenia wskazanego w regule.</w:t>
            </w:r>
          </w:p>
        </w:tc>
      </w:tr>
      <w:tr w:rsidR="00E17679" w:rsidRPr="000A463B" w14:paraId="06F7630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8EEF24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1D1C79D" w14:textId="77777777" w:rsidR="00E17679" w:rsidRPr="00FB0873" w:rsidRDefault="00E17679" w:rsidP="00CD7B53">
            <w:pPr>
              <w:pStyle w:val="Akapitzlist"/>
              <w:numPr>
                <w:ilvl w:val="0"/>
                <w:numId w:val="16"/>
              </w:numPr>
              <w:rPr>
                <w:rFonts w:ascii="Calibri" w:hAnsi="Calibri" w:cs="Calibri"/>
              </w:rPr>
            </w:pPr>
            <w:r w:rsidRPr="004A4678">
              <w:rPr>
                <w:rFonts w:ascii="Calibri" w:hAnsi="Calibri" w:cs="Calibri"/>
                <w:lang w:val="pl-PL"/>
              </w:rPr>
              <w:t xml:space="preserve">Tworzone incydenty będące wynikiem pracy reguł bezpieczeństwa muszą posiadać wbudowany poziom istotności. </w:t>
            </w:r>
            <w:r w:rsidRPr="00933CD7">
              <w:rPr>
                <w:rFonts w:ascii="Calibri" w:hAnsi="Calibri" w:cs="Calibri"/>
              </w:rPr>
              <w:t>Musi istnieć możliwość modyfikacji poziomu istotności dla każdej reguły.</w:t>
            </w:r>
          </w:p>
        </w:tc>
      </w:tr>
      <w:tr w:rsidR="00E17679" w:rsidRPr="00A74025" w14:paraId="2F794CE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B9E258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D11C7A3"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funkcjonalność generowania raportów z dowolnych danych gromadzonych w systemie.</w:t>
            </w:r>
          </w:p>
        </w:tc>
      </w:tr>
      <w:tr w:rsidR="00E17679" w:rsidRPr="00A74025" w14:paraId="3F05F32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B88F63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0598454"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Raporty muszą być generowane ręcznie oraz automatycznie według zdefiniowanego harmonogramu.</w:t>
            </w:r>
          </w:p>
        </w:tc>
      </w:tr>
      <w:tr w:rsidR="00E17679" w:rsidRPr="00A74025" w14:paraId="603DF7F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24DDB2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FDE86DE"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generować raporty do formatów minimum PDF oraz JPEG z jednoczesną możliwością opatrywania dokumentu logo Zamawiającego oraz komentarzami.</w:t>
            </w:r>
          </w:p>
        </w:tc>
      </w:tr>
      <w:tr w:rsidR="00E17679" w:rsidRPr="00A74025" w14:paraId="1ACE612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45D927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4C8EF18"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zapewniać wbudowany mechanizm archiwizacji danych w postaci plików płaskich oraz ich zarządzaniem z poziomu konsoli użytkownika.</w:t>
            </w:r>
          </w:p>
        </w:tc>
      </w:tr>
      <w:tr w:rsidR="00E17679" w:rsidRPr="00A74025" w14:paraId="2D96EA5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A72CB2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0E83571"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Mechanizm archiwizacji musi posiadać funkcjonalność przesyłania danych online do archiwum według zadanych kryteriów w sposób automatyczny lub ręczny.</w:t>
            </w:r>
          </w:p>
        </w:tc>
      </w:tr>
      <w:tr w:rsidR="00E17679" w:rsidRPr="00A74025" w14:paraId="52F0F6A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1A9EF7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F538CFB"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Mechanizm archiwizacji musi umożliwiać pozwalać na przywracanie danych do systemu celem analizy online.</w:t>
            </w:r>
          </w:p>
        </w:tc>
      </w:tr>
      <w:tr w:rsidR="00E17679" w:rsidRPr="00A74025" w14:paraId="086A2AB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1330EB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EC7FC6A"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Mechanizm archiwizacji musi zapewniać funkcjonalność wyszukiwania w spakowanych danych bez potrzeby ich wcześniejszego rozpakowania.</w:t>
            </w:r>
          </w:p>
        </w:tc>
      </w:tr>
      <w:tr w:rsidR="00E17679" w:rsidRPr="00A74025" w14:paraId="170AE19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BF551C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D4EE19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umożliwiać zbieranie i analizę pełnego ruchu sieciowego (warstwy modelu ISO OSI od L2 do L7) oraz analizy formatu Netflow w wersji min. V5, v9 oraz IPFIX z wykorzystaniem oficjalnych modułów dostarczanych przez producenta. </w:t>
            </w:r>
          </w:p>
        </w:tc>
      </w:tr>
      <w:tr w:rsidR="00E17679" w:rsidRPr="00A74025" w14:paraId="5091EA1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77D230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6B51D08"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umożliwiać analizę ruchu sieciowego pod kątem występowania opóźnień, rentransmisji, Jitter, Server Response Time oraz Round Trip Time. </w:t>
            </w:r>
          </w:p>
        </w:tc>
      </w:tr>
      <w:tr w:rsidR="00E17679" w:rsidRPr="00A74025" w14:paraId="597F3E3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8CF332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FEB1A9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umożliwiać zakup licencji wieczystych wraz ze wsparciem producenta na okres 2lat.</w:t>
            </w:r>
          </w:p>
        </w:tc>
      </w:tr>
      <w:tr w:rsidR="00E17679" w:rsidRPr="00A74025" w14:paraId="631E560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1833B2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281C361"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Oferowana licencja nie może ograniczać ilości urządzeń będących źródłem logów.</w:t>
            </w:r>
          </w:p>
        </w:tc>
      </w:tr>
      <w:tr w:rsidR="00E17679" w:rsidRPr="00A74025" w14:paraId="4B08BB6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DD6943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C010E19"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 xml:space="preserve">System musi umożliwiać czasowe przyjęcie zwiększonej ilości danych o minimum 30% bez potrzeby zwiększania zasobów sprzętowych lub licencyjnych. </w:t>
            </w:r>
          </w:p>
        </w:tc>
      </w:tr>
      <w:tr w:rsidR="00E17679" w:rsidRPr="00A74025" w14:paraId="7200C77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909CEC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84DC3BC"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Wsparcie producenta musi być realizowane w języku polskim przez dedykowanych inżynierów.</w:t>
            </w:r>
          </w:p>
        </w:tc>
      </w:tr>
      <w:tr w:rsidR="00E17679" w:rsidRPr="00A74025" w14:paraId="428CEC7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2F122E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7D4EFBB"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Support producenta musi być świadczony w formule minimum 8/5.</w:t>
            </w:r>
          </w:p>
        </w:tc>
      </w:tr>
      <w:tr w:rsidR="00E17679" w:rsidRPr="00A74025" w14:paraId="4C3F61F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358357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A091FAD"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Wsparcie nie może być limitowane ilością zgłoszeń i musi być realizowane zdalnie oraz z siedzibie Zamawiającego.</w:t>
            </w:r>
          </w:p>
        </w:tc>
      </w:tr>
      <w:tr w:rsidR="00E17679" w:rsidRPr="00A74025" w14:paraId="1F738BD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69E719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7776E8F"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Musi istnieć możliwość automatycznego importu informacji IoC (ang. Indicator Of Compromise), a następnie automatyczne przeszukiwanie wśród zgromadzonych zdarzeń w wyznaczonym czasie.</w:t>
            </w:r>
          </w:p>
        </w:tc>
      </w:tr>
      <w:tr w:rsidR="00E17679" w:rsidRPr="00A74025" w14:paraId="3432A51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C9794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23F348D" w14:textId="77777777" w:rsidR="00E17679" w:rsidRPr="004A4678" w:rsidRDefault="00E17679" w:rsidP="00CD7B53">
            <w:pPr>
              <w:pStyle w:val="Akapitzlist"/>
              <w:numPr>
                <w:ilvl w:val="0"/>
                <w:numId w:val="16"/>
              </w:numPr>
              <w:rPr>
                <w:rFonts w:ascii="Calibri" w:hAnsi="Calibri" w:cs="Calibri"/>
                <w:lang w:val="pl-PL"/>
              </w:rPr>
            </w:pPr>
            <w:r w:rsidRPr="004A4678">
              <w:rPr>
                <w:rFonts w:ascii="Calibri" w:hAnsi="Calibri" w:cs="Calibri"/>
                <w:lang w:val="pl-PL"/>
              </w:rPr>
              <w:t>System musi posiadać natywną integrację z bazą MISP min. Adresy IP, hash zainfekowanych plików, adresy domen, adresy URL.</w:t>
            </w:r>
          </w:p>
        </w:tc>
      </w:tr>
      <w:tr w:rsidR="00E17679" w:rsidRPr="00A74025" w14:paraId="01849821"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5F4EC8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022CA36" w14:textId="77777777" w:rsidR="00E17679" w:rsidRPr="00CE05E6" w:rsidRDefault="00E17679" w:rsidP="00CD7B53">
            <w:pPr>
              <w:pStyle w:val="Domylne"/>
              <w:numPr>
                <w:ilvl w:val="0"/>
                <w:numId w:val="16"/>
              </w:numPr>
              <w:tabs>
                <w:tab w:val="left" w:pos="708"/>
                <w:tab w:val="left" w:pos="1416"/>
                <w:tab w:val="left" w:pos="2124"/>
                <w:tab w:val="left" w:pos="2832"/>
              </w:tabs>
              <w:spacing w:before="0" w:line="276" w:lineRule="auto"/>
              <w:jc w:val="both"/>
              <w:rPr>
                <w:rFonts w:ascii="Calibri" w:hAnsi="Calibri" w:cs="Calibri"/>
                <w:b/>
                <w:bCs/>
              </w:rPr>
            </w:pPr>
            <w:r w:rsidRPr="00CE05E6">
              <w:rPr>
                <w:rFonts w:ascii="Calibri" w:hAnsi="Calibri" w:cs="Calibri"/>
                <w:b/>
                <w:bCs/>
              </w:rPr>
              <w:t>System musi umożliwiać integrację z Mitre ATT@CK.</w:t>
            </w:r>
          </w:p>
        </w:tc>
      </w:tr>
      <w:tr w:rsidR="00E17679" w:rsidRPr="00A74025" w14:paraId="78995790"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56CCDDD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E0211D">
              <w:rPr>
                <w:rFonts w:ascii="Calibri" w:eastAsia="Fira Sans" w:hAnsi="Calibri" w:cs="Calibri"/>
                <w:b/>
                <w:bCs/>
                <w:sz w:val="18"/>
                <w:szCs w:val="18"/>
                <w:u w:color="000000"/>
              </w:rPr>
              <w:t>Lista źródeł</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C676642"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System musi zbierać i korelować logi z min. 50 urządzeń.</w:t>
            </w:r>
          </w:p>
        </w:tc>
      </w:tr>
      <w:tr w:rsidR="00E17679" w:rsidRPr="00A74025" w14:paraId="13F7260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DC11EE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4CA8969"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Reguły korelacyjne, alerty i obsługa incydentów.</w:t>
            </w:r>
          </w:p>
        </w:tc>
      </w:tr>
      <w:tr w:rsidR="00E17679" w:rsidRPr="00A74025" w14:paraId="01EF9A7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B7BC1C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5C4B459"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System musi posiadać bazę minimum 700 predefiniowanych reguł korelacyjnych.</w:t>
            </w:r>
          </w:p>
        </w:tc>
      </w:tr>
      <w:tr w:rsidR="00E17679" w:rsidRPr="00A74025" w14:paraId="243F0A4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0056C3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B167C63"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System musi dostarczać funkcjonalność badania integralności plików i rejestrach na monitorowanych hostach, w tym: monitorowanie zmian na zawartości plików i katalogów, zmiany uprawnień dostępu do pliku, zmiany w atrybutach plików oraz zmian na sumach kontrolnych MD5 i SHA1.</w:t>
            </w:r>
          </w:p>
        </w:tc>
      </w:tr>
      <w:tr w:rsidR="00E17679" w:rsidRPr="00A74025" w14:paraId="7E91F75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17AEDB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FD37E2"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System musi posiadać funkcjonalność monitorowania konfiguracji systemów oraz aplikacji w celu zapewnienia zgodności z politykami i standardami bezpieczeństwa oraz praktykami dotyczącymi hardeningu, takimi jak CIS Benchmark.</w:t>
            </w:r>
          </w:p>
        </w:tc>
      </w:tr>
      <w:tr w:rsidR="00E17679" w:rsidRPr="00A74025" w14:paraId="4C61C01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0CBD8B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744EEC4"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System musi posiadać gotowe wizualizacje i polityki zgodności z GDPR, PCI-DSS, NIST.</w:t>
            </w:r>
          </w:p>
        </w:tc>
      </w:tr>
      <w:tr w:rsidR="00E17679" w:rsidRPr="00A74025" w14:paraId="5E581268"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D14318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ABD5186"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System musi posiadać możliwość skanowania środowiska pod kątem detekcji rootkit’u i wykrywania ukrytych procesów, plików, portów.</w:t>
            </w:r>
          </w:p>
        </w:tc>
      </w:tr>
      <w:tr w:rsidR="00E17679" w:rsidRPr="00A74025" w14:paraId="64496DA8"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3C7033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4D309E1" w14:textId="77777777" w:rsidR="00E17679" w:rsidRPr="004A4678" w:rsidRDefault="00E17679" w:rsidP="00CD7B53">
            <w:pPr>
              <w:pStyle w:val="Akapitzlist"/>
              <w:numPr>
                <w:ilvl w:val="0"/>
                <w:numId w:val="19"/>
              </w:numPr>
              <w:rPr>
                <w:rFonts w:ascii="Calibri" w:hAnsi="Calibri" w:cs="Calibri"/>
                <w:lang w:val="pl-PL"/>
              </w:rPr>
            </w:pPr>
            <w:r w:rsidRPr="004A4678">
              <w:rPr>
                <w:rFonts w:ascii="Calibri" w:hAnsi="Calibri" w:cs="Calibri"/>
                <w:lang w:val="pl-PL"/>
              </w:rPr>
              <w:t xml:space="preserve">System musi posiadać funkcjonalności skanowania podatności dla aplikacji oraz systemów operacyjnych Linux i Windows </w:t>
            </w:r>
          </w:p>
        </w:tc>
      </w:tr>
      <w:tr w:rsidR="00E17679" w:rsidRPr="00A74025" w14:paraId="0EA12E9C"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000C1B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815453A" w14:textId="77777777" w:rsidR="00E17679" w:rsidRPr="00AA48AD" w:rsidRDefault="00E17679" w:rsidP="00CD7B53">
            <w:pPr>
              <w:pStyle w:val="Domylne"/>
              <w:numPr>
                <w:ilvl w:val="0"/>
                <w:numId w:val="19"/>
              </w:numPr>
              <w:tabs>
                <w:tab w:val="left" w:pos="708"/>
                <w:tab w:val="left" w:pos="1416"/>
                <w:tab w:val="left" w:pos="2124"/>
                <w:tab w:val="left" w:pos="2832"/>
              </w:tabs>
              <w:spacing w:before="0" w:line="276" w:lineRule="auto"/>
              <w:jc w:val="both"/>
              <w:rPr>
                <w:rFonts w:ascii="Calibri" w:hAnsi="Calibri" w:cs="Calibri"/>
              </w:rPr>
            </w:pPr>
            <w:r w:rsidRPr="00181E45">
              <w:rPr>
                <w:rFonts w:ascii="Calibri" w:hAnsi="Calibri" w:cs="Calibri"/>
              </w:rPr>
              <w:t>System musi posiadać funkcjonalność ciągłego śledzenia polityk OpenSCAP</w:t>
            </w:r>
            <w:r>
              <w:rPr>
                <w:rFonts w:ascii="Calibri" w:hAnsi="Calibri" w:cs="Calibri"/>
              </w:rPr>
              <w:t>.</w:t>
            </w:r>
          </w:p>
        </w:tc>
      </w:tr>
      <w:tr w:rsidR="00E17679" w:rsidRPr="00A74025" w14:paraId="7A42D372"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5885CF8B"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p w14:paraId="2077DC2B"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p w14:paraId="31461AD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E0211D">
              <w:rPr>
                <w:rFonts w:ascii="Calibri" w:eastAsia="Fira Sans" w:hAnsi="Calibri" w:cs="Calibri"/>
                <w:b/>
                <w:bCs/>
                <w:sz w:val="18"/>
                <w:szCs w:val="18"/>
                <w:u w:color="000000"/>
              </w:rPr>
              <w:t>Szkolenia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9806CF0" w14:textId="77777777" w:rsidR="00E17679" w:rsidRPr="004A4678" w:rsidRDefault="00E17679" w:rsidP="00CD7B53">
            <w:pPr>
              <w:pStyle w:val="Akapitzlist"/>
              <w:numPr>
                <w:ilvl w:val="0"/>
                <w:numId w:val="20"/>
              </w:numPr>
              <w:rPr>
                <w:rFonts w:ascii="Calibri" w:hAnsi="Calibri" w:cs="Calibri"/>
                <w:lang w:val="pl-PL"/>
              </w:rPr>
            </w:pPr>
            <w:r w:rsidRPr="004A4678">
              <w:rPr>
                <w:rFonts w:ascii="Calibri" w:hAnsi="Calibri" w:cs="Calibri"/>
                <w:lang w:val="pl-PL"/>
              </w:rPr>
              <w:t>Szkolenie musi być prowadzone w języku polskim.</w:t>
            </w:r>
          </w:p>
        </w:tc>
      </w:tr>
      <w:tr w:rsidR="00E17679" w:rsidRPr="00A74025" w14:paraId="1DB5653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0B6B11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BB41F10" w14:textId="77777777" w:rsidR="00E17679" w:rsidRPr="00AA48AD" w:rsidRDefault="00E17679" w:rsidP="00CD7B53">
            <w:pPr>
              <w:pStyle w:val="Domylne"/>
              <w:numPr>
                <w:ilvl w:val="0"/>
                <w:numId w:val="20"/>
              </w:numPr>
              <w:tabs>
                <w:tab w:val="left" w:pos="708"/>
                <w:tab w:val="left" w:pos="1416"/>
                <w:tab w:val="left" w:pos="2124"/>
                <w:tab w:val="left" w:pos="2832"/>
              </w:tabs>
              <w:spacing w:before="0" w:line="276" w:lineRule="auto"/>
              <w:jc w:val="both"/>
              <w:rPr>
                <w:rFonts w:ascii="Calibri" w:hAnsi="Calibri" w:cs="Calibri"/>
              </w:rPr>
            </w:pPr>
            <w:r w:rsidRPr="00E0211D">
              <w:rPr>
                <w:rFonts w:ascii="Calibri" w:hAnsi="Calibri" w:cs="Calibri"/>
              </w:rPr>
              <w:t>Szkolenie odbędzie się w formie zdalnej</w:t>
            </w:r>
            <w:r>
              <w:rPr>
                <w:rFonts w:ascii="Calibri" w:hAnsi="Calibri" w:cs="Calibri"/>
              </w:rPr>
              <w:t>.</w:t>
            </w:r>
          </w:p>
        </w:tc>
      </w:tr>
      <w:tr w:rsidR="00E17679" w:rsidRPr="00A74025" w14:paraId="362F654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2F908F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6D98342" w14:textId="77777777" w:rsidR="00E17679" w:rsidRPr="00AA48AD" w:rsidRDefault="00E17679" w:rsidP="00CD7B53">
            <w:pPr>
              <w:pStyle w:val="Domylne"/>
              <w:numPr>
                <w:ilvl w:val="0"/>
                <w:numId w:val="20"/>
              </w:numPr>
              <w:tabs>
                <w:tab w:val="left" w:pos="708"/>
                <w:tab w:val="left" w:pos="1416"/>
                <w:tab w:val="left" w:pos="2124"/>
                <w:tab w:val="left" w:pos="2832"/>
              </w:tabs>
              <w:spacing w:before="0" w:line="276" w:lineRule="auto"/>
              <w:jc w:val="both"/>
              <w:rPr>
                <w:rFonts w:ascii="Calibri" w:hAnsi="Calibri" w:cs="Calibri"/>
              </w:rPr>
            </w:pPr>
            <w:r w:rsidRPr="00E0211D">
              <w:rPr>
                <w:rFonts w:ascii="Calibri" w:hAnsi="Calibri" w:cs="Calibri"/>
              </w:rPr>
              <w:t xml:space="preserve">Wykonawca dostarczy voucher szkoleniowy </w:t>
            </w:r>
            <w:r w:rsidRPr="00575D7D">
              <w:rPr>
                <w:rFonts w:ascii="Calibri" w:hAnsi="Calibri" w:cs="Calibri"/>
                <w:color w:val="auto"/>
              </w:rPr>
              <w:t>dla 2 słu</w:t>
            </w:r>
            <w:r w:rsidRPr="00E0211D">
              <w:rPr>
                <w:rFonts w:ascii="Calibri" w:hAnsi="Calibri" w:cs="Calibri"/>
              </w:rPr>
              <w:t>chaczy dla systemu SIEM.</w:t>
            </w:r>
          </w:p>
        </w:tc>
      </w:tr>
      <w:tr w:rsidR="00E17679" w:rsidRPr="00A74025" w14:paraId="75BBAAC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4CE40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7D3CF55" w14:textId="77777777" w:rsidR="00E17679" w:rsidRPr="00AA48AD" w:rsidRDefault="00E17679" w:rsidP="00CD7B53">
            <w:pPr>
              <w:pStyle w:val="Domylne"/>
              <w:numPr>
                <w:ilvl w:val="0"/>
                <w:numId w:val="20"/>
              </w:numPr>
              <w:tabs>
                <w:tab w:val="left" w:pos="708"/>
                <w:tab w:val="left" w:pos="1416"/>
                <w:tab w:val="left" w:pos="2124"/>
                <w:tab w:val="left" w:pos="2832"/>
              </w:tabs>
              <w:spacing w:before="0" w:line="276" w:lineRule="auto"/>
              <w:jc w:val="both"/>
              <w:rPr>
                <w:rFonts w:ascii="Calibri" w:hAnsi="Calibri" w:cs="Calibri"/>
              </w:rPr>
            </w:pPr>
            <w:r w:rsidRPr="00E0211D">
              <w:rPr>
                <w:rFonts w:ascii="Calibri" w:hAnsi="Calibri" w:cs="Calibri"/>
              </w:rPr>
              <w:t>Każdy uczestnik szkolenia otrzyma materiały szkoleniowe przygotowane w języku polskim.</w:t>
            </w:r>
          </w:p>
        </w:tc>
      </w:tr>
      <w:tr w:rsidR="00E17679" w:rsidRPr="00A74025" w14:paraId="28F2A12D"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B94A37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4ECA3E" w14:textId="77777777" w:rsidR="00E17679" w:rsidRPr="00AA48AD" w:rsidRDefault="00E17679" w:rsidP="00CD7B53">
            <w:pPr>
              <w:pStyle w:val="Domylne"/>
              <w:numPr>
                <w:ilvl w:val="0"/>
                <w:numId w:val="20"/>
              </w:numPr>
              <w:tabs>
                <w:tab w:val="left" w:pos="708"/>
                <w:tab w:val="left" w:pos="1416"/>
                <w:tab w:val="left" w:pos="2124"/>
                <w:tab w:val="left" w:pos="2832"/>
              </w:tabs>
              <w:spacing w:before="0" w:line="276" w:lineRule="auto"/>
              <w:jc w:val="both"/>
              <w:rPr>
                <w:rFonts w:ascii="Calibri" w:hAnsi="Calibri" w:cs="Calibri"/>
              </w:rPr>
            </w:pPr>
            <w:r w:rsidRPr="00E0211D">
              <w:rPr>
                <w:rFonts w:ascii="Calibri" w:hAnsi="Calibri" w:cs="Calibri"/>
              </w:rPr>
              <w:t>Osoby prowadzące szkolenie muszą posiadać certyfikat wystawiony przez producenta oferowanego rozwiązania potwierdzające ich kompetencje w zakresie użytkowania i administrowania systemem.</w:t>
            </w:r>
          </w:p>
        </w:tc>
      </w:tr>
      <w:tr w:rsidR="00E17679" w:rsidRPr="00A74025" w14:paraId="1A2A2720"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7F1E09F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8B7F1F">
              <w:rPr>
                <w:rFonts w:ascii="Calibri" w:eastAsia="Fira Sans" w:hAnsi="Calibri" w:cs="Calibri"/>
                <w:b/>
                <w:bCs/>
                <w:sz w:val="18"/>
                <w:szCs w:val="18"/>
                <w:u w:color="000000"/>
              </w:rPr>
              <w:t>Wdrożenie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E707782"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732291">
              <w:rPr>
                <w:rFonts w:ascii="Calibri" w:hAnsi="Calibri" w:cs="Calibri"/>
              </w:rPr>
              <w:t>Opracowanie harmonogramu wdrożenia systemu SIEM.</w:t>
            </w:r>
          </w:p>
        </w:tc>
      </w:tr>
      <w:tr w:rsidR="00E17679" w:rsidRPr="00A74025" w14:paraId="5CC267E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E2BB98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E799E7A"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732291">
              <w:rPr>
                <w:rFonts w:ascii="Calibri" w:hAnsi="Calibri" w:cs="Calibri"/>
              </w:rPr>
              <w:t>Przeprowadzenie przez Wykonawcę analizy przedwdrożeniowej oraz projektu technicznego wdrożenia.</w:t>
            </w:r>
          </w:p>
        </w:tc>
      </w:tr>
      <w:tr w:rsidR="00E17679" w:rsidRPr="00A74025" w14:paraId="2AA04DB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917F1F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6A95DCE"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CE096F">
              <w:rPr>
                <w:rFonts w:ascii="Calibri" w:hAnsi="Calibri" w:cs="Calibri"/>
              </w:rPr>
              <w:t>Przeprowadzenie instalacji i konfiguracji systemu SIEM.</w:t>
            </w:r>
          </w:p>
        </w:tc>
      </w:tr>
      <w:tr w:rsidR="00E17679" w:rsidRPr="00A74025" w14:paraId="7B27A67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2D1992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DEC5D4F"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CE096F">
              <w:rPr>
                <w:rFonts w:ascii="Calibri" w:hAnsi="Calibri" w:cs="Calibri"/>
              </w:rPr>
              <w:t>Podłączenie do systemu wskazanych przez Zamawiającego w OPZ źródeł danych.</w:t>
            </w:r>
          </w:p>
        </w:tc>
      </w:tr>
      <w:tr w:rsidR="00E17679" w:rsidRPr="00A74025" w14:paraId="3A2FDF9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B2A063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63D1D82"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CE096F">
              <w:rPr>
                <w:rFonts w:ascii="Calibri" w:hAnsi="Calibri" w:cs="Calibri"/>
              </w:rPr>
              <w:t>Do podłączonych źródeł Wykonawca musi skonfigurować reguły korelacyjne, raporty oraz dashboardy z wykorzystaniem gotowych komponentów dostarczonych wraz z systemem.</w:t>
            </w:r>
          </w:p>
        </w:tc>
      </w:tr>
      <w:tr w:rsidR="00E17679" w:rsidRPr="00A74025" w14:paraId="3D1CEFE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9A11B9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4AD3C17"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CE096F">
              <w:rPr>
                <w:rFonts w:ascii="Calibri" w:hAnsi="Calibri" w:cs="Calibri"/>
              </w:rPr>
              <w:t>Jeżeli oferowany system SIEM nie posiada predefiniowanych parserów, wizualizacji, dashboardów oraz reguł korelacyjnych Wykonawca jest zobligowany do ich implementacji na etapie wdrożenia.</w:t>
            </w:r>
          </w:p>
        </w:tc>
      </w:tr>
      <w:tr w:rsidR="00E17679" w:rsidRPr="00A74025" w14:paraId="25390E4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A2D3C0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464A5B8"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CE096F">
              <w:rPr>
                <w:rFonts w:ascii="Calibri" w:hAnsi="Calibri" w:cs="Calibri"/>
              </w:rPr>
              <w:t>Wykonawca na etapie analizy przedwdrożeniowej przedstawi do akceptacji Zamawiającego listę proponowanych reguł korelacyjnych, wizualizacji oraz dashboardów odnoszących się do zidentyfikowanych źródeł danych.</w:t>
            </w:r>
          </w:p>
        </w:tc>
      </w:tr>
      <w:tr w:rsidR="00E17679" w:rsidRPr="00A74025" w14:paraId="3ECF39B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8E6554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7613158"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F7253E">
              <w:rPr>
                <w:rFonts w:ascii="Calibri" w:hAnsi="Calibri" w:cs="Calibri"/>
              </w:rPr>
              <w:t>Przygotowanie i przeprowadzenie scenariuszy testowych weryfikujących wydajność i poprawność wdrożonego systemu w środowisku Zamawiającego.</w:t>
            </w:r>
          </w:p>
        </w:tc>
      </w:tr>
      <w:tr w:rsidR="00E17679" w:rsidRPr="00A74025" w14:paraId="268DB8FF"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EE5E57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49FF039" w14:textId="77777777" w:rsidR="00E17679" w:rsidRPr="00AA48AD" w:rsidRDefault="00E17679" w:rsidP="00CD7B53">
            <w:pPr>
              <w:pStyle w:val="Domylne"/>
              <w:numPr>
                <w:ilvl w:val="0"/>
                <w:numId w:val="21"/>
              </w:numPr>
              <w:tabs>
                <w:tab w:val="left" w:pos="708"/>
                <w:tab w:val="left" w:pos="1416"/>
                <w:tab w:val="left" w:pos="2124"/>
                <w:tab w:val="left" w:pos="2832"/>
              </w:tabs>
              <w:spacing w:before="0" w:line="276" w:lineRule="auto"/>
              <w:jc w:val="both"/>
              <w:rPr>
                <w:rFonts w:ascii="Calibri" w:hAnsi="Calibri" w:cs="Calibri"/>
              </w:rPr>
            </w:pPr>
            <w:r w:rsidRPr="00F7253E">
              <w:rPr>
                <w:rFonts w:ascii="Calibri" w:hAnsi="Calibri" w:cs="Calibri"/>
              </w:rPr>
              <w:t>Proponowane scenariusze będą przedłożone Zamawiającemu do akceptacji.</w:t>
            </w:r>
          </w:p>
        </w:tc>
      </w:tr>
    </w:tbl>
    <w:p w14:paraId="3BED873D" w14:textId="77777777" w:rsidR="00FF0509" w:rsidRPr="00E17679" w:rsidRDefault="00FF0509" w:rsidP="00FF0509">
      <w:pPr>
        <w:pStyle w:val="Tre"/>
        <w:rPr>
          <w:rFonts w:ascii="Calibri" w:hAnsi="Calibri" w:cs="Calibri"/>
          <w:sz w:val="18"/>
          <w:szCs w:val="18"/>
        </w:rPr>
      </w:pPr>
    </w:p>
    <w:p w14:paraId="226A0627" w14:textId="218B92DF" w:rsidR="00FF0509" w:rsidRDefault="00FF0509" w:rsidP="00FF0509">
      <w:pPr>
        <w:pStyle w:val="Podtytu"/>
        <w:numPr>
          <w:ilvl w:val="0"/>
          <w:numId w:val="7"/>
        </w:numPr>
        <w:outlineLvl w:val="1"/>
        <w:rPr>
          <w:color w:val="auto"/>
          <w:sz w:val="22"/>
          <w:szCs w:val="22"/>
          <w:u w:color="000000"/>
          <w:lang w:val="pl-PL"/>
        </w:rPr>
      </w:pPr>
      <w:r w:rsidRPr="00E17679">
        <w:rPr>
          <w:color w:val="auto"/>
          <w:sz w:val="22"/>
          <w:szCs w:val="22"/>
          <w:u w:color="000000"/>
          <w:lang w:val="pl-PL"/>
        </w:rPr>
        <w:t xml:space="preserve">Serwer </w:t>
      </w:r>
      <w:r w:rsidR="00F93F28">
        <w:rPr>
          <w:color w:val="auto"/>
          <w:sz w:val="22"/>
          <w:szCs w:val="22"/>
          <w:u w:color="000000"/>
          <w:lang w:val="pl-PL"/>
        </w:rPr>
        <w:t>M</w:t>
      </w:r>
      <w:r w:rsidRPr="00E17679">
        <w:rPr>
          <w:color w:val="auto"/>
          <w:sz w:val="22"/>
          <w:szCs w:val="22"/>
          <w:u w:color="000000"/>
          <w:lang w:val="pl-PL"/>
        </w:rPr>
        <w:t>OPS wraz z wdrożeniem</w:t>
      </w:r>
      <w:r w:rsidRPr="00E17679">
        <w:rPr>
          <w:color w:val="auto"/>
          <w:sz w:val="22"/>
          <w:szCs w:val="22"/>
          <w:u w:color="000000"/>
          <w:lang w:val="pl-PL"/>
        </w:rPr>
        <w:tab/>
        <w:t>szt. 1</w:t>
      </w:r>
    </w:p>
    <w:p w14:paraId="2DEB504A"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3773FCFA"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19E62A23" w14:textId="77777777" w:rsidR="00A74025" w:rsidRPr="00A74025" w:rsidRDefault="00A74025" w:rsidP="00A74025">
      <w:pPr>
        <w:rPr>
          <w:lang w:val="pl-PL"/>
        </w:rPr>
      </w:pP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E17679" w:rsidRPr="0023573C" w14:paraId="2FE2C98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76F45B8F"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17696361"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A74025" w14:paraId="2896FED4" w14:textId="29493E14"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A5915C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36A665AA"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Pr>
                <w:rFonts w:ascii="Calibri" w:hAnsi="Calibri" w:cs="Calibri"/>
                <w:b/>
                <w:bCs/>
              </w:rPr>
              <w:t xml:space="preserve">Serwer RACK wraz z oprogramowaniem i uruchomieniem </w:t>
            </w:r>
          </w:p>
        </w:tc>
      </w:tr>
      <w:tr w:rsidR="00E17679" w:rsidRPr="000A463B" w14:paraId="72C5446B" w14:textId="4C0FA6BE" w:rsidTr="0044791E">
        <w:trPr>
          <w:trHeight w:val="311"/>
        </w:trPr>
        <w:tc>
          <w:tcPr>
            <w:tcW w:w="9639" w:type="dxa"/>
            <w:gridSpan w:val="2"/>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10" w:type="dxa"/>
              <w:bottom w:w="80" w:type="dxa"/>
              <w:right w:w="80" w:type="dxa"/>
            </w:tcMar>
            <w:vAlign w:val="center"/>
          </w:tcPr>
          <w:p w14:paraId="43BADD36" w14:textId="23384F23" w:rsidR="00E17679" w:rsidRDefault="00E17679" w:rsidP="00CD7B53">
            <w:pPr>
              <w:pStyle w:val="Domylne"/>
              <w:tabs>
                <w:tab w:val="left" w:pos="708"/>
                <w:tab w:val="left" w:pos="1416"/>
                <w:tab w:val="left" w:pos="2124"/>
                <w:tab w:val="left" w:pos="2832"/>
              </w:tabs>
              <w:spacing w:before="0" w:line="276" w:lineRule="auto"/>
              <w:jc w:val="center"/>
              <w:rPr>
                <w:rFonts w:ascii="Calibri" w:hAnsi="Calibri" w:cs="Calibri"/>
                <w:b/>
                <w:bCs/>
              </w:rPr>
            </w:pPr>
            <w:r>
              <w:rPr>
                <w:rFonts w:ascii="Calibri" w:eastAsia="Fira Sans" w:hAnsi="Calibri" w:cs="Calibri"/>
                <w:b/>
                <w:bCs/>
                <w:u w:color="000000"/>
              </w:rPr>
              <w:t xml:space="preserve">Wymagania techniczne serwera </w:t>
            </w:r>
            <w:r w:rsidR="00F93F28">
              <w:rPr>
                <w:rFonts w:ascii="Calibri" w:eastAsia="Fira Sans" w:hAnsi="Calibri" w:cs="Calibri"/>
                <w:b/>
                <w:bCs/>
                <w:u w:color="000000"/>
              </w:rPr>
              <w:t>M</w:t>
            </w:r>
            <w:r>
              <w:rPr>
                <w:rFonts w:ascii="Calibri" w:eastAsia="Fira Sans" w:hAnsi="Calibri" w:cs="Calibri"/>
                <w:b/>
                <w:bCs/>
                <w:u w:color="000000"/>
              </w:rPr>
              <w:t>OPS</w:t>
            </w:r>
          </w:p>
        </w:tc>
      </w:tr>
      <w:tr w:rsidR="00E17679" w:rsidRPr="00A74025" w14:paraId="60332DA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4DEBAF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F30B1">
              <w:rPr>
                <w:rFonts w:ascii="Calibri" w:eastAsia="Fira Sans" w:hAnsi="Calibri" w:cs="Calibri"/>
                <w:b/>
                <w:bCs/>
                <w:sz w:val="18"/>
                <w:szCs w:val="18"/>
                <w:u w:color="000000"/>
              </w:rPr>
              <w:t>Obudowa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FB7D745" w14:textId="77777777" w:rsidR="00E17679" w:rsidRPr="005F30B1"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5F30B1">
              <w:rPr>
                <w:rFonts w:ascii="Calibri" w:hAnsi="Calibri" w:cs="Calibri"/>
              </w:rPr>
              <w:t>Obudowa Rack o wysokości max 1U</w:t>
            </w:r>
          </w:p>
          <w:p w14:paraId="0ACA52BA" w14:textId="77777777" w:rsidR="00E17679" w:rsidRPr="005F30B1"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5F30B1">
              <w:rPr>
                <w:rFonts w:ascii="Calibri" w:hAnsi="Calibri" w:cs="Calibri"/>
              </w:rPr>
              <w:t>10 slotów na dyski 2.5”</w:t>
            </w:r>
          </w:p>
          <w:p w14:paraId="0ED46930" w14:textId="77777777" w:rsidR="00E17679" w:rsidRPr="005F30B1"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5F30B1">
              <w:rPr>
                <w:rFonts w:ascii="Calibri" w:hAnsi="Calibri" w:cs="Calibri"/>
              </w:rPr>
              <w:t>Obudowa z możliwością wyposażenia w panel LCD umieszczony na froncie obudowy, umożliwiający wyświetlenie informacji o stanie procesora, pamięci, dysków, BIOS’u, zasilaniu oraz temperaturze.</w:t>
            </w:r>
          </w:p>
          <w:p w14:paraId="05D41216" w14:textId="77777777" w:rsidR="00E17679" w:rsidRPr="00AA48A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5F30B1">
              <w:rPr>
                <w:rFonts w:ascii="Calibri" w:hAnsi="Calibri" w:cs="Calibri"/>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E17679" w:rsidRPr="00A74025" w14:paraId="5FD15F7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66C634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739C8">
              <w:rPr>
                <w:rFonts w:ascii="Calibri" w:eastAsia="Fira Sans" w:hAnsi="Calibri" w:cs="Calibri"/>
                <w:b/>
                <w:bCs/>
                <w:sz w:val="18"/>
                <w:szCs w:val="18"/>
                <w:u w:color="000000"/>
              </w:rPr>
              <w:t>Płyta główna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7293FF6" w14:textId="77777777" w:rsidR="00E17679" w:rsidRPr="003739C8"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t xml:space="preserve">Płyta główna z możliwością zainstalowania do dwóch procesorów. </w:t>
            </w:r>
          </w:p>
          <w:p w14:paraId="74877770" w14:textId="77777777" w:rsidR="00E17679" w:rsidRPr="003739C8"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t xml:space="preserve">Obsługa procesorów 56 rdzeniowych. </w:t>
            </w:r>
          </w:p>
          <w:p w14:paraId="0BFDF0F0" w14:textId="77777777" w:rsidR="00E17679" w:rsidRPr="003739C8"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lastRenderedPageBreak/>
              <w:t xml:space="preserve">Płyta główna musi być zaprojektowana przez producenta serwera i oznaczona jego znakiem firmowym. </w:t>
            </w:r>
          </w:p>
          <w:p w14:paraId="2810D439" w14:textId="77777777" w:rsidR="00E17679" w:rsidRPr="003739C8"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t xml:space="preserve">Na płycie głównej powinny znajdować się minimum 32 sloty przeznaczone do instalacji pamięci. </w:t>
            </w:r>
          </w:p>
          <w:p w14:paraId="28AA488E" w14:textId="77777777" w:rsidR="00E17679" w:rsidRPr="00AA48A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t>Płyta główna powinna obsługiwać do 8TB pamięci RAM.</w:t>
            </w:r>
          </w:p>
        </w:tc>
      </w:tr>
      <w:tr w:rsidR="00E17679" w:rsidRPr="00A74025" w14:paraId="2E887BF7"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E48DFC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739C8">
              <w:rPr>
                <w:rFonts w:ascii="Calibri" w:eastAsia="Fira Sans" w:hAnsi="Calibri" w:cs="Calibri"/>
                <w:b/>
                <w:bCs/>
                <w:sz w:val="18"/>
                <w:szCs w:val="18"/>
                <w:u w:color="000000"/>
              </w:rPr>
              <w:lastRenderedPageBreak/>
              <w:t>Chipset</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CBCC26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t>Dedykowany przez producenta procesora do pracy w serwerach dwuprocesorowych.</w:t>
            </w:r>
          </w:p>
        </w:tc>
      </w:tr>
      <w:tr w:rsidR="00E17679" w:rsidRPr="00A74025" w14:paraId="2F7988D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50886B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739C8">
              <w:rPr>
                <w:rFonts w:ascii="Calibri" w:eastAsia="Fira Sans" w:hAnsi="Calibri" w:cs="Calibri"/>
                <w:b/>
                <w:bCs/>
                <w:sz w:val="18"/>
                <w:szCs w:val="18"/>
                <w:u w:color="000000"/>
              </w:rPr>
              <w:t>Procesor</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325644C"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3739C8">
              <w:rPr>
                <w:rFonts w:ascii="Calibri" w:hAnsi="Calibri" w:cs="Calibri"/>
              </w:rPr>
              <w:t>Zainstalowany Jeden procesor min. 16-rdzeniowy, min. 2.0GHz, klasy x86 dedykowany do pracy z zaoferowanym serwerem umożliwiający osiągnięcie wyniku min. 266 w teście SPECrate2017_int_base, dostępnym na stronie www.spec.org dla konfiguracji dwuprocesorowej.</w:t>
            </w:r>
          </w:p>
        </w:tc>
      </w:tr>
      <w:tr w:rsidR="00E17679" w:rsidRPr="000A463B" w14:paraId="6E4F941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4845D2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RAM</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4F58278"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3C653E">
              <w:rPr>
                <w:rFonts w:ascii="Calibri" w:hAnsi="Calibri" w:cs="Calibri"/>
              </w:rPr>
              <w:t>128GB DDR5 RDIMM 5600MT/s,</w:t>
            </w:r>
          </w:p>
        </w:tc>
      </w:tr>
      <w:tr w:rsidR="00E17679" w:rsidRPr="000A463B" w14:paraId="602E49F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DF2020F"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Kontroler RAID</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845FE72" w14:textId="77777777" w:rsidR="00E17679" w:rsidRPr="003C653E"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3C653E">
              <w:rPr>
                <w:rFonts w:ascii="Calibri" w:hAnsi="Calibri" w:cs="Calibri"/>
              </w:rPr>
              <w:t>Sprzętowy kontroler dyskowy, posiadający</w:t>
            </w:r>
          </w:p>
          <w:p w14:paraId="403F4523" w14:textId="77777777" w:rsidR="00E17679" w:rsidRPr="003C653E"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3C653E">
              <w:rPr>
                <w:rFonts w:ascii="Calibri" w:hAnsi="Calibri" w:cs="Calibri"/>
              </w:rPr>
              <w:t>Min. 8GB nieulotnej pamięci cache,</w:t>
            </w:r>
          </w:p>
          <w:p w14:paraId="564C34DE" w14:textId="77777777" w:rsidR="00E17679" w:rsidRPr="003C653E"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3C653E">
              <w:rPr>
                <w:rFonts w:ascii="Calibri" w:hAnsi="Calibri" w:cs="Calibri"/>
              </w:rPr>
              <w:t>Możliwość konfiguracji poziomów RAID: 0, 1, 5, 6, 10, 50, 60.</w:t>
            </w:r>
          </w:p>
          <w:p w14:paraId="44950ABB" w14:textId="77777777" w:rsidR="00E17679" w:rsidRPr="00AA48AD"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3C653E">
              <w:rPr>
                <w:rFonts w:ascii="Calibri" w:hAnsi="Calibri" w:cs="Calibri"/>
              </w:rPr>
              <w:t>Wsparcie dla dysków samoszyfrujących</w:t>
            </w:r>
          </w:p>
        </w:tc>
      </w:tr>
      <w:tr w:rsidR="00E17679" w:rsidRPr="00A74025" w14:paraId="618C776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AD9665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Dyski twarde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1382C57" w14:textId="77777777" w:rsidR="00E17679" w:rsidRPr="006D6E89"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6D6E89">
              <w:rPr>
                <w:rFonts w:ascii="Calibri" w:hAnsi="Calibri" w:cs="Calibri"/>
              </w:rPr>
              <w:t>Zainstalowane:</w:t>
            </w:r>
          </w:p>
          <w:p w14:paraId="5309CE83" w14:textId="77777777" w:rsidR="00E17679" w:rsidRPr="006D6E89"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6D6E89">
              <w:rPr>
                <w:rFonts w:ascii="Calibri" w:hAnsi="Calibri" w:cs="Calibri"/>
              </w:rPr>
              <w:t>4x dysk SAS FIPS-140 o pojemności min. 2.4TB, Hot-Plug</w:t>
            </w:r>
          </w:p>
          <w:p w14:paraId="3A444750" w14:textId="77777777" w:rsidR="00E17679" w:rsidRPr="006D6E89"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6D6E89">
              <w:rPr>
                <w:rFonts w:ascii="Calibri" w:hAnsi="Calibri" w:cs="Calibri"/>
              </w:rPr>
              <w:t>4x dysk SSD SATA o pojemności min. 480GB, Hot-Plug</w:t>
            </w:r>
          </w:p>
          <w:p w14:paraId="6870AC17" w14:textId="77777777" w:rsidR="00E17679" w:rsidRPr="00AA48A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6D6E89">
              <w:rPr>
                <w:rFonts w:ascii="Calibri" w:hAnsi="Calibri" w:cs="Calibri"/>
              </w:rPr>
              <w:t>Możliwość zainstalowania dwóch dysków M.2 NVMe SSD o pojemności min. 960GB Hot-Plug z możliwością konfiguracji RAID 1.</w:t>
            </w:r>
          </w:p>
        </w:tc>
      </w:tr>
      <w:tr w:rsidR="00E17679" w:rsidRPr="000A463B" w14:paraId="76679CC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4CC78B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Gniazda PCI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33ED77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Trzy sloty PCIe LP</w:t>
            </w:r>
          </w:p>
        </w:tc>
      </w:tr>
      <w:tr w:rsidR="00E17679" w:rsidRPr="00A74025" w14:paraId="2388DA6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FF79BF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Interfejsy sieciowe/FC/SAS</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9277327"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Wbudowane min. 2 interfejsy sieciowe 1Gb Ethernet w standardzie BaseT (porty nie mogą być osiągnięte poprzez karty w slotach PCIe)</w:t>
            </w:r>
          </w:p>
        </w:tc>
      </w:tr>
      <w:tr w:rsidR="00E17679" w:rsidRPr="00A74025" w14:paraId="548078F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42EB35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Wbudowane porty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EA33DB1" w14:textId="77777777" w:rsidR="00E17679" w:rsidRPr="0018253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 xml:space="preserve">4 porty USB w tym min: </w:t>
            </w:r>
          </w:p>
          <w:p w14:paraId="77827967" w14:textId="77777777" w:rsidR="00E17679" w:rsidRPr="0018253D"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 xml:space="preserve">1 port USB 3.0 z tyłu obudowy, </w:t>
            </w:r>
          </w:p>
          <w:p w14:paraId="637856E8" w14:textId="77777777" w:rsidR="00E17679" w:rsidRPr="0018253D"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1 port micro USB z przodu obudowy</w:t>
            </w:r>
          </w:p>
          <w:p w14:paraId="1AAAF11A" w14:textId="77777777" w:rsidR="00E17679" w:rsidRPr="0018253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 xml:space="preserve">2 port VGA z czego jeden z przodu obudowy </w:t>
            </w:r>
          </w:p>
          <w:p w14:paraId="2AF03EB9" w14:textId="77777777" w:rsidR="00E17679" w:rsidRPr="00AA48A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Możliwość rozbudowy o port RS232</w:t>
            </w:r>
          </w:p>
        </w:tc>
      </w:tr>
      <w:tr w:rsidR="00E17679" w:rsidRPr="00A74025" w14:paraId="6386EF6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FAE0C5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Video</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31BAF82"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Zintegrowana karta graficzna umożliwiająca wyświetlenie rozdzielczości min. 1920x1200</w:t>
            </w:r>
            <w:r>
              <w:rPr>
                <w:rFonts w:ascii="Calibri" w:hAnsi="Calibri" w:cs="Calibri"/>
              </w:rPr>
              <w:t>.</w:t>
            </w:r>
          </w:p>
        </w:tc>
      </w:tr>
      <w:tr w:rsidR="00E17679" w:rsidRPr="00A74025" w14:paraId="54A5F1A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A9BB35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Zasilacze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23ADCE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18253D">
              <w:rPr>
                <w:rFonts w:ascii="Calibri" w:hAnsi="Calibri" w:cs="Calibri"/>
              </w:rPr>
              <w:t>Redundantne, Hot-Plug min. 1100W klasy Titanium</w:t>
            </w:r>
            <w:r>
              <w:rPr>
                <w:rFonts w:ascii="Calibri" w:hAnsi="Calibri" w:cs="Calibri"/>
              </w:rPr>
              <w:t>.</w:t>
            </w:r>
          </w:p>
        </w:tc>
      </w:tr>
      <w:tr w:rsidR="00E17679" w:rsidRPr="00A74025" w14:paraId="65F5C23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D34F67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Elementy montażowe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3E0797D" w14:textId="77777777" w:rsidR="00E17679" w:rsidRPr="00AE6294"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AE6294">
              <w:rPr>
                <w:rFonts w:ascii="Calibri" w:hAnsi="Calibri" w:cs="Calibri"/>
              </w:rPr>
              <w:t>Komplet wysuwanych szyn umożliwiających montaż w szafie rack i wysuwanie serwera do celów serwisowych</w:t>
            </w:r>
          </w:p>
          <w:p w14:paraId="05A1A215" w14:textId="77777777" w:rsidR="00E17679" w:rsidRPr="00AA48A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AE6294">
              <w:rPr>
                <w:rFonts w:ascii="Calibri" w:hAnsi="Calibri" w:cs="Calibri"/>
              </w:rPr>
              <w:t>Ramię (organizer) do kabli ułatwiające wysuwanie serwera do celów serwisowych</w:t>
            </w:r>
            <w:r>
              <w:rPr>
                <w:rFonts w:ascii="Calibri" w:hAnsi="Calibri" w:cs="Calibri"/>
              </w:rPr>
              <w:t>.</w:t>
            </w:r>
          </w:p>
        </w:tc>
      </w:tr>
      <w:tr w:rsidR="00E17679" w:rsidRPr="000A463B" w14:paraId="4267D25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028F939"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System operacyjny/dodatkowe oprogramowanie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EEDC47D" w14:textId="77777777" w:rsidR="00E17679" w:rsidRPr="00AE6294"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AE6294">
              <w:rPr>
                <w:rFonts w:ascii="Calibri" w:hAnsi="Calibri" w:cs="Calibri"/>
              </w:rPr>
              <w:t>Windows Server 2022 Standard</w:t>
            </w:r>
          </w:p>
          <w:p w14:paraId="6297E5DF" w14:textId="77777777" w:rsidR="00E17679" w:rsidRPr="00AA48AD" w:rsidRDefault="00E17679" w:rsidP="00CD7B53">
            <w:pPr>
              <w:pStyle w:val="Domylne"/>
              <w:numPr>
                <w:ilvl w:val="0"/>
                <w:numId w:val="28"/>
              </w:numPr>
              <w:tabs>
                <w:tab w:val="left" w:pos="708"/>
                <w:tab w:val="left" w:pos="1416"/>
                <w:tab w:val="left" w:pos="2124"/>
                <w:tab w:val="left" w:pos="2832"/>
              </w:tabs>
              <w:spacing w:before="0" w:line="276" w:lineRule="auto"/>
              <w:rPr>
                <w:rFonts w:ascii="Calibri" w:hAnsi="Calibri" w:cs="Calibri"/>
              </w:rPr>
            </w:pPr>
            <w:r w:rsidRPr="00AE6294">
              <w:rPr>
                <w:rFonts w:ascii="Calibri" w:hAnsi="Calibri" w:cs="Calibri"/>
              </w:rPr>
              <w:t>15x Windows Server 2022 User CAL</w:t>
            </w:r>
          </w:p>
        </w:tc>
      </w:tr>
      <w:tr w:rsidR="00E17679" w:rsidRPr="00A74025" w14:paraId="6AD2266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3FDD76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lastRenderedPageBreak/>
              <w:t>Bezpieczeństwo</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5C3C9AC6"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 xml:space="preserve">Zatrzask górnej pokrywy oraz blokada na ramce panela zamykana na klucz służąca do ochrony nieautoryzowanego dostępu do dysków twardych. </w:t>
            </w:r>
          </w:p>
          <w:p w14:paraId="1C0A8568"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AACBAB3"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 xml:space="preserve">Możliwość wyłączenia w BIOS funkcji przycisku zasilania. </w:t>
            </w:r>
          </w:p>
          <w:p w14:paraId="2F834FA7"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 xml:space="preserve">BIOS ma możliwość przejścia do bezpiecznego trybu rozruchowego z możliwością zarządzania blokadą zasilania, panelem sterowania oraz zmianą hasła </w:t>
            </w:r>
          </w:p>
          <w:p w14:paraId="5B937F5A"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 xml:space="preserve">Wbudowany czujnik otwarcia obudowy współpracujący z BIOS i kartą zarządzającą. </w:t>
            </w:r>
          </w:p>
          <w:p w14:paraId="448976B0"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Moduł TPM 2.0 V3</w:t>
            </w:r>
          </w:p>
          <w:p w14:paraId="689B135B"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dynamicznego włączania i wyłączania portów USB na obudowie – bez potrzeby restartu serwera</w:t>
            </w:r>
          </w:p>
          <w:p w14:paraId="20426699" w14:textId="77777777" w:rsidR="00E17679" w:rsidRPr="00F02365"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wymazania danych ze znajdujących się dysków wewnątrz serwera – niezależne od zainstalowanego systemu operacyjnego, uruchamiane z poziomu zarządzania serwerem</w:t>
            </w:r>
          </w:p>
          <w:p w14:paraId="2E66BB92" w14:textId="77777777" w:rsidR="00E17679" w:rsidRPr="00AA48AD" w:rsidRDefault="00E17679" w:rsidP="00CD7B53">
            <w:pPr>
              <w:pStyle w:val="Domylne"/>
              <w:numPr>
                <w:ilvl w:val="0"/>
                <w:numId w:val="27"/>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E17679" w:rsidRPr="000A463B" w14:paraId="771B3B3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B17B0C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Karta Zarządzania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6E4C1A3" w14:textId="77777777" w:rsidR="00E17679" w:rsidRPr="00F02365"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Niezależna od zainstalowanego na serwerze systemu operacyjnego posiadająca dedykowany port Gigabit Ethernet RJ-45 i umożliwiająca:</w:t>
            </w:r>
          </w:p>
          <w:p w14:paraId="40E58F23"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zdalny dostęp do graficznego interfejsu Web karty zarządzającej;</w:t>
            </w:r>
          </w:p>
          <w:p w14:paraId="41B11465"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zdalne monitorowanie i informowanie o statusie serwera (m.in. prędkości obrotowej wentylatorów, konfiguracji serwera);</w:t>
            </w:r>
          </w:p>
          <w:p w14:paraId="416848FF"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szyfrowane połączenie (TLS) oraz autentykacje i autoryzację użytkownika;</w:t>
            </w:r>
          </w:p>
          <w:p w14:paraId="58C54477"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podmontowania zdalnych wirtualnych napędów;</w:t>
            </w:r>
          </w:p>
          <w:p w14:paraId="22E05D4D"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wirtualną konsolę z dostępem do myszy, klawiatury;</w:t>
            </w:r>
          </w:p>
          <w:p w14:paraId="1468252C"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wsparcie dla IPv6;</w:t>
            </w:r>
          </w:p>
          <w:p w14:paraId="7A66C66C"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wsparcie dla WSMAN (Web Service for Management); SNMP; IPMI2.0, SSH, Redfish;</w:t>
            </w:r>
          </w:p>
          <w:p w14:paraId="53D71B56"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zdalnego monitorowania w czasie rzeczywistym poboru prądu przez serwer;</w:t>
            </w:r>
          </w:p>
          <w:p w14:paraId="7E40A70D"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zdalnego ustawienia limitu poboru prądu przez konkretny serwer;</w:t>
            </w:r>
          </w:p>
          <w:p w14:paraId="1155A4BF"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integracja z Active Directory;</w:t>
            </w:r>
          </w:p>
          <w:p w14:paraId="1D9DF301"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obsługi przez dwóch administratorów jednocześnie;</w:t>
            </w:r>
          </w:p>
          <w:p w14:paraId="4F802901"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wsparcie dla dynamic DNS;</w:t>
            </w:r>
          </w:p>
          <w:p w14:paraId="02B1FBAF"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wysyłanie do administratora maila z powiadomieniem o awarii lub zmianie konfiguracji sprzętowej.</w:t>
            </w:r>
          </w:p>
          <w:p w14:paraId="011126C5"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bezpośredniego zarządzania poprzez dedykowany port USB na przednim panelu serwera</w:t>
            </w:r>
          </w:p>
          <w:p w14:paraId="0A08FDE8"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lastRenderedPageBreak/>
              <w:t>możliwość zarządzania do 100 serwerów bezpośrednio z konsoli karty zarządzającej pojedynczego serwera</w:t>
            </w:r>
          </w:p>
          <w:p w14:paraId="16016972"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oraz z możliwością rozszerzenia funkcjonalności o:</w:t>
            </w:r>
          </w:p>
          <w:p w14:paraId="4F36FBA8"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Wirtualny schowek ułatwiający korzystanie z konsoli zdalnej</w:t>
            </w:r>
          </w:p>
          <w:p w14:paraId="0B6145BD"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Przesyłanie danych telemetrycznych w czasie rzeczywistym</w:t>
            </w:r>
          </w:p>
          <w:p w14:paraId="2DBD2A52" w14:textId="77777777" w:rsidR="00E17679" w:rsidRPr="00F02365"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Dostosowanie zarządzania temperaturą i przepływem powietrza w serwerze</w:t>
            </w:r>
          </w:p>
          <w:p w14:paraId="4D0D4A47" w14:textId="77777777" w:rsidR="00E17679" w:rsidRPr="00AA48AD" w:rsidRDefault="00E17679" w:rsidP="00CD7B53">
            <w:pPr>
              <w:pStyle w:val="Domylne"/>
              <w:numPr>
                <w:ilvl w:val="0"/>
                <w:numId w:val="26"/>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Automatyczna rejestracja certyfikatów (ACE)</w:t>
            </w:r>
          </w:p>
        </w:tc>
      </w:tr>
      <w:tr w:rsidR="00E17679" w:rsidRPr="00A74025" w14:paraId="3FFD950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ABAA5B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lastRenderedPageBreak/>
              <w:t>Oprogramowanie do zarządzania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574FC89" w14:textId="77777777" w:rsidR="00E17679" w:rsidRPr="00F02365"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zainstalowania oprogramowania producenta do zarządzania, spełniającego poniższe wymagania:</w:t>
            </w:r>
          </w:p>
          <w:p w14:paraId="4408C213"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Wsparcie dla serwerów, urządzeń sieciowych oraz pamięci masowych</w:t>
            </w:r>
          </w:p>
          <w:p w14:paraId="1F0A367C"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integracja z Active Directory</w:t>
            </w:r>
          </w:p>
          <w:p w14:paraId="65D8F5E2"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zarządzania dostarczonymi serwerami bez udziału dedykowanego agenta</w:t>
            </w:r>
          </w:p>
          <w:p w14:paraId="4F5DB9D7"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Wsparcie dla protokołów SNMP, IPMI, Linux SSH, Redfish</w:t>
            </w:r>
          </w:p>
          <w:p w14:paraId="59AF45AB"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uruchamiania procesu wykrywania urządzeń w oparciu o harmonogram</w:t>
            </w:r>
          </w:p>
          <w:p w14:paraId="3410A5C9"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Szczegółowy opis wykrytych systemów oraz ich komponentów</w:t>
            </w:r>
          </w:p>
          <w:p w14:paraId="7DB4E2BD"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eksportu raportu do CSV, HTML, XLS, PDF</w:t>
            </w:r>
          </w:p>
          <w:p w14:paraId="1F6B5AE2"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tworzenia własnych raportów w oparciu o wszystkie informacje zawarte w inwentarzu.</w:t>
            </w:r>
          </w:p>
          <w:p w14:paraId="748A4B11"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Grupowanie urządzeń w oparciu o kryteria użytkownika</w:t>
            </w:r>
          </w:p>
          <w:p w14:paraId="786EC980"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Tworzenie automatycznie grup urządzeń w oparciu o dowolny element konfiguracji serwera np. Nazwa, lokalizacja, system operacyjny, obsadzenie slotów PCIe, pozostałego czasu gwarancji</w:t>
            </w:r>
          </w:p>
          <w:p w14:paraId="4D353D25"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uruchamiania narzędzi zarządzających w poszczególnych urządzeniach</w:t>
            </w:r>
          </w:p>
          <w:p w14:paraId="0E7781D8"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Szybki podgląd stanu środowiska</w:t>
            </w:r>
          </w:p>
          <w:p w14:paraId="19BD074D"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Podsumowanie stanu dla każdego urządzenia</w:t>
            </w:r>
          </w:p>
          <w:p w14:paraId="03CDC18F"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Szczegółowy status urządzenia/elementu/komponentu</w:t>
            </w:r>
          </w:p>
          <w:p w14:paraId="0787415A"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Generowanie alertów przy zmianie stanu urządzenia.</w:t>
            </w:r>
          </w:p>
          <w:p w14:paraId="6AE2C839"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Filtry raportów umożliwiające podgląd najważniejszych zdarzeń</w:t>
            </w:r>
          </w:p>
          <w:p w14:paraId="19282B32"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Integracja z service desk producenta dostarczonej platformy sprzętowej</w:t>
            </w:r>
          </w:p>
          <w:p w14:paraId="350DD3A3"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przejęcia zdalnego pulpitu</w:t>
            </w:r>
          </w:p>
          <w:p w14:paraId="6E7CF013"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podmontowania wirtualnego napędu</w:t>
            </w:r>
          </w:p>
          <w:p w14:paraId="4A12FD44"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Kreator umożliwiający dostosowanie akcji dla wybranych alertów</w:t>
            </w:r>
          </w:p>
          <w:p w14:paraId="558AF6FD"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importu plików MIB</w:t>
            </w:r>
          </w:p>
          <w:p w14:paraId="4F322738"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Przesyłanie alertów „as-is” do innych konsol firm trzecich</w:t>
            </w:r>
          </w:p>
          <w:p w14:paraId="52176AFB"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definiowania ról administratorów</w:t>
            </w:r>
          </w:p>
          <w:p w14:paraId="676FFEA4"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zdalnej aktualizacji oprogramowania wewnętrznego serwerów</w:t>
            </w:r>
          </w:p>
          <w:p w14:paraId="4E88C327"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Aktualizacja oparta o wybranie źródła bibliotek (lokalna, on-line producenta oferowanego rozwiązania)</w:t>
            </w:r>
          </w:p>
          <w:p w14:paraId="6FB38662"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instalacji oprogramowania wewnętrznego bez potrzeby instalacji agenta</w:t>
            </w:r>
          </w:p>
          <w:p w14:paraId="553747ED"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lastRenderedPageBreak/>
              <w:t>Możliwość automatycznego generowania i zgłaszania incydentów awarii bezpośrednio do centrum serwisowego producenta serwerów</w:t>
            </w:r>
          </w:p>
          <w:p w14:paraId="44CF1F59"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58F26169"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tworzenia sprzętowej konfiguracji bazowej i na jej podstawie weryfikacji środowiska w celu wykrycia rozbieżności.</w:t>
            </w:r>
          </w:p>
          <w:p w14:paraId="658FEF4E"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Wdrażanie serwerów, rozwiązań modularnych oraz przełączników sieciowych w oparciu o profile</w:t>
            </w:r>
          </w:p>
          <w:p w14:paraId="5DDC6E55"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Możliwość migracji ustawień serwera wraz z wirtualnymi adresami sieciowymi (MAC, WWN, IQN) między urządzeniami.</w:t>
            </w:r>
          </w:p>
          <w:p w14:paraId="6C819B67"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Tworzenie gotowych paczek informacji umożliwiających zdiagnozowanie awarii urządzenia przez serwis producenta.</w:t>
            </w:r>
          </w:p>
          <w:p w14:paraId="4333A72B"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Zdalne uruchamianie diagnostyki serwera.</w:t>
            </w:r>
          </w:p>
          <w:p w14:paraId="2FA0F3EA" w14:textId="77777777" w:rsidR="00E17679" w:rsidRPr="00F02365"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Dedykowana aplikacja na urządzenia mobilne integrująca się z wyżej opisanymi oprogramowaniem zarządzającym.</w:t>
            </w:r>
          </w:p>
          <w:p w14:paraId="4CBA22F0" w14:textId="77777777" w:rsidR="00E17679" w:rsidRPr="00AA48AD" w:rsidRDefault="00E17679" w:rsidP="00CD7B53">
            <w:pPr>
              <w:pStyle w:val="Domylne"/>
              <w:numPr>
                <w:ilvl w:val="0"/>
                <w:numId w:val="25"/>
              </w:numPr>
              <w:tabs>
                <w:tab w:val="left" w:pos="708"/>
                <w:tab w:val="left" w:pos="1416"/>
                <w:tab w:val="left" w:pos="2124"/>
                <w:tab w:val="left" w:pos="2832"/>
              </w:tabs>
              <w:spacing w:before="0" w:line="276" w:lineRule="auto"/>
              <w:rPr>
                <w:rFonts w:ascii="Calibri" w:hAnsi="Calibri" w:cs="Calibri"/>
              </w:rPr>
            </w:pPr>
            <w:r w:rsidRPr="00F02365">
              <w:rPr>
                <w:rFonts w:ascii="Calibri" w:hAnsi="Calibri" w:cs="Calibri"/>
              </w:rPr>
              <w:t>Oprogramowanie dostarczane jako wirtualny appliance dla KVM, ESXi i Hyper-V.</w:t>
            </w:r>
          </w:p>
        </w:tc>
      </w:tr>
      <w:tr w:rsidR="00E17679" w:rsidRPr="000A463B" w14:paraId="0197BDB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E4A647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lastRenderedPageBreak/>
              <w:t>Oprogramowanie do monitorowania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6FDE56F" w14:textId="77777777" w:rsidR="00E17679" w:rsidRPr="00C30E86" w:rsidRDefault="00E17679" w:rsidP="00CD7B53">
            <w:pPr>
              <w:pStyle w:val="Domylne"/>
              <w:tabs>
                <w:tab w:val="left" w:pos="708"/>
                <w:tab w:val="left" w:pos="1416"/>
                <w:tab w:val="left" w:pos="2124"/>
                <w:tab w:val="left" w:pos="2832"/>
              </w:tabs>
              <w:spacing w:before="0" w:line="276" w:lineRule="auto"/>
              <w:ind w:left="360"/>
              <w:rPr>
                <w:rFonts w:ascii="Calibri" w:hAnsi="Calibri" w:cs="Calibri"/>
              </w:rPr>
            </w:pPr>
            <w:r w:rsidRPr="00C30E86">
              <w:rPr>
                <w:rFonts w:ascii="Calibri" w:hAnsi="Calibri" w:cs="Calibri"/>
              </w:rPr>
              <w:t>Oparta na chmurze aplikacja Producenta oferowanego urządzenia, która zapewnia proaktywne monitorowanie i rozwiązywanie problemów infrastruktury IT oraz integrację z posiadaną platformą wirtualizacji VMware. Zaproponowane rozwiązanie musi posiadać następujące funkcjonalności:</w:t>
            </w:r>
          </w:p>
          <w:p w14:paraId="55577484"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Monitoring:</w:t>
            </w:r>
          </w:p>
          <w:p w14:paraId="171DD7B4"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ilość podłączonych oraz rozłączonych systemów</w:t>
            </w:r>
          </w:p>
          <w:p w14:paraId="6EE8CF82"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 xml:space="preserve">stan podłączonych urządzeń </w:t>
            </w:r>
          </w:p>
          <w:p w14:paraId="746D9420"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informacje o potencjalnych zagrożeniach związanych z cyberbezpieczeństwem w oparciu o najlepsze praktyki i szczegółową analizę posiadanych systemów</w:t>
            </w:r>
          </w:p>
          <w:p w14:paraId="2AD89107"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Informacje o alertach z podziałem na minimum: krytyczne, błędy, ostrzeżenia</w:t>
            </w:r>
          </w:p>
          <w:p w14:paraId="514087B1"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informacje o statusie gwarancji dla poszczególnych urządzeń</w:t>
            </w:r>
          </w:p>
          <w:p w14:paraId="33A27C73"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 xml:space="preserve">informacje o stanie licencji na posiadane oprogramowanie rozszerzające funkcjonalności urządzeń </w:t>
            </w:r>
          </w:p>
          <w:p w14:paraId="7B8D17DF"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informacje w oparciu o dane historyczne umożliwiające określenie trendów krótko- i długoterminowej prognozy wykorzystania przestrzeni na pamięciach masowych.</w:t>
            </w:r>
          </w:p>
          <w:p w14:paraId="6ED9CCE1"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Wykrywanie anomalii w oparciu o analizę zajętości przestrzeni na pamięciach masowych</w:t>
            </w:r>
          </w:p>
          <w:p w14:paraId="3495D225"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Wykrywanie anomalii wydajnościowych w oparciu o uczenie maszynowe oraz porównanie parametrów historycznych i bieżących. Funkcjonalność ta musi wspierać serwery, urządzenia sieciowe oraz systemy pamięci masowych.</w:t>
            </w:r>
          </w:p>
          <w:p w14:paraId="72AB9966"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lastRenderedPageBreak/>
              <w:t>Monitorowanie wydajności, przepustowości oraz opóźnień dla systemy pamięci masowych.</w:t>
            </w:r>
          </w:p>
          <w:p w14:paraId="3C28D498"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Zaimplementowana analityka predykcyjna umożliwiająca określenie szacowanego czasu awarii dla optyki przełączników FC.</w:t>
            </w:r>
          </w:p>
          <w:p w14:paraId="05708C56"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Szczegółowe informacje dla serwerów o modelu, konfiguracji, wersjach firmware poszczególnych komponentów adresacji IP karty zarządzającej.</w:t>
            </w:r>
          </w:p>
          <w:p w14:paraId="49C46CCC"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Monitoring parametrów serwerów z informacją o minimum:</w:t>
            </w:r>
          </w:p>
          <w:p w14:paraId="0F8EB8BC"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Obciążeniu procesora</w:t>
            </w:r>
          </w:p>
          <w:p w14:paraId="7151C9FA"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Zużyciu pamięci RAM</w:t>
            </w:r>
          </w:p>
          <w:p w14:paraId="69BE792C"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Temperaturze procesorów</w:t>
            </w:r>
          </w:p>
          <w:p w14:paraId="4B3B88D7"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Temperaturze powietrza wlotowego</w:t>
            </w:r>
          </w:p>
          <w:p w14:paraId="45FD839C"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Zużyciu prądu</w:t>
            </w:r>
          </w:p>
          <w:p w14:paraId="29AED9E8"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Zmianach w fizycznej konfiguracji serwera</w:t>
            </w:r>
          </w:p>
          <w:p w14:paraId="33EA51C7"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Dla wszystkich wymienionych parametrów muszą być dostępne dane historyczne oraz automatycznie generowana informacja o anomaliach.</w:t>
            </w:r>
          </w:p>
          <w:p w14:paraId="3F50177C"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Monitoring parametrów pamięci masowych z informacją o minimum:</w:t>
            </w:r>
          </w:p>
          <w:p w14:paraId="7EA1C1DD"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Opóźnieniach</w:t>
            </w:r>
          </w:p>
          <w:p w14:paraId="1E9748FA"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IOPS</w:t>
            </w:r>
          </w:p>
          <w:p w14:paraId="2CD764E1"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Przepustowości</w:t>
            </w:r>
          </w:p>
          <w:p w14:paraId="5E45DF35"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Utylizacji kontrolerów</w:t>
            </w:r>
          </w:p>
          <w:p w14:paraId="3990DB6E"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Pojemność całkowita i dostępna</w:t>
            </w:r>
          </w:p>
          <w:p w14:paraId="053EE960"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Wszystkie informacje muszą być dostępne zarówno dla całej pamięci masowej jak i poszczególnych LUN-ów.</w:t>
            </w:r>
          </w:p>
          <w:p w14:paraId="598BB641"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Dla wszystkich wymienionych powyżej parametrów muszą być dostępne dane historyczne oraz automatycznie generowana informacja o anomaliach.</w:t>
            </w:r>
          </w:p>
          <w:p w14:paraId="5FDBC629"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Dane historyczne o wykorzystaniu przestrzeni pamięci masowej muszą być przechowywane co najmniej 2 lata</w:t>
            </w:r>
          </w:p>
          <w:p w14:paraId="0D4DF7FA"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Informacje o poziomie redukcji danych</w:t>
            </w:r>
          </w:p>
          <w:p w14:paraId="032EE693"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 xml:space="preserve">Informacje o statusie replikacji oraz snapshotów </w:t>
            </w:r>
          </w:p>
          <w:p w14:paraId="39504415"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Monitoring parametrów przełączników sieciowych z informacją o minimum:</w:t>
            </w:r>
          </w:p>
          <w:p w14:paraId="5750B9B0"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Modelu, oprogramowania, adresacji IP, MAC adres, nr seryjny</w:t>
            </w:r>
          </w:p>
          <w:p w14:paraId="4EF08089"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Stanie komponentów: zasilacze, wentylatory</w:t>
            </w:r>
          </w:p>
          <w:p w14:paraId="7B7FDB50"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Podłączonych hostach</w:t>
            </w:r>
          </w:p>
          <w:p w14:paraId="730D7A34"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 xml:space="preserve">Ilości i statusu portów </w:t>
            </w:r>
          </w:p>
          <w:p w14:paraId="67161D8A"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Utylizacji procesora</w:t>
            </w:r>
          </w:p>
          <w:p w14:paraId="567832B0"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Utylizacji poszczególnych portów</w:t>
            </w:r>
          </w:p>
          <w:p w14:paraId="5C3D77EE"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Dla wszystkich wymienionych powyżej parametrów muszą być dostępne dane historyczne oraz automatycznie generowana informacja o anomaliach.</w:t>
            </w:r>
          </w:p>
          <w:p w14:paraId="3D2ED82D"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Aktualizacja firmware</w:t>
            </w:r>
          </w:p>
          <w:p w14:paraId="492813B5"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aktualizcji firmware, oprogramowania zarządzającego dla systemów pamięci masowych, wraz z informacją o zalecanych wersjach oprogramowania</w:t>
            </w:r>
          </w:p>
          <w:p w14:paraId="2188ED09"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lastRenderedPageBreak/>
              <w:t>możliwość aktualizcji firmware, oprogramowania zarządzającego dla serwerów, wraz z informacją o zalecanych wersjach oprogramowania</w:t>
            </w:r>
          </w:p>
          <w:p w14:paraId="1CFA236D"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aktualizcji firmware, oprogramowania zarządzającego dla rozwiazań HCI, wraz z informacją o zalecanych wersjach oprogramowania</w:t>
            </w:r>
          </w:p>
          <w:p w14:paraId="432DC611"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aktualizcji firmware, dla systemów przełączników FC, wraz z informacją o zalecanych wersjach oprogramowania</w:t>
            </w:r>
          </w:p>
          <w:p w14:paraId="4E14603A" w14:textId="77777777" w:rsidR="00E17679" w:rsidRPr="00C30E86" w:rsidRDefault="00E17679" w:rsidP="00CD7B53">
            <w:pPr>
              <w:pStyle w:val="Domylne"/>
              <w:numPr>
                <w:ilvl w:val="1"/>
                <w:numId w:val="24"/>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aktualizcji firmware, dla deduplikatorów, wraz z informacją o zalecanych wersjach oprogramowania</w:t>
            </w:r>
            <w:r>
              <w:rPr>
                <w:rFonts w:ascii="Calibri" w:hAnsi="Calibri" w:cs="Calibri"/>
              </w:rPr>
              <w:t>.</w:t>
            </w:r>
          </w:p>
          <w:p w14:paraId="7EBC7A0B"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Raporty</w:t>
            </w:r>
          </w:p>
          <w:p w14:paraId="1FA2E432"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generowania raportów dla serwerów zawierających informację o:</w:t>
            </w:r>
          </w:p>
          <w:p w14:paraId="471910BB"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Nazwie hosta, modelu serwera, nr serwisowym, dacie końca okresu kontraktu serwisowego, zainstalowanym systemie operacyjnym, protokole komunikacyjnym z systemem pamięci masowej</w:t>
            </w:r>
          </w:p>
          <w:p w14:paraId="27A3A31D"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Średnim obciążeniu: procesorów, pamięci RAM, IO,</w:t>
            </w:r>
          </w:p>
          <w:p w14:paraId="4BB54675"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generowania raportów dla systemów pamięci masowych zawierających informację o:</w:t>
            </w:r>
          </w:p>
          <w:p w14:paraId="045CD5D1"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Nazwie, nr seryjnym, lokalizacji urządzenia, modelu urządzenia, wersji oprogramowania, zajętości systemu oraz poziomu redukcją danych, informacje o utworzonych LUN-ach i systemach pliku, status replikacji</w:t>
            </w:r>
          </w:p>
          <w:p w14:paraId="78836832"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Generowanie raportów do plików CSV i PDF</w:t>
            </w:r>
          </w:p>
          <w:p w14:paraId="64414BFC"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Cyberbezpieczeństwo</w:t>
            </w:r>
          </w:p>
          <w:p w14:paraId="380CEC1F"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62CB387A"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Musi istnieć możliwość tworzenia własnych polityk bezpieczeństwa w oparciu o wzorce dla poszczególnych urządzeń.</w:t>
            </w:r>
          </w:p>
          <w:p w14:paraId="29428AA5"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Stała analiza środowiska IT umożliwiająca wykrycie ataku ransomware na podstawie analizy posiadanych danych.</w:t>
            </w:r>
          </w:p>
          <w:p w14:paraId="78CDAC1D"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przypisania dedykowanych ról dla poszczególnych administratorów.</w:t>
            </w:r>
          </w:p>
          <w:p w14:paraId="0550BC04"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Wspierane urządzenia</w:t>
            </w:r>
          </w:p>
          <w:p w14:paraId="05499317"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Urządzenie Producenta dostarczane w ramach postępowania</w:t>
            </w:r>
          </w:p>
          <w:p w14:paraId="729C7E38"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Posiadane przez Zamawiającego serwery, urządzenia pamięci masowych, przełączniki sieciowe, przełączniki SAN, rozwiązania HCI, deduplikatory Producenta oferowanego urządzenia (jeśli takie są w posiadaniu Zamawiającego)</w:t>
            </w:r>
            <w:r>
              <w:rPr>
                <w:rFonts w:ascii="Calibri" w:hAnsi="Calibri" w:cs="Calibri"/>
              </w:rPr>
              <w:t>.</w:t>
            </w:r>
          </w:p>
          <w:p w14:paraId="78A31244"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Wirtualny asystent</w:t>
            </w:r>
          </w:p>
          <w:p w14:paraId="2300B883"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Wbudowana w platformę funkcjonalność wirtualnego asystenta w oparciu o algorytmy GenAI przy dostępie do bazy wiedzy producenta urządzeń oraz analizie danych z monitoringu poszczególnych elementów infrastruktury;</w:t>
            </w:r>
          </w:p>
          <w:p w14:paraId="6DB32C2A"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lastRenderedPageBreak/>
              <w:t>Możliwość rozszerzenia funkcjonalności</w:t>
            </w:r>
          </w:p>
          <w:p w14:paraId="0DB23867"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Możliwość rozbudowy systemu o zintegrowane i dodatkowe płatne moduły do monitoringu aplikacji oraz zarządzania incydentami w ramach infrastruktury IT.</w:t>
            </w:r>
          </w:p>
          <w:p w14:paraId="092A858A"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Inne</w:t>
            </w:r>
          </w:p>
          <w:p w14:paraId="3F51A280"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Oferowana platforma musi posiadać dedykowaną aplikację na urządzenia iOS oraz Android</w:t>
            </w:r>
          </w:p>
          <w:p w14:paraId="39D3D826" w14:textId="77777777" w:rsidR="00E17679" w:rsidRPr="00C30E86"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Certyfikaty</w:t>
            </w:r>
          </w:p>
          <w:p w14:paraId="0F1806DE" w14:textId="77777777" w:rsidR="00E17679" w:rsidRPr="00C30E86" w:rsidRDefault="00E17679" w:rsidP="00CD7B53">
            <w:pPr>
              <w:pStyle w:val="Domylne"/>
              <w:numPr>
                <w:ilvl w:val="1"/>
                <w:numId w:val="22"/>
              </w:numPr>
              <w:tabs>
                <w:tab w:val="left" w:pos="708"/>
                <w:tab w:val="left" w:pos="1416"/>
                <w:tab w:val="left" w:pos="2124"/>
                <w:tab w:val="left" w:pos="2832"/>
              </w:tabs>
              <w:spacing w:before="0" w:line="276" w:lineRule="auto"/>
              <w:rPr>
                <w:rFonts w:ascii="Calibri" w:hAnsi="Calibri" w:cs="Calibri"/>
              </w:rPr>
            </w:pPr>
            <w:r w:rsidRPr="00C30E86">
              <w:rPr>
                <w:rFonts w:ascii="Calibri" w:hAnsi="Calibri" w:cs="Calibri"/>
              </w:rPr>
              <w:t>Oferowana platforma musi być zaprojektowana zgodnie ze standardami:</w:t>
            </w:r>
          </w:p>
          <w:p w14:paraId="27CC3D0E"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ISO 27001</w:t>
            </w:r>
          </w:p>
          <w:p w14:paraId="614F03B9" w14:textId="77777777" w:rsidR="00E17679" w:rsidRPr="00C30E86"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NIST Security and Privacy Controls for Federal Information Systems and Organization</w:t>
            </w:r>
          </w:p>
          <w:p w14:paraId="2F4EAE8B" w14:textId="77777777" w:rsidR="00E17679" w:rsidRPr="00AA48AD" w:rsidRDefault="00E17679" w:rsidP="00CD7B53">
            <w:pPr>
              <w:pStyle w:val="Domylne"/>
              <w:numPr>
                <w:ilvl w:val="2"/>
                <w:numId w:val="22"/>
              </w:numPr>
              <w:tabs>
                <w:tab w:val="left" w:pos="708"/>
                <w:tab w:val="left" w:pos="1416"/>
                <w:tab w:val="left" w:pos="2124"/>
                <w:tab w:val="left" w:pos="2832"/>
              </w:tabs>
              <w:spacing w:before="0" w:line="276" w:lineRule="auto"/>
              <w:ind w:left="1444"/>
              <w:rPr>
                <w:rFonts w:ascii="Calibri" w:hAnsi="Calibri" w:cs="Calibri"/>
              </w:rPr>
            </w:pPr>
            <w:r w:rsidRPr="00C30E86">
              <w:rPr>
                <w:rFonts w:ascii="Calibri" w:hAnsi="Calibri" w:cs="Calibri" w:hint="eastAsia"/>
              </w:rPr>
              <w:t>CSA Cloud Control Matrix</w:t>
            </w:r>
          </w:p>
        </w:tc>
      </w:tr>
      <w:tr w:rsidR="00E17679" w:rsidRPr="00A74025" w14:paraId="1DB5545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556BA14"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lastRenderedPageBreak/>
              <w:t>Certyfikaty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B2D5081"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Serwer musi być wyprodukowany zgodnie z normą ISO-9001:2015, ISO-50001 oraz ISO-14001</w:t>
            </w:r>
          </w:p>
          <w:p w14:paraId="747655E4"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Serwer musi posiadać deklaracja CE.</w:t>
            </w:r>
          </w:p>
          <w:p w14:paraId="7AC9F912"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Epeat Silver według normy wprowadzonej w 2019 roku - Wykonawca złoży dokument potwierdzający spełnianie wymogu.</w:t>
            </w:r>
          </w:p>
          <w:p w14:paraId="3165214C" w14:textId="77777777" w:rsidR="00E17679" w:rsidRPr="00AA48AD"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Oferowany serwer musi znajdować się na liście Windows Server Catalog i posiadać status „Certified for Windows” dla systemów Microsoft Windows Server 2022.</w:t>
            </w:r>
          </w:p>
        </w:tc>
      </w:tr>
      <w:tr w:rsidR="00E17679" w:rsidRPr="00A74025" w14:paraId="2F50BAC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070EAC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Dokumentacja użytkownika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6EB2949"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Zamawiający wymaga dokumentacji w języku polskim lub angielskim.</w:t>
            </w:r>
          </w:p>
          <w:p w14:paraId="569BA551" w14:textId="77777777" w:rsidR="00E17679" w:rsidRPr="00AA48AD"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Możliwość telefonicznego sprawdzenia konfiguracji sprzętowej serwera oraz warunków gwarancji po podaniu numeru seryjnego bezpośrednio u producenta lub jego przedstawiciela.</w:t>
            </w:r>
          </w:p>
        </w:tc>
      </w:tr>
      <w:tr w:rsidR="00E17679" w:rsidRPr="00A74025" w14:paraId="42AC6E1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7198D3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C653E">
              <w:rPr>
                <w:rFonts w:ascii="Calibri" w:eastAsia="Fira Sans" w:hAnsi="Calibri" w:cs="Calibri"/>
                <w:b/>
                <w:bCs/>
                <w:sz w:val="18"/>
                <w:szCs w:val="18"/>
                <w:u w:color="000000"/>
              </w:rPr>
              <w:t>Warunki gwarancji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A4BC15D"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Zamawiający wymaga zapewnienia gwarancji Producenta z zakresu wdrażanej technologii na okres 3a lat.</w:t>
            </w:r>
          </w:p>
          <w:p w14:paraId="0745D7B8"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Zamawiający oczekuje możliwości zgłaszania zdarzeń serwisowych w trybie 24/7/365 następującymi kanałami: telefonicznie i przez Internet. </w:t>
            </w:r>
          </w:p>
          <w:p w14:paraId="1D715389"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Zamawiający wymaga pojedynczego punktu kontaktu dla całego rozwiązania Producenta, w tym także sprzedanego oprogramowania. </w:t>
            </w:r>
          </w:p>
          <w:p w14:paraId="1F9E7042"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lastRenderedPageBreak/>
              <w:t>Zamawiający oczekuje możliwości samodzielnego kwalifikowania poziomu ważności naprawy.</w:t>
            </w:r>
          </w:p>
          <w:p w14:paraId="1C456461"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2D288CE5"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Naprawa ma się odbyć w siedzibie zamawiającego, chyba, że zamawiający dla danej naprawy zgodzi się na inną formę.  </w:t>
            </w:r>
          </w:p>
          <w:p w14:paraId="07B1F4C0"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1072F22"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1BA80CD6"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Możliwość rozszerzenia gwarancji producenta o usługę diagnostyki sprzętu na miejscu w przypadku awarii. Charakterystyka usługi diagnostyki: </w:t>
            </w:r>
          </w:p>
          <w:p w14:paraId="19012D49" w14:textId="77777777" w:rsidR="00E17679" w:rsidRPr="00DD6354" w:rsidRDefault="00E17679" w:rsidP="00CD7B53">
            <w:pPr>
              <w:pStyle w:val="Domylne"/>
              <w:numPr>
                <w:ilvl w:val="1"/>
                <w:numId w:val="29"/>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Możliwości utworzenia zgłaszania serwisowego w wyniku, którego proces diagnostyki odbędzie się na miejscu w siedzibie zamawiającego.</w:t>
            </w:r>
          </w:p>
          <w:p w14:paraId="5D32FE31" w14:textId="77777777" w:rsidR="00E17679" w:rsidRPr="00DD6354" w:rsidRDefault="00E17679" w:rsidP="00CD7B53">
            <w:pPr>
              <w:pStyle w:val="Domylne"/>
              <w:numPr>
                <w:ilvl w:val="1"/>
                <w:numId w:val="29"/>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084E923E" w14:textId="77777777" w:rsidR="00E17679" w:rsidRPr="00DD6354" w:rsidRDefault="00E17679" w:rsidP="00CD7B53">
            <w:pPr>
              <w:pStyle w:val="Domylne"/>
              <w:numPr>
                <w:ilvl w:val="1"/>
                <w:numId w:val="29"/>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Reakcja na miejscu u Zamawiającego powinna nastąpić w okresie zgodnym z czasem reakcji przypisanym do urządzenia, które posiada wykupioną usługę serwisową. </w:t>
            </w:r>
          </w:p>
          <w:p w14:paraId="494D1257" w14:textId="77777777" w:rsidR="00E17679" w:rsidRPr="00DD6354" w:rsidRDefault="00E17679" w:rsidP="00CD7B53">
            <w:pPr>
              <w:pStyle w:val="Domylne"/>
              <w:numPr>
                <w:ilvl w:val="1"/>
                <w:numId w:val="29"/>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Pracownik serwisu powinien skontaktować się z Zamawiającym przed przyjazdem na miejsce w celu sprawdzenia zgłoszenia, ustalenia harmonogramu i potwierdzenia wszelkich informacji niezbędnych do realizacji wizyty technika na miejscu.</w:t>
            </w:r>
          </w:p>
          <w:p w14:paraId="2CC567D4" w14:textId="77777777" w:rsidR="00E17679" w:rsidRPr="00DD6354" w:rsidRDefault="00E17679" w:rsidP="00CD7B53">
            <w:pPr>
              <w:pStyle w:val="Domylne"/>
              <w:numPr>
                <w:ilvl w:val="1"/>
                <w:numId w:val="29"/>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2C2CE9C9" w14:textId="77777777" w:rsidR="00E17679" w:rsidRPr="00DD6354"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 xml:space="preserve">Wymagane dołączenie do oferty oświadczenia Producenta potwierdzające, że Serwis urządzeń będzie realizowany bezpośrednio przez Producenta i/lub we współpracy z Autoryzowanym Partnerem Serwisowym Producenta. </w:t>
            </w:r>
          </w:p>
          <w:p w14:paraId="52119F95" w14:textId="77777777" w:rsidR="00E17679" w:rsidRPr="00AA48AD" w:rsidRDefault="00E17679"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DD6354">
              <w:rPr>
                <w:rFonts w:ascii="Calibri" w:hAnsi="Calibri" w:cs="Calibri"/>
              </w:rPr>
              <w:t>Firma serwisująca musi posiadać ISO 9001:2015 oraz ISO-27001 na świadczenie usług serwisowych oraz posiadać autoryzacje producenta urządzeń – dokumenty potwierdzające należy załączyć do oferty.</w:t>
            </w:r>
          </w:p>
        </w:tc>
      </w:tr>
      <w:tr w:rsidR="00E17679" w:rsidRPr="00A74025" w14:paraId="192D0CCC" w14:textId="129DAE6C" w:rsidTr="0044791E">
        <w:trPr>
          <w:trHeight w:val="311"/>
        </w:trPr>
        <w:tc>
          <w:tcPr>
            <w:tcW w:w="9639" w:type="dxa"/>
            <w:gridSpan w:val="2"/>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10" w:type="dxa"/>
              <w:bottom w:w="80" w:type="dxa"/>
              <w:right w:w="80" w:type="dxa"/>
            </w:tcMar>
            <w:vAlign w:val="center"/>
          </w:tcPr>
          <w:p w14:paraId="6C08658F" w14:textId="64A1D4F1" w:rsidR="00E17679" w:rsidRPr="004217AD" w:rsidRDefault="00E17679" w:rsidP="00CD7B53">
            <w:pPr>
              <w:pStyle w:val="Domylne"/>
              <w:tabs>
                <w:tab w:val="left" w:pos="708"/>
                <w:tab w:val="left" w:pos="1416"/>
                <w:tab w:val="left" w:pos="2124"/>
                <w:tab w:val="left" w:pos="2832"/>
              </w:tabs>
              <w:spacing w:before="0" w:line="240" w:lineRule="auto"/>
              <w:jc w:val="center"/>
              <w:rPr>
                <w:rFonts w:ascii="Calibri" w:hAnsi="Calibri" w:cs="Calibri"/>
                <w:sz w:val="18"/>
                <w:szCs w:val="18"/>
              </w:rPr>
            </w:pPr>
            <w:r w:rsidRPr="005336BD">
              <w:rPr>
                <w:rFonts w:ascii="Calibri" w:hAnsi="Calibri" w:cs="Calibri"/>
                <w:b/>
                <w:bCs/>
              </w:rPr>
              <w:lastRenderedPageBreak/>
              <w:t xml:space="preserve">Wykaz prac wdrożeniowych – Serwer dla </w:t>
            </w:r>
            <w:r w:rsidR="00F93F28">
              <w:rPr>
                <w:rFonts w:ascii="Calibri" w:hAnsi="Calibri" w:cs="Calibri"/>
                <w:b/>
                <w:bCs/>
              </w:rPr>
              <w:t>M</w:t>
            </w:r>
            <w:r w:rsidRPr="005336BD">
              <w:rPr>
                <w:rFonts w:ascii="Calibri" w:hAnsi="Calibri" w:cs="Calibri"/>
                <w:b/>
                <w:bCs/>
              </w:rPr>
              <w:t>OPS</w:t>
            </w:r>
          </w:p>
        </w:tc>
      </w:tr>
      <w:tr w:rsidR="00E17679" w:rsidRPr="00A74025" w14:paraId="61F77648" w14:textId="22AE5342" w:rsidTr="0044791E">
        <w:trPr>
          <w:trHeight w:val="311"/>
        </w:trPr>
        <w:tc>
          <w:tcPr>
            <w:tcW w:w="9639" w:type="dxa"/>
            <w:gridSpan w:val="2"/>
            <w:tcBorders>
              <w:top w:val="single" w:sz="4" w:space="0" w:color="000000"/>
              <w:left w:val="single" w:sz="4" w:space="0" w:color="000000"/>
              <w:bottom w:val="single" w:sz="4" w:space="0" w:color="000000"/>
              <w:right w:val="single" w:sz="4" w:space="0" w:color="auto"/>
            </w:tcBorders>
            <w:shd w:val="clear" w:color="auto" w:fill="auto"/>
            <w:tcMar>
              <w:top w:w="80" w:type="dxa"/>
              <w:left w:w="110" w:type="dxa"/>
              <w:bottom w:w="80" w:type="dxa"/>
              <w:right w:w="80" w:type="dxa"/>
            </w:tcMar>
            <w:vAlign w:val="center"/>
          </w:tcPr>
          <w:p w14:paraId="7050AC86" w14:textId="77777777" w:rsidR="00E17679" w:rsidRPr="004217AD" w:rsidRDefault="00E17679" w:rsidP="00CD7B53">
            <w:pPr>
              <w:pStyle w:val="Domylne"/>
              <w:tabs>
                <w:tab w:val="left" w:pos="708"/>
                <w:tab w:val="left" w:pos="1416"/>
                <w:tab w:val="left" w:pos="2124"/>
                <w:tab w:val="left" w:pos="2832"/>
              </w:tabs>
              <w:spacing w:before="0" w:line="276" w:lineRule="auto"/>
              <w:ind w:left="28" w:hanging="28"/>
              <w:jc w:val="center"/>
              <w:rPr>
                <w:rFonts w:ascii="Calibri" w:hAnsi="Calibri" w:cs="Calibri"/>
                <w:sz w:val="18"/>
                <w:szCs w:val="18"/>
              </w:rPr>
            </w:pPr>
            <w:r w:rsidRPr="005336BD">
              <w:rPr>
                <w:rFonts w:ascii="Calibri" w:hAnsi="Calibri" w:cs="Calibri"/>
                <w:sz w:val="18"/>
                <w:szCs w:val="18"/>
              </w:rPr>
              <w:t>W ramach prac wdrożeniowych przeprowadzone zostaną następujące czynności</w:t>
            </w:r>
            <w:r>
              <w:rPr>
                <w:rFonts w:ascii="Calibri" w:hAnsi="Calibri" w:cs="Calibri"/>
                <w:sz w:val="18"/>
                <w:szCs w:val="18"/>
              </w:rPr>
              <w:t>.</w:t>
            </w:r>
          </w:p>
        </w:tc>
      </w:tr>
      <w:tr w:rsidR="00E17679" w:rsidRPr="000A463B" w14:paraId="42F1DD36"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6D818DA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336BD">
              <w:rPr>
                <w:rFonts w:ascii="Calibri" w:eastAsia="Fira Sans" w:hAnsi="Calibri" w:cs="Calibri"/>
                <w:b/>
                <w:bCs/>
                <w:sz w:val="18"/>
                <w:szCs w:val="18"/>
                <w:u w:color="000000"/>
              </w:rPr>
              <w:t>Projekt realizacyjny:</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E25512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Analiza przedwdrożeniowa</w:t>
            </w:r>
          </w:p>
        </w:tc>
      </w:tr>
      <w:tr w:rsidR="00E17679" w:rsidRPr="000A463B" w14:paraId="60BAE85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C0467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25B577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Przedstawienie szczegółowej architektury wdrożenia</w:t>
            </w:r>
          </w:p>
        </w:tc>
      </w:tr>
      <w:tr w:rsidR="00E17679" w:rsidRPr="000A463B" w14:paraId="6C0B27B3"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D6FB64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1AFD05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Dokumentacja projektowa</w:t>
            </w:r>
          </w:p>
        </w:tc>
      </w:tr>
      <w:tr w:rsidR="00E17679" w:rsidRPr="00A74025" w14:paraId="170DF8E9"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02FEDFA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336BD">
              <w:rPr>
                <w:rFonts w:ascii="Calibri" w:eastAsia="Fira Sans" w:hAnsi="Calibri" w:cs="Calibri"/>
                <w:b/>
                <w:bCs/>
                <w:sz w:val="18"/>
                <w:szCs w:val="18"/>
                <w:u w:color="000000"/>
              </w:rPr>
              <w:t>Wdrożenie hosta Hyper-V</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6D723F3"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Instalacja fizyczna oraz podłączenie hosta we wskazanej lokalizacji</w:t>
            </w:r>
          </w:p>
        </w:tc>
      </w:tr>
      <w:tr w:rsidR="00E17679" w:rsidRPr="00A74025" w14:paraId="53BF5D5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E12C7D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1890A61"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Aktualizacja oprogramowania systemowego/układowego urządzenia, jeśli wymagane</w:t>
            </w:r>
          </w:p>
        </w:tc>
      </w:tr>
      <w:tr w:rsidR="00E17679" w:rsidRPr="000A463B" w14:paraId="6F1CE14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F6DE86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6789AD1"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Konfiguracja karty  zarządzającej serwera</w:t>
            </w:r>
          </w:p>
        </w:tc>
      </w:tr>
      <w:tr w:rsidR="00E17679" w:rsidRPr="000A463B" w14:paraId="23AF859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1FC36F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D67708"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Konfiguracja sieciowa</w:t>
            </w:r>
          </w:p>
        </w:tc>
      </w:tr>
      <w:tr w:rsidR="00E17679" w:rsidRPr="00A74025" w14:paraId="0EF3BFD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FA41DF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61D493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Instalacja i konfiguracja systemu windows i roli Hyper-V na oferowanym serwerze</w:t>
            </w:r>
          </w:p>
        </w:tc>
      </w:tr>
      <w:tr w:rsidR="00E17679" w:rsidRPr="00A74025" w14:paraId="3551605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814485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D272CC1"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Przygotowanie template VM z windows na potrzeby migracji obecnego środowiska</w:t>
            </w:r>
          </w:p>
        </w:tc>
      </w:tr>
      <w:tr w:rsidR="00E17679" w:rsidRPr="00A74025" w14:paraId="535BFB5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DE96A3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E9C381D"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Przygotowanie VM dla nowego kontrolera dom</w:t>
            </w:r>
            <w:r>
              <w:rPr>
                <w:rFonts w:ascii="Calibri" w:hAnsi="Calibri" w:cs="Calibri"/>
              </w:rPr>
              <w:t>e</w:t>
            </w:r>
            <w:r w:rsidRPr="005336BD">
              <w:rPr>
                <w:rFonts w:ascii="Calibri" w:hAnsi="Calibri" w:cs="Calibri"/>
              </w:rPr>
              <w:t>ny</w:t>
            </w:r>
          </w:p>
        </w:tc>
      </w:tr>
      <w:tr w:rsidR="00E17679" w:rsidRPr="00A74025" w14:paraId="667FE45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AC5C44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00857F9"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Wypromowanie i skonfigurowanie kontrolera domany - pierwszy DC dla nowej domeny</w:t>
            </w:r>
          </w:p>
        </w:tc>
      </w:tr>
      <w:tr w:rsidR="00E17679" w:rsidRPr="00A74025" w14:paraId="060357F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67C5E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F202920"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K</w:t>
            </w:r>
            <w:r w:rsidRPr="005336BD">
              <w:rPr>
                <w:rFonts w:ascii="Calibri" w:hAnsi="Calibri" w:cs="Calibri"/>
              </w:rPr>
              <w:t>onfiguracja polityk bezpieczeństwa dla domeny wg rekomendacji Microsoft i najlepszych praktyk  (dns, gpo , security policy)</w:t>
            </w:r>
          </w:p>
        </w:tc>
      </w:tr>
      <w:tr w:rsidR="00E17679" w:rsidRPr="000A463B" w14:paraId="44DFC5EB"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9524EF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5ACF27C"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336BD">
              <w:rPr>
                <w:rFonts w:ascii="Calibri" w:hAnsi="Calibri" w:cs="Calibri"/>
              </w:rPr>
              <w:t>Wykonanie dokumentacji powdrożeniowej</w:t>
            </w:r>
          </w:p>
        </w:tc>
      </w:tr>
    </w:tbl>
    <w:p w14:paraId="57B89219" w14:textId="77777777" w:rsidR="00FF0509" w:rsidRPr="000A463B" w:rsidRDefault="00FF0509" w:rsidP="00FF0509">
      <w:pPr>
        <w:pStyle w:val="Tre"/>
        <w:rPr>
          <w:rFonts w:ascii="Calibri" w:hAnsi="Calibri" w:cs="Calibri"/>
        </w:rPr>
      </w:pPr>
    </w:p>
    <w:p w14:paraId="7CB4D8C7" w14:textId="77777777" w:rsidR="00FF0509" w:rsidRDefault="00FF0509" w:rsidP="00FF0509">
      <w:pPr>
        <w:pStyle w:val="Podtytu"/>
        <w:numPr>
          <w:ilvl w:val="0"/>
          <w:numId w:val="7"/>
        </w:numPr>
        <w:outlineLvl w:val="1"/>
        <w:rPr>
          <w:color w:val="auto"/>
          <w:sz w:val="22"/>
          <w:szCs w:val="22"/>
          <w:u w:color="000000"/>
        </w:rPr>
      </w:pPr>
      <w:r w:rsidRPr="00E17679">
        <w:rPr>
          <w:color w:val="auto"/>
          <w:sz w:val="22"/>
          <w:szCs w:val="22"/>
          <w:u w:color="000000"/>
        </w:rPr>
        <w:t>Serwer NAS</w:t>
      </w:r>
      <w:r w:rsidRPr="00E17679">
        <w:rPr>
          <w:color w:val="auto"/>
          <w:sz w:val="22"/>
          <w:szCs w:val="22"/>
          <w:u w:color="000000"/>
        </w:rPr>
        <w:tab/>
      </w:r>
      <w:r w:rsidRPr="00E17679">
        <w:rPr>
          <w:color w:val="auto"/>
          <w:sz w:val="22"/>
          <w:szCs w:val="22"/>
          <w:u w:color="000000"/>
        </w:rPr>
        <w:tab/>
        <w:t>szt. 4</w:t>
      </w:r>
    </w:p>
    <w:p w14:paraId="141863EF"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06BE78E8"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35157AE5" w14:textId="77777777" w:rsidR="00A74025" w:rsidRPr="00A74025" w:rsidRDefault="00A74025" w:rsidP="00A74025"/>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E17679" w:rsidRPr="0023573C" w14:paraId="719788F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40463B92" w14:textId="77777777" w:rsidR="00E17679" w:rsidRPr="007B2A50" w:rsidRDefault="00E17679"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61683138" w14:textId="77777777" w:rsidR="00E17679" w:rsidRPr="007B2A50" w:rsidRDefault="00E17679"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E17679" w:rsidRPr="00A74025" w14:paraId="0028CE90" w14:textId="1220B08F"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D6D586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46E5FD07" w14:textId="77777777" w:rsidR="00E17679" w:rsidRPr="00B9664E" w:rsidRDefault="00E17679" w:rsidP="00CD7B53">
            <w:pPr>
              <w:pStyle w:val="Domylne"/>
              <w:tabs>
                <w:tab w:val="left" w:pos="708"/>
                <w:tab w:val="left" w:pos="1416"/>
                <w:tab w:val="left" w:pos="2124"/>
                <w:tab w:val="left" w:pos="2832"/>
              </w:tabs>
              <w:spacing w:before="0" w:line="276" w:lineRule="auto"/>
              <w:rPr>
                <w:rFonts w:ascii="Calibri" w:hAnsi="Calibri" w:cs="Calibri"/>
                <w:b/>
                <w:bCs/>
              </w:rPr>
            </w:pPr>
            <w:r>
              <w:rPr>
                <w:rFonts w:ascii="Calibri" w:hAnsi="Calibri" w:cs="Calibri"/>
                <w:b/>
                <w:bCs/>
              </w:rPr>
              <w:t>Serwer NAS w obudowie RACK</w:t>
            </w:r>
          </w:p>
        </w:tc>
      </w:tr>
      <w:tr w:rsidR="00E17679" w:rsidRPr="000A463B" w14:paraId="3394B1E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88915B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Obudowa</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7E122E05"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7462C1">
              <w:rPr>
                <w:rFonts w:ascii="Calibri" w:hAnsi="Calibri" w:cs="Calibri"/>
              </w:rPr>
              <w:t>Rack</w:t>
            </w:r>
          </w:p>
        </w:tc>
      </w:tr>
      <w:tr w:rsidR="00E17679" w:rsidRPr="00A74025" w14:paraId="351706B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A7955A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 xml:space="preserve">Procesor  </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BD737F0" w14:textId="77777777" w:rsidR="00E17679" w:rsidRPr="004A4678" w:rsidRDefault="00E17679" w:rsidP="00CD7B53">
            <w:pPr>
              <w:rPr>
                <w:rFonts w:ascii="Calibri" w:hAnsi="Calibri" w:cs="Calibri"/>
                <w:lang w:val="pl-PL"/>
              </w:rPr>
            </w:pPr>
            <w:r w:rsidRPr="004A4678">
              <w:rPr>
                <w:rFonts w:ascii="Calibri" w:hAnsi="Calibri" w:cs="Calibri"/>
                <w:lang w:val="pl-PL"/>
              </w:rPr>
              <w:t>Minimum czterordzeniowy procesor o taktowaniu 3,35 GHz (z przyspieszeniem do 3.6 GHz)</w:t>
            </w:r>
          </w:p>
        </w:tc>
      </w:tr>
      <w:tr w:rsidR="00E17679" w:rsidRPr="00A74025" w14:paraId="48D6725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F685EDC"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Pamięć  RAM</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20BFE5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7462C1">
              <w:rPr>
                <w:rFonts w:ascii="Calibri" w:hAnsi="Calibri" w:cs="Calibri"/>
              </w:rPr>
              <w:t>min. 8 GB pamięci ECC UDIMM  z możliwością rozszerzenia do min. 32 GB</w:t>
            </w:r>
          </w:p>
        </w:tc>
      </w:tr>
      <w:tr w:rsidR="00E17679" w:rsidRPr="00A74025" w14:paraId="73BDB7E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5EDFC40"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Dyski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5F3125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7462C1">
              <w:rPr>
                <w:rFonts w:ascii="Calibri" w:hAnsi="Calibri" w:cs="Calibri"/>
              </w:rPr>
              <w:t>Zainstalowane dyski twarde przeznaczone do pracy ciągłej. Oferowane dyski muszą znajdować się na liście kompatybilności producenta z oferowanym urządzeniem. Zainstalowane 4szt. o pojemności 8TB każdy. Gwarancja na dyski twarde musi pokrywać się z gwarancją oferowanego urządzenia.</w:t>
            </w:r>
          </w:p>
        </w:tc>
      </w:tr>
      <w:tr w:rsidR="00E17679" w:rsidRPr="00A74025" w14:paraId="7A289B5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0441EA2" w14:textId="77777777" w:rsidR="00E17679" w:rsidRPr="007462C1"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lastRenderedPageBreak/>
              <w:t>Możliwości rozbudowy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0581C45" w14:textId="77777777" w:rsidR="00E17679" w:rsidRPr="007462C1"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7462C1">
              <w:rPr>
                <w:rFonts w:ascii="Calibri" w:hAnsi="Calibri" w:cs="Calibri"/>
              </w:rPr>
              <w:t>Sprzęt powinien być wyposażony w min. 12 kieszeni na dyski twarde typu hot-swap z możliwością rozszerzenia do 24 dysków łącznie przy użyciu dodatkowych jednostek rozszerzających podłączanych do jednostki głównej za pomocą gniazda rozszerzeń Infiniband</w:t>
            </w:r>
          </w:p>
        </w:tc>
      </w:tr>
      <w:tr w:rsidR="00E17679" w:rsidRPr="000A463B" w14:paraId="1728C2F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2DCDF7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Sprzętowy mechanizm szyfrowania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E754678"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7462C1">
              <w:rPr>
                <w:rFonts w:ascii="Calibri" w:hAnsi="Calibri" w:cs="Calibri"/>
              </w:rPr>
              <w:t>Tak (AES-NI)</w:t>
            </w:r>
          </w:p>
        </w:tc>
      </w:tr>
      <w:tr w:rsidR="00E17679" w:rsidRPr="000A463B" w14:paraId="40487B46"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1CB7B35"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Porty zewnętrzne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6426A0F" w14:textId="77777777" w:rsidR="00E17679" w:rsidRPr="007462C1" w:rsidRDefault="00E17679" w:rsidP="00CD7B53">
            <w:pPr>
              <w:rPr>
                <w:rFonts w:ascii="Calibri" w:hAnsi="Calibri" w:cs="Calibri"/>
                <w:color w:val="000000"/>
                <w:lang w:val="de-DE"/>
                <w14:textOutline w14:w="0" w14:cap="flat" w14:cmpd="sng" w14:algn="ctr">
                  <w14:noFill/>
                  <w14:prstDash w14:val="solid"/>
                  <w14:bevel/>
                </w14:textOutline>
              </w:rPr>
            </w:pPr>
            <w:r w:rsidRPr="007462C1">
              <w:rPr>
                <w:rFonts w:ascii="Calibri" w:hAnsi="Calibri" w:cs="Calibri"/>
                <w:color w:val="000000"/>
                <w:lang w:val="de-DE"/>
                <w14:textOutline w14:w="0" w14:cap="flat" w14:cmpd="sng" w14:algn="ctr">
                  <w14:noFill/>
                  <w14:prstDash w14:val="solid"/>
                  <w14:bevel/>
                </w14:textOutline>
              </w:rPr>
              <w:t>Minimum:</w:t>
            </w:r>
          </w:p>
          <w:p w14:paraId="7CEB9810" w14:textId="77777777" w:rsidR="00E17679" w:rsidRPr="007462C1"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7462C1">
              <w:rPr>
                <w:rFonts w:ascii="Calibri" w:hAnsi="Calibri" w:cs="Calibri"/>
                <w:color w:val="000000"/>
                <w:lang w:val="de-DE"/>
                <w14:textOutline w14:w="0" w14:cap="flat" w14:cmpd="sng" w14:algn="ctr">
                  <w14:noFill/>
                  <w14:prstDash w14:val="solid"/>
                  <w14:bevel/>
                </w14:textOutline>
              </w:rPr>
              <w:t xml:space="preserve">2 porty USB 3.2.1 </w:t>
            </w:r>
          </w:p>
          <w:p w14:paraId="75359D1D" w14:textId="77777777" w:rsidR="00E17679" w:rsidRPr="00AA48AD" w:rsidRDefault="00E17679" w:rsidP="00CD7B53">
            <w:pPr>
              <w:pStyle w:val="Akapitzlist"/>
              <w:numPr>
                <w:ilvl w:val="0"/>
                <w:numId w:val="8"/>
              </w:numPr>
              <w:rPr>
                <w:rFonts w:ascii="Calibri" w:hAnsi="Calibri" w:cs="Calibri"/>
              </w:rPr>
            </w:pPr>
            <w:r w:rsidRPr="007462C1">
              <w:rPr>
                <w:rFonts w:ascii="Calibri" w:hAnsi="Calibri" w:cs="Calibri"/>
                <w:color w:val="000000"/>
                <w:lang w:val="de-DE"/>
                <w14:textOutline w14:w="0" w14:cap="flat" w14:cmpd="sng" w14:algn="ctr">
                  <w14:noFill/>
                  <w14:prstDash w14:val="solid"/>
                  <w14:bevel/>
                </w14:textOutline>
              </w:rPr>
              <w:t>1 gniazdo rozszerzenia</w:t>
            </w:r>
          </w:p>
        </w:tc>
      </w:tr>
      <w:tr w:rsidR="00E17679" w:rsidRPr="00A74025" w14:paraId="2569E51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7ADF90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7462C1">
              <w:rPr>
                <w:rFonts w:ascii="Calibri" w:eastAsia="Fira Sans" w:hAnsi="Calibri" w:cs="Calibri"/>
                <w:b/>
                <w:bCs/>
                <w:sz w:val="18"/>
                <w:szCs w:val="18"/>
                <w:u w:color="000000"/>
              </w:rPr>
              <w:t>Porty sieciowe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8368DA1" w14:textId="77777777" w:rsidR="00E17679" w:rsidRPr="007462C1" w:rsidRDefault="00E17679" w:rsidP="00CD7B53">
            <w:pPr>
              <w:rPr>
                <w:rFonts w:ascii="Calibri" w:hAnsi="Calibri" w:cs="Calibri"/>
                <w:color w:val="000000"/>
                <w:lang w:val="de-DE"/>
                <w14:textOutline w14:w="0" w14:cap="flat" w14:cmpd="sng" w14:algn="ctr">
                  <w14:noFill/>
                  <w14:prstDash w14:val="solid"/>
                  <w14:bevel/>
                </w14:textOutline>
              </w:rPr>
            </w:pPr>
            <w:r w:rsidRPr="007462C1">
              <w:rPr>
                <w:rFonts w:ascii="Calibri" w:hAnsi="Calibri" w:cs="Calibri"/>
                <w:color w:val="000000"/>
                <w:lang w:val="de-DE"/>
                <w14:textOutline w14:w="0" w14:cap="flat" w14:cmpd="sng" w14:algn="ctr">
                  <w14:noFill/>
                  <w14:prstDash w14:val="solid"/>
                  <w14:bevel/>
                </w14:textOutline>
              </w:rPr>
              <w:t>Minimum:</w:t>
            </w:r>
          </w:p>
          <w:p w14:paraId="4FE43367" w14:textId="77777777" w:rsidR="00E17679" w:rsidRPr="007462C1"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7462C1">
              <w:rPr>
                <w:rFonts w:ascii="Calibri" w:hAnsi="Calibri" w:cs="Calibri"/>
                <w:color w:val="000000"/>
                <w:lang w:val="de-DE"/>
                <w14:textOutline w14:w="0" w14:cap="flat" w14:cmpd="sng" w14:algn="ctr">
                  <w14:noFill/>
                  <w14:prstDash w14:val="solid"/>
                  <w14:bevel/>
                </w14:textOutline>
              </w:rPr>
              <w:t>2 porty 1GbE RJ45 (z obsługą funkcji Link Aggregation / przełączania awaryjnego)</w:t>
            </w:r>
          </w:p>
          <w:p w14:paraId="0094CF10" w14:textId="77777777" w:rsidR="00E17679" w:rsidRPr="007462C1"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7462C1">
              <w:rPr>
                <w:rFonts w:ascii="Calibri" w:hAnsi="Calibri" w:cs="Calibri"/>
                <w:color w:val="000000"/>
                <w:lang w:val="de-DE"/>
                <w14:textOutline w14:w="0" w14:cap="flat" w14:cmpd="sng" w14:algn="ctr">
                  <w14:noFill/>
                  <w14:prstDash w14:val="solid"/>
                  <w14:bevel/>
                </w14:textOutline>
              </w:rPr>
              <w:t>1 port 10GbE RJ45</w:t>
            </w:r>
          </w:p>
          <w:p w14:paraId="67D847B7" w14:textId="77777777" w:rsidR="00E17679" w:rsidRPr="004A4678" w:rsidRDefault="00E17679" w:rsidP="00CD7B53">
            <w:pPr>
              <w:pStyle w:val="Akapitzlist"/>
              <w:numPr>
                <w:ilvl w:val="0"/>
                <w:numId w:val="8"/>
              </w:numPr>
              <w:rPr>
                <w:rFonts w:ascii="Calibri" w:hAnsi="Calibri" w:cs="Calibri"/>
                <w:lang w:val="pl-PL"/>
              </w:rPr>
            </w:pPr>
            <w:r w:rsidRPr="007462C1">
              <w:rPr>
                <w:rFonts w:ascii="Calibri" w:hAnsi="Calibri" w:cs="Calibri"/>
                <w:color w:val="000000"/>
                <w:lang w:val="de-DE"/>
                <w14:textOutline w14:w="0" w14:cap="flat" w14:cmpd="sng" w14:algn="ctr">
                  <w14:noFill/>
                  <w14:prstDash w14:val="solid"/>
                  <w14:bevel/>
                </w14:textOutline>
              </w:rPr>
              <w:t>Możliwość podłączenia dodatkowych kart sieciowych 10G poprzez gniazdo rozszerzeń PCIe x8</w:t>
            </w:r>
          </w:p>
        </w:tc>
      </w:tr>
      <w:tr w:rsidR="00E17679" w:rsidRPr="000A463B" w14:paraId="4DDBD9B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A8738F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Funkcja Wake on LAN/WAN</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0A134BE"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A68A4">
              <w:rPr>
                <w:rFonts w:ascii="Calibri" w:hAnsi="Calibri" w:cs="Calibri"/>
              </w:rPr>
              <w:t>Tak</w:t>
            </w:r>
          </w:p>
        </w:tc>
      </w:tr>
      <w:tr w:rsidR="00E17679" w:rsidRPr="00A74025" w14:paraId="7A0DA1C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63BE53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Gniazdo rozszerzeń PCIe 3.0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2D587D6"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A68A4">
              <w:rPr>
                <w:rFonts w:ascii="Calibri" w:hAnsi="Calibri" w:cs="Calibri"/>
              </w:rPr>
              <w:t>Min. 1x 4-liniowe gniazdo x8 Gen. 3</w:t>
            </w:r>
          </w:p>
        </w:tc>
      </w:tr>
      <w:tr w:rsidR="00E17679" w:rsidRPr="000A463B" w14:paraId="7060507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805323A"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Wentylator obudowy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A64C58A"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A68A4">
              <w:rPr>
                <w:rFonts w:ascii="Calibri" w:hAnsi="Calibri" w:cs="Calibri"/>
              </w:rPr>
              <w:t>Min. 3 wentylatory 60 mm x 60 mm</w:t>
            </w:r>
          </w:p>
        </w:tc>
      </w:tr>
      <w:tr w:rsidR="00E17679" w:rsidRPr="00A74025" w14:paraId="26B8BF91"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9FCA2E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Obsługiwane protokoły sieciowe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C033DEF" w14:textId="77777777" w:rsidR="00E17679" w:rsidRPr="00AA48AD" w:rsidRDefault="00E17679" w:rsidP="00CD7B53">
            <w:pPr>
              <w:pStyle w:val="Domylne"/>
              <w:tabs>
                <w:tab w:val="left" w:pos="708"/>
                <w:tab w:val="left" w:pos="1416"/>
                <w:tab w:val="left" w:pos="2124"/>
                <w:tab w:val="left" w:pos="2832"/>
              </w:tabs>
              <w:spacing w:before="0" w:line="276" w:lineRule="auto"/>
              <w:rPr>
                <w:rFonts w:ascii="Calibri" w:hAnsi="Calibri" w:cs="Calibri"/>
              </w:rPr>
            </w:pPr>
            <w:r w:rsidRPr="005A68A4">
              <w:rPr>
                <w:rFonts w:ascii="Calibri" w:hAnsi="Calibri" w:cs="Calibri"/>
              </w:rPr>
              <w:t>Min. SMB1 (CIFS), SMB2, SMB3, NFSv3, NFSv4, NFSv4.1, NFS Kerberized sessions, iSCSI, HTTP, HTTPs, FTP, SNMP, LDAP, CalDAV</w:t>
            </w:r>
          </w:p>
        </w:tc>
      </w:tr>
      <w:tr w:rsidR="00E17679" w:rsidRPr="000A463B" w14:paraId="72BB422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899E383" w14:textId="77777777" w:rsidR="00E17679"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Obsługiwane systemy plików</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2B9D727" w14:textId="77777777" w:rsidR="00E17679" w:rsidRPr="005A68A4" w:rsidRDefault="00E17679" w:rsidP="00CD7B53">
            <w:p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w:t>
            </w:r>
          </w:p>
          <w:p w14:paraId="0E7FE6B6"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Wewnętrzny: Btrfs, ext4</w:t>
            </w:r>
          </w:p>
          <w:p w14:paraId="5BC28B0A" w14:textId="77777777" w:rsidR="00E17679" w:rsidRDefault="00E17679" w:rsidP="00CD7B53">
            <w:pPr>
              <w:pStyle w:val="Akapitzlist"/>
              <w:numPr>
                <w:ilvl w:val="0"/>
                <w:numId w:val="8"/>
              </w:numPr>
              <w:rPr>
                <w:rFonts w:ascii="Calibri" w:hAnsi="Calibri" w:cs="Calibri"/>
              </w:rPr>
            </w:pPr>
            <w:r w:rsidRPr="005A68A4">
              <w:rPr>
                <w:rFonts w:ascii="Calibri" w:hAnsi="Calibri" w:cs="Calibri"/>
                <w:color w:val="000000"/>
                <w:lang w:val="de-DE"/>
                <w14:textOutline w14:w="0" w14:cap="flat" w14:cmpd="sng" w14:algn="ctr">
                  <w14:noFill/>
                  <w14:prstDash w14:val="solid"/>
                  <w14:bevel/>
                </w14:textOutline>
              </w:rPr>
              <w:t>Zewnętrzny: Btrfs, ext4, ext3, FAT, NTFS, HFS+, exFAT</w:t>
            </w:r>
          </w:p>
        </w:tc>
      </w:tr>
      <w:tr w:rsidR="00E17679" w:rsidRPr="00A74025" w14:paraId="56263AE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4E70AE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Zarządzanie pamięcią masową</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E99DCC3"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 xml:space="preserve">Maksymalny rozmiar pojedynczego wolumenu: </w:t>
            </w:r>
          </w:p>
          <w:p w14:paraId="6FB7226B" w14:textId="77777777" w:rsidR="00E17679" w:rsidRPr="005A68A4" w:rsidRDefault="00E17679" w:rsidP="00CD7B53">
            <w:pPr>
              <w:pStyle w:val="Akapitzlist"/>
              <w:numPr>
                <w:ilvl w:val="0"/>
                <w:numId w:val="31"/>
              </w:numPr>
              <w:rPr>
                <w:rFonts w:ascii="Calibri" w:hAnsi="Calibri" w:cs="Calibri"/>
                <w:color w:val="000000"/>
                <w:lang w:val="de-DE"/>
                <w14:textOutline w14:w="0" w14:cap="flat" w14:cmpd="sng" w14:algn="ctr">
                  <w14:noFill/>
                  <w14:prstDash w14:val="solid"/>
                  <w14:bevel/>
                </w14:textOutline>
              </w:rPr>
            </w:pPr>
            <w:r>
              <w:rPr>
                <w:rFonts w:ascii="Calibri" w:hAnsi="Calibri" w:cs="Calibri"/>
                <w:color w:val="000000"/>
                <w:lang w:val="de-DE"/>
                <w14:textOutline w14:w="0" w14:cap="flat" w14:cmpd="sng" w14:algn="ctr">
                  <w14:noFill/>
                  <w14:prstDash w14:val="solid"/>
                  <w14:bevel/>
                </w14:textOutline>
              </w:rPr>
              <w:t>2</w:t>
            </w:r>
            <w:r w:rsidRPr="005A68A4">
              <w:rPr>
                <w:rFonts w:ascii="Calibri" w:hAnsi="Calibri" w:cs="Calibri"/>
                <w:color w:val="000000"/>
                <w:lang w:val="de-DE"/>
                <w14:textOutline w14:w="0" w14:cap="flat" w14:cmpd="sng" w14:algn="ctr">
                  <w14:noFill/>
                  <w14:prstDash w14:val="solid"/>
                  <w14:bevel/>
                </w14:textOutline>
              </w:rPr>
              <w:t>00 TB (wymagana pamięć 32 GB)</w:t>
            </w:r>
          </w:p>
          <w:p w14:paraId="5FB04D31" w14:textId="77777777" w:rsidR="00E17679" w:rsidRPr="005A68A4" w:rsidRDefault="00E17679" w:rsidP="00CD7B53">
            <w:pPr>
              <w:pStyle w:val="Akapitzlist"/>
              <w:numPr>
                <w:ilvl w:val="0"/>
                <w:numId w:val="31"/>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108 TB</w:t>
            </w:r>
          </w:p>
          <w:p w14:paraId="098E476A"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Minimalny liczba wewnętrznych wolumenów: 64</w:t>
            </w:r>
          </w:p>
          <w:p w14:paraId="32567597"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Minimalny liczba obiektów iSCSI Target: 128</w:t>
            </w:r>
          </w:p>
          <w:p w14:paraId="39E9F1A8"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Minimalny liczba jednostek iSCSI LUN: 256</w:t>
            </w:r>
          </w:p>
          <w:p w14:paraId="5EE87EAA" w14:textId="77777777" w:rsidR="00E17679" w:rsidRPr="004A4678" w:rsidRDefault="00E17679" w:rsidP="00CD7B53">
            <w:pPr>
              <w:pStyle w:val="Akapitzlist"/>
              <w:numPr>
                <w:ilvl w:val="0"/>
                <w:numId w:val="8"/>
              </w:numPr>
              <w:rPr>
                <w:rFonts w:ascii="Calibri" w:hAnsi="Calibri" w:cs="Calibri"/>
                <w:lang w:val="pl-PL"/>
              </w:rPr>
            </w:pPr>
            <w:r w:rsidRPr="005A68A4">
              <w:rPr>
                <w:rFonts w:ascii="Calibri" w:hAnsi="Calibri" w:cs="Calibri"/>
                <w:color w:val="000000"/>
                <w:lang w:val="de-DE"/>
                <w14:textOutline w14:w="0" w14:cap="flat" w14:cmpd="sng" w14:algn="ctr">
                  <w14:noFill/>
                  <w14:prstDash w14:val="solid"/>
                  <w14:bevel/>
                </w14:textOutline>
              </w:rPr>
              <w:t>Obsługa klonowania/migawek jednostek iSCSI LUN</w:t>
            </w:r>
          </w:p>
        </w:tc>
      </w:tr>
      <w:tr w:rsidR="00E17679" w:rsidRPr="000A463B" w14:paraId="5F993D4F"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3AEAD93"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Obsługiwane typy macierzy RAID</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F45AB55"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5A68A4">
              <w:rPr>
                <w:rFonts w:ascii="Calibri" w:hAnsi="Calibri" w:cs="Calibri"/>
              </w:rPr>
              <w:t>Min. SHR, Basic, JBOD, RAID 0, RAID 1, RAID 5, RAID 6, RAID 10</w:t>
            </w:r>
          </w:p>
        </w:tc>
      </w:tr>
      <w:tr w:rsidR="00E17679" w:rsidRPr="00A74025" w14:paraId="4710024A"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4D1F677"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Funkcja udostępniania plików</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5E8E2E2"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Minimalna liczba kont użytkowników: 2 048</w:t>
            </w:r>
          </w:p>
          <w:p w14:paraId="6254E605"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Minimalna liczba grup użytkowników: 256</w:t>
            </w:r>
          </w:p>
          <w:p w14:paraId="6E093990" w14:textId="77777777" w:rsidR="00E17679" w:rsidRPr="005A68A4"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5A68A4">
              <w:rPr>
                <w:rFonts w:ascii="Calibri" w:hAnsi="Calibri" w:cs="Calibri"/>
                <w:color w:val="000000"/>
                <w:lang w:val="de-DE"/>
                <w14:textOutline w14:w="0" w14:cap="flat" w14:cmpd="sng" w14:algn="ctr">
                  <w14:noFill/>
                  <w14:prstDash w14:val="solid"/>
                  <w14:bevel/>
                </w14:textOutline>
              </w:rPr>
              <w:t>Minimalna liczba folderów współdzielonych: 512</w:t>
            </w:r>
          </w:p>
          <w:p w14:paraId="72F22ACB" w14:textId="77777777" w:rsidR="00E17679" w:rsidRPr="004A4678" w:rsidRDefault="00E17679" w:rsidP="00CD7B53">
            <w:pPr>
              <w:pStyle w:val="Akapitzlist"/>
              <w:numPr>
                <w:ilvl w:val="0"/>
                <w:numId w:val="8"/>
              </w:numPr>
              <w:rPr>
                <w:rFonts w:ascii="Calibri" w:hAnsi="Calibri" w:cs="Calibri"/>
                <w:lang w:val="pl-PL"/>
              </w:rPr>
            </w:pPr>
            <w:r w:rsidRPr="005A68A4">
              <w:rPr>
                <w:rFonts w:ascii="Calibri" w:hAnsi="Calibri" w:cs="Calibri"/>
                <w:color w:val="000000"/>
                <w:lang w:val="de-DE"/>
                <w14:textOutline w14:w="0" w14:cap="flat" w14:cmpd="sng" w14:algn="ctr">
                  <w14:noFill/>
                  <w14:prstDash w14:val="solid"/>
                  <w14:bevel/>
                </w14:textOutline>
              </w:rPr>
              <w:t>Minimalna liczba jednoczesnych połączeń SMB/NFS/AFP/FTP: 2 000</w:t>
            </w:r>
          </w:p>
        </w:tc>
      </w:tr>
      <w:tr w:rsidR="00E17679" w:rsidRPr="00A74025" w14:paraId="5296D11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C34A1C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5A68A4">
              <w:rPr>
                <w:rFonts w:ascii="Calibri" w:eastAsia="Fira Sans" w:hAnsi="Calibri" w:cs="Calibri"/>
                <w:b/>
                <w:bCs/>
                <w:sz w:val="18"/>
                <w:szCs w:val="18"/>
                <w:u w:color="000000"/>
              </w:rPr>
              <w:t>Uprawnienia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A303C45"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Uprawnienia aplikacji listy kontroli dostępu systemu Windows (ACL)</w:t>
            </w:r>
          </w:p>
        </w:tc>
      </w:tr>
      <w:tr w:rsidR="00E17679" w:rsidRPr="000A463B" w14:paraId="742AC3A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EE001D2"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Wirtualizacja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2B2C468"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Obsługa VMware vSphere®, Microsoft Hyper-V®, Citrix®, OpenStack®</w:t>
            </w:r>
          </w:p>
        </w:tc>
      </w:tr>
      <w:tr w:rsidR="00E17679" w:rsidRPr="00A74025" w14:paraId="2FC2389D"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7A1B298"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Usługa katalogowa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14D3688"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Łączy się z serwerami Windows® AD/LDAP, umożliwiając użytkownikom domeny logowanie za pośrednictwem protokołów SMB/NFS/AFP/FTP/File Station przy użyciu istniejących poświadczeń.</w:t>
            </w:r>
          </w:p>
        </w:tc>
      </w:tr>
      <w:tr w:rsidR="00E17679" w:rsidRPr="00A74025" w14:paraId="17BE39CC"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9029ED6"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lastRenderedPageBreak/>
              <w:t>Bezpieczeństwo</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49457FE" w14:textId="77777777" w:rsidR="00E17679" w:rsidRPr="00CA1803" w:rsidRDefault="00E17679" w:rsidP="00CD7B53">
            <w:pPr>
              <w:pStyle w:val="Domylne"/>
              <w:tabs>
                <w:tab w:val="left" w:pos="708"/>
                <w:tab w:val="left" w:pos="1416"/>
                <w:tab w:val="left" w:pos="2124"/>
                <w:tab w:val="left" w:pos="2832"/>
              </w:tabs>
              <w:spacing w:line="276" w:lineRule="auto"/>
              <w:jc w:val="both"/>
              <w:rPr>
                <w:rFonts w:ascii="Calibri" w:hAnsi="Calibri" w:cs="Calibri"/>
              </w:rPr>
            </w:pPr>
            <w:r w:rsidRPr="00CA1803">
              <w:rPr>
                <w:rFonts w:ascii="Calibri" w:hAnsi="Calibri" w:cs="Calibri"/>
              </w:rPr>
              <w:t>Zapora, szyfrowanie folderu współdzielonego, szyfrowanie SMB, FTP przez SSL/TLS, SFTP, rsync przez SSH, automatyczne</w:t>
            </w:r>
          </w:p>
          <w:p w14:paraId="4A0057C8"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blokowanie logowania, obsługa Let's Encrypt, HTTPS (dostosowywane mechanizmy szyfrowania)</w:t>
            </w:r>
          </w:p>
        </w:tc>
      </w:tr>
      <w:tr w:rsidR="00E17679" w:rsidRPr="00A74025" w14:paraId="360E7AA2"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7BBF27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Obsługiwane przeglądarki</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052AC23"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Chrome®, Firefox®, Edge®, Internet Explorer® 10 i nowsze, Safari® 10 i nowsze, Safari (iOS 10 i nowsze), Chrome (Android™ 6.0 i nowsze) na tabletach</w:t>
            </w:r>
            <w:r>
              <w:rPr>
                <w:rFonts w:ascii="Calibri" w:hAnsi="Calibri" w:cs="Calibri"/>
              </w:rPr>
              <w:t>.</w:t>
            </w:r>
          </w:p>
        </w:tc>
      </w:tr>
      <w:tr w:rsidR="00E17679" w:rsidRPr="000A463B" w14:paraId="3090055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4836FB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Oprogramowanie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160C726" w14:textId="77777777" w:rsidR="00E17679" w:rsidRPr="00CA1803"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CA1803">
              <w:rPr>
                <w:rFonts w:ascii="Calibri" w:hAnsi="Calibri" w:cs="Calibri"/>
                <w:color w:val="000000"/>
                <w:lang w:val="de-DE"/>
                <w14:textOutline w14:w="0" w14:cap="flat" w14:cmpd="sng" w14:algn="ctr">
                  <w14:noFill/>
                  <w14:prstDash w14:val="solid"/>
                  <w14:bevel/>
                </w14:textOutline>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w:t>
            </w:r>
          </w:p>
          <w:p w14:paraId="18C4BB39" w14:textId="77777777" w:rsidR="00E17679" w:rsidRPr="00CA1803"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CA1803">
              <w:rPr>
                <w:rFonts w:ascii="Calibri" w:hAnsi="Calibri" w:cs="Calibri"/>
                <w:color w:val="000000"/>
                <w:lang w:val="de-DE"/>
                <w14:textOutline w14:w="0" w14:cap="flat" w14:cmpd="sng" w14:algn="ctr">
                  <w14:noFill/>
                  <w14:prstDash w14:val="solid"/>
                  <w14:bevel/>
                </w14:textOutline>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4E4F38F2" w14:textId="77777777" w:rsidR="00E17679" w:rsidRPr="00CA1803"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CA1803">
              <w:rPr>
                <w:rFonts w:ascii="Calibri" w:hAnsi="Calibri" w:cs="Calibri"/>
                <w:color w:val="000000"/>
                <w:lang w:val="de-DE"/>
                <w14:textOutline w14:w="0" w14:cap="flat" w14:cmpd="sng" w14:algn="ctr">
                  <w14:noFill/>
                  <w14:prstDash w14:val="solid"/>
                  <w14:bevel/>
                </w14:textOutline>
              </w:rPr>
              <w:t>Wymaga się zapewnienia darmowej aplikacji do realizacji chmury prywatnej bez opłat cyklicznych, która będzie posiadała wygodną konsolę administratora zarządzaną z GUI a także agenty na urządzenia PC/MAC oraz aplikację mobilną na Android/iOS. Usługa powinna umożliwiać udostępnianie zasobów serwera NAS, synchronizację i tworzenie kopii zapasowych podłączonych urządzeń a także wspierać algorytm Intelliversioning. Ponadto omawiana usługa powinna umożliwiać pracę z dokumentami biurowymi (edytor tekstowy, arkusz kalkulacyjny, pokaz slajdów) i wpierać wersjonowanie oraz edycję tworzonych plików office w czasie rzeczywistym.</w:t>
            </w:r>
          </w:p>
          <w:p w14:paraId="50488171" w14:textId="77777777" w:rsidR="00E17679" w:rsidRPr="00CA1803"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CA1803">
              <w:rPr>
                <w:rFonts w:ascii="Calibri" w:hAnsi="Calibri" w:cs="Calibri"/>
                <w:color w:val="000000"/>
                <w:lang w:val="de-DE"/>
                <w14:textOutline w14:w="0" w14:cap="flat" w14:cmpd="sng" w14:algn="ctr">
                  <w14:noFill/>
                  <w14:prstDash w14:val="solid"/>
                  <w14:bevel/>
                </w14:textOutline>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r>
      <w:tr w:rsidR="00E17679" w:rsidRPr="00A74025" w14:paraId="5C7D703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02A3001"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Konserwacja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D8055D5"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Konserwację urządzenia należy przeprowadzać przy użyciu dodatkowych, wygodnych w użyciu przesuwnych szyn rack</w:t>
            </w:r>
            <w:r>
              <w:rPr>
                <w:rFonts w:ascii="Calibri" w:hAnsi="Calibri" w:cs="Calibri"/>
              </w:rPr>
              <w:t>.</w:t>
            </w:r>
          </w:p>
        </w:tc>
      </w:tr>
      <w:tr w:rsidR="00E17679" w:rsidRPr="00A74025" w14:paraId="570406F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345C53E"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Zasilanie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6ACB344" w14:textId="77777777" w:rsidR="00E17679" w:rsidRPr="00AA48AD" w:rsidRDefault="00E17679" w:rsidP="00CD7B53">
            <w:pPr>
              <w:pStyle w:val="Domylne"/>
              <w:tabs>
                <w:tab w:val="left" w:pos="708"/>
                <w:tab w:val="left" w:pos="1416"/>
                <w:tab w:val="left" w:pos="2124"/>
                <w:tab w:val="left" w:pos="2832"/>
              </w:tabs>
              <w:spacing w:before="0" w:line="276" w:lineRule="auto"/>
              <w:jc w:val="both"/>
              <w:rPr>
                <w:rFonts w:ascii="Calibri" w:hAnsi="Calibri" w:cs="Calibri"/>
              </w:rPr>
            </w:pPr>
            <w:r w:rsidRPr="00CA1803">
              <w:rPr>
                <w:rFonts w:ascii="Calibri" w:hAnsi="Calibri" w:cs="Calibri"/>
              </w:rPr>
              <w:t>Wymogiem jest dostarczenie sprzętu wyposażonego w nadmiarowy zasilacz</w:t>
            </w:r>
            <w:r>
              <w:rPr>
                <w:rFonts w:ascii="Calibri" w:hAnsi="Calibri" w:cs="Calibri"/>
              </w:rPr>
              <w:t>.</w:t>
            </w:r>
          </w:p>
        </w:tc>
      </w:tr>
      <w:tr w:rsidR="00E17679" w:rsidRPr="00A74025" w14:paraId="2FDB2993"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08BA8BD" w14:textId="77777777" w:rsidR="00E17679" w:rsidRPr="00AA48AD" w:rsidRDefault="00E17679"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CA1803">
              <w:rPr>
                <w:rFonts w:ascii="Calibri" w:eastAsia="Fira Sans" w:hAnsi="Calibri" w:cs="Calibri"/>
                <w:b/>
                <w:bCs/>
                <w:sz w:val="18"/>
                <w:szCs w:val="18"/>
                <w:u w:color="000000"/>
              </w:rPr>
              <w:t>Gwarancja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8D53C4B" w14:textId="77777777" w:rsidR="00E17679" w:rsidRPr="00CA1803" w:rsidRDefault="00E17679" w:rsidP="00CD7B53">
            <w:pPr>
              <w:rPr>
                <w:rFonts w:ascii="Calibri" w:hAnsi="Calibri" w:cs="Calibri"/>
                <w:color w:val="000000"/>
                <w:lang w:val="de-DE"/>
                <w14:textOutline w14:w="0" w14:cap="flat" w14:cmpd="sng" w14:algn="ctr">
                  <w14:noFill/>
                  <w14:prstDash w14:val="solid"/>
                  <w14:bevel/>
                </w14:textOutline>
              </w:rPr>
            </w:pPr>
            <w:r w:rsidRPr="00CA1803">
              <w:rPr>
                <w:rFonts w:ascii="Calibri" w:hAnsi="Calibri" w:cs="Calibri"/>
                <w:color w:val="000000"/>
                <w:lang w:val="de-DE"/>
                <w14:textOutline w14:w="0" w14:cap="flat" w14:cmpd="sng" w14:algn="ctr">
                  <w14:noFill/>
                  <w14:prstDash w14:val="solid"/>
                  <w14:bevel/>
                </w14:textOutline>
              </w:rPr>
              <w:t>Wykonawca udzieli gwarancji:</w:t>
            </w:r>
          </w:p>
          <w:p w14:paraId="4776D6B9" w14:textId="77777777" w:rsidR="00E17679" w:rsidRPr="00CA1803" w:rsidRDefault="00E17679"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CA1803">
              <w:rPr>
                <w:rFonts w:ascii="Calibri" w:hAnsi="Calibri" w:cs="Calibri"/>
                <w:color w:val="000000"/>
                <w:lang w:val="de-DE"/>
                <w14:textOutline w14:w="0" w14:cap="flat" w14:cmpd="sng" w14:algn="ctr">
                  <w14:noFill/>
                  <w14:prstDash w14:val="solid"/>
                  <w14:bevel/>
                </w14:textOutline>
              </w:rPr>
              <w:t>3 lata na urządzenie główne</w:t>
            </w:r>
          </w:p>
          <w:p w14:paraId="35184A01" w14:textId="77777777" w:rsidR="00E17679" w:rsidRPr="004A4678" w:rsidRDefault="00E17679" w:rsidP="00CD7B53">
            <w:pPr>
              <w:pStyle w:val="Akapitzlist"/>
              <w:numPr>
                <w:ilvl w:val="0"/>
                <w:numId w:val="8"/>
              </w:numPr>
              <w:rPr>
                <w:rFonts w:ascii="Calibri" w:hAnsi="Calibri" w:cs="Calibri"/>
                <w:lang w:val="pl-PL"/>
              </w:rPr>
            </w:pPr>
            <w:r w:rsidRPr="00CA1803">
              <w:rPr>
                <w:rFonts w:ascii="Calibri" w:hAnsi="Calibri" w:cs="Calibri"/>
                <w:color w:val="000000"/>
                <w:lang w:val="de-DE"/>
                <w14:textOutline w14:w="0" w14:cap="flat" w14:cmpd="sng" w14:algn="ctr">
                  <w14:noFill/>
                  <w14:prstDash w14:val="solid"/>
                  <w14:bevel/>
                </w14:textOutline>
              </w:rPr>
              <w:t xml:space="preserve">1 rok na dodatkowe akcesoria montażowe </w:t>
            </w:r>
            <w:r>
              <w:rPr>
                <w:rFonts w:ascii="Calibri" w:hAnsi="Calibri" w:cs="Calibri"/>
                <w:color w:val="000000"/>
                <w:lang w:val="de-DE"/>
                <w14:textOutline w14:w="0" w14:cap="flat" w14:cmpd="sng" w14:algn="ctr">
                  <w14:noFill/>
                  <w14:prstDash w14:val="solid"/>
                  <w14:bevel/>
                </w14:textOutline>
              </w:rPr>
              <w:t>(</w:t>
            </w:r>
            <w:r w:rsidRPr="00CA1803">
              <w:rPr>
                <w:rFonts w:ascii="Calibri" w:hAnsi="Calibri" w:cs="Calibri"/>
                <w:color w:val="000000"/>
                <w:lang w:val="de-DE"/>
                <w14:textOutline w14:w="0" w14:cap="flat" w14:cmpd="sng" w14:algn="ctr">
                  <w14:noFill/>
                  <w14:prstDash w14:val="solid"/>
                  <w14:bevel/>
                </w14:textOutline>
              </w:rPr>
              <w:t>w postaci przesuwnych szyn rack</w:t>
            </w:r>
            <w:r>
              <w:rPr>
                <w:rFonts w:ascii="Calibri" w:hAnsi="Calibri" w:cs="Calibri"/>
                <w:color w:val="000000"/>
                <w:lang w:val="de-DE"/>
                <w14:textOutline w14:w="0" w14:cap="flat" w14:cmpd="sng" w14:algn="ctr">
                  <w14:noFill/>
                  <w14:prstDash w14:val="solid"/>
                  <w14:bevel/>
                </w14:textOutline>
              </w:rPr>
              <w:t>).</w:t>
            </w:r>
          </w:p>
        </w:tc>
      </w:tr>
    </w:tbl>
    <w:p w14:paraId="05D6BDDA" w14:textId="77777777" w:rsidR="00FF0509" w:rsidRDefault="00FF0509" w:rsidP="00FF0509">
      <w:pPr>
        <w:pStyle w:val="Tre"/>
        <w:rPr>
          <w:rFonts w:ascii="Calibri" w:hAnsi="Calibri" w:cs="Calibri"/>
        </w:rPr>
      </w:pPr>
    </w:p>
    <w:p w14:paraId="35DB0002" w14:textId="77777777" w:rsidR="00A74025" w:rsidRDefault="00A74025" w:rsidP="00FF0509">
      <w:pPr>
        <w:pStyle w:val="Tre"/>
        <w:rPr>
          <w:rFonts w:ascii="Calibri" w:hAnsi="Calibri" w:cs="Calibri"/>
        </w:rPr>
      </w:pPr>
    </w:p>
    <w:p w14:paraId="58D9CD5B" w14:textId="77777777" w:rsidR="00A74025" w:rsidRDefault="00A74025" w:rsidP="00FF0509">
      <w:pPr>
        <w:pStyle w:val="Tre"/>
        <w:rPr>
          <w:rFonts w:ascii="Calibri" w:hAnsi="Calibri" w:cs="Calibri"/>
        </w:rPr>
      </w:pPr>
    </w:p>
    <w:p w14:paraId="690C36A0" w14:textId="77777777" w:rsidR="00A74025" w:rsidRPr="000A463B" w:rsidRDefault="00A74025" w:rsidP="00FF0509">
      <w:pPr>
        <w:pStyle w:val="Tre"/>
        <w:rPr>
          <w:rFonts w:ascii="Calibri" w:hAnsi="Calibri" w:cs="Calibri"/>
        </w:rPr>
      </w:pPr>
    </w:p>
    <w:p w14:paraId="1A3E18AF" w14:textId="77777777" w:rsidR="00FF0509" w:rsidRPr="000A463B" w:rsidRDefault="00FF0509" w:rsidP="00FF0509">
      <w:pPr>
        <w:pStyle w:val="Tre"/>
        <w:rPr>
          <w:rFonts w:ascii="Calibri" w:hAnsi="Calibri" w:cs="Calibri"/>
        </w:rPr>
      </w:pPr>
    </w:p>
    <w:p w14:paraId="5B45A5CC" w14:textId="77777777" w:rsidR="00FF0509" w:rsidRPr="004A4678" w:rsidRDefault="00FF0509" w:rsidP="00FF0509">
      <w:pPr>
        <w:pStyle w:val="Podtytu"/>
        <w:numPr>
          <w:ilvl w:val="0"/>
          <w:numId w:val="7"/>
        </w:numPr>
        <w:outlineLvl w:val="1"/>
        <w:rPr>
          <w:b/>
          <w:bCs/>
          <w:color w:val="auto"/>
          <w:u w:color="000000"/>
          <w:lang w:val="pl-PL"/>
        </w:rPr>
      </w:pPr>
      <w:r w:rsidRPr="004A4678">
        <w:rPr>
          <w:color w:val="auto"/>
          <w:u w:color="000000"/>
          <w:lang w:val="pl-PL"/>
        </w:rPr>
        <w:t>Usługa migracji i wdrożenia poczty</w:t>
      </w:r>
      <w:r w:rsidRPr="004A4678">
        <w:rPr>
          <w:color w:val="auto"/>
          <w:u w:color="000000"/>
          <w:lang w:val="pl-PL"/>
        </w:rPr>
        <w:tab/>
        <w:t>szt. 1</w:t>
      </w:r>
    </w:p>
    <w:p w14:paraId="19F6741B" w14:textId="77777777" w:rsidR="00FF0509" w:rsidRPr="000A463B" w:rsidRDefault="00FF0509" w:rsidP="00FF0509">
      <w:pPr>
        <w:pStyle w:val="Tre"/>
        <w:rPr>
          <w:rFonts w:ascii="Calibri" w:hAnsi="Calibri" w:cs="Calibri"/>
        </w:rPr>
      </w:pP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0B3F7E" w:rsidRPr="0023573C" w14:paraId="164B381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1ED0DFFD" w14:textId="77777777" w:rsidR="000B3F7E" w:rsidRPr="007B2A50" w:rsidRDefault="000B3F7E"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4E2DBEE2" w14:textId="77777777" w:rsidR="000B3F7E" w:rsidRPr="007B2A50" w:rsidRDefault="000B3F7E"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0B3F7E" w:rsidRPr="00A74025" w14:paraId="4604A0C7" w14:textId="2D023879"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EB27BB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00408395" w14:textId="77777777" w:rsidR="000B3F7E" w:rsidRPr="00B9664E" w:rsidRDefault="000B3F7E" w:rsidP="00CD7B53">
            <w:pPr>
              <w:pStyle w:val="Domylne"/>
              <w:tabs>
                <w:tab w:val="left" w:pos="708"/>
                <w:tab w:val="left" w:pos="1416"/>
                <w:tab w:val="left" w:pos="2124"/>
                <w:tab w:val="left" w:pos="2832"/>
              </w:tabs>
              <w:spacing w:before="0" w:line="276" w:lineRule="auto"/>
              <w:rPr>
                <w:rFonts w:ascii="Calibri" w:hAnsi="Calibri" w:cs="Calibri"/>
                <w:b/>
                <w:bCs/>
              </w:rPr>
            </w:pPr>
            <w:r>
              <w:rPr>
                <w:rFonts w:ascii="Calibri" w:hAnsi="Calibri" w:cs="Calibri"/>
                <w:b/>
                <w:bCs/>
              </w:rPr>
              <w:t>Dostawa i migracja środowiska poczty</w:t>
            </w:r>
          </w:p>
        </w:tc>
      </w:tr>
      <w:tr w:rsidR="000B3F7E" w:rsidRPr="00A74025" w14:paraId="43D1F8F3"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3A98CE3B"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134A28">
              <w:rPr>
                <w:rFonts w:ascii="Calibri" w:eastAsia="Fira Sans" w:hAnsi="Calibri" w:cs="Calibri"/>
                <w:b/>
                <w:bCs/>
                <w:sz w:val="18"/>
                <w:szCs w:val="18"/>
                <w:u w:color="000000"/>
              </w:rPr>
              <w:t>Wymagany zakres wdrożenia: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32C90CB"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P</w:t>
            </w:r>
            <w:r w:rsidRPr="00134A28">
              <w:rPr>
                <w:rFonts w:ascii="Calibri" w:hAnsi="Calibri" w:cs="Calibri"/>
              </w:rPr>
              <w:t>rzeprowadzenie analizy przedwdrożeniowej obejmującej założenia konfiguracji tenantu Microsoft</w:t>
            </w:r>
          </w:p>
        </w:tc>
      </w:tr>
      <w:tr w:rsidR="000B3F7E" w:rsidRPr="00A74025" w14:paraId="57BE71B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94859B7"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7A6C0B6"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P</w:t>
            </w:r>
            <w:r w:rsidRPr="00134A28">
              <w:rPr>
                <w:rFonts w:ascii="Calibri" w:hAnsi="Calibri" w:cs="Calibri"/>
              </w:rPr>
              <w:t>rzedstawienie koncepcji wdrożeniowej do akceptacji</w:t>
            </w:r>
          </w:p>
        </w:tc>
      </w:tr>
      <w:tr w:rsidR="000B3F7E" w:rsidRPr="00A74025" w14:paraId="0D477D8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01CA96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69AE7C6" w14:textId="77777777" w:rsidR="000B3F7E" w:rsidRPr="00134A28" w:rsidRDefault="000B3F7E" w:rsidP="00CD7B53">
            <w:pPr>
              <w:rPr>
                <w:rFonts w:ascii="Calibri" w:hAnsi="Calibri" w:cs="Calibri"/>
                <w:color w:val="000000"/>
                <w:lang w:val="de-DE"/>
                <w14:textOutline w14:w="0" w14:cap="flat" w14:cmpd="sng" w14:algn="ctr">
                  <w14:noFill/>
                  <w14:prstDash w14:val="solid"/>
                  <w14:bevel/>
                </w14:textOutline>
              </w:rPr>
            </w:pPr>
            <w:r>
              <w:rPr>
                <w:rFonts w:ascii="Calibri" w:hAnsi="Calibri" w:cs="Calibri"/>
                <w:color w:val="000000"/>
                <w:lang w:val="de-DE"/>
                <w14:textOutline w14:w="0" w14:cap="flat" w14:cmpd="sng" w14:algn="ctr">
                  <w14:noFill/>
                  <w14:prstDash w14:val="solid"/>
                  <w14:bevel/>
                </w14:textOutline>
              </w:rPr>
              <w:t>K</w:t>
            </w:r>
            <w:r w:rsidRPr="00134A28">
              <w:rPr>
                <w:rFonts w:ascii="Calibri" w:hAnsi="Calibri" w:cs="Calibri"/>
                <w:color w:val="000000"/>
                <w:lang w:val="de-DE"/>
                <w14:textOutline w14:w="0" w14:cap="flat" w14:cmpd="sng" w14:algn="ctr">
                  <w14:noFill/>
                  <w14:prstDash w14:val="solid"/>
                  <w14:bevel/>
                </w14:textOutline>
              </w:rPr>
              <w:t xml:space="preserve">onfiguracja dzierżawy środowiska Microsoft 365: </w:t>
            </w:r>
          </w:p>
          <w:p w14:paraId="1FBA623C" w14:textId="77777777" w:rsidR="000B3F7E" w:rsidRPr="00134A28"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134A28">
              <w:rPr>
                <w:rFonts w:ascii="Calibri" w:hAnsi="Calibri" w:cs="Calibri"/>
                <w:color w:val="000000"/>
                <w:lang w:val="de-DE"/>
                <w14:textOutline w14:w="0" w14:cap="flat" w14:cmpd="sng" w14:algn="ctr">
                  <w14:noFill/>
                  <w14:prstDash w14:val="solid"/>
                  <w14:bevel/>
                </w14:textOutline>
              </w:rPr>
              <w:t xml:space="preserve">globalne skonfigurowanie tenantu Microsoft 365 na podstawie najlepszych praktyk (znakowanie firmowe, ustawienia ogólne, MFA, Passwordless, SSO), </w:t>
            </w:r>
          </w:p>
          <w:p w14:paraId="4C576054" w14:textId="77777777" w:rsidR="000B3F7E" w:rsidRPr="00134A28"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134A28">
              <w:rPr>
                <w:rFonts w:ascii="Calibri" w:hAnsi="Calibri" w:cs="Calibri"/>
                <w:color w:val="000000"/>
                <w:lang w:val="de-DE"/>
                <w14:textOutline w14:w="0" w14:cap="flat" w14:cmpd="sng" w14:algn="ctr">
                  <w14:noFill/>
                  <w14:prstDash w14:val="solid"/>
                  <w14:bevel/>
                </w14:textOutline>
              </w:rPr>
              <w:t>Konfiguracja ADConnect,</w:t>
            </w:r>
          </w:p>
          <w:p w14:paraId="4F1749C3" w14:textId="77777777" w:rsidR="000B3F7E" w:rsidRPr="00134A28"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134A28">
              <w:rPr>
                <w:rFonts w:ascii="Calibri" w:hAnsi="Calibri" w:cs="Calibri"/>
                <w:color w:val="000000"/>
                <w:lang w:val="de-DE"/>
                <w14:textOutline w14:w="0" w14:cap="flat" w14:cmpd="sng" w14:algn="ctr">
                  <w14:noFill/>
                  <w14:prstDash w14:val="solid"/>
                  <w14:bevel/>
                </w14:textOutline>
              </w:rPr>
              <w:t>Synchroniacja tożsamości z obecnym środowiskiem,</w:t>
            </w:r>
          </w:p>
          <w:p w14:paraId="4B75901C" w14:textId="77777777" w:rsidR="000B3F7E" w:rsidRPr="00134A28"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134A28">
              <w:rPr>
                <w:rFonts w:ascii="Calibri" w:hAnsi="Calibri" w:cs="Calibri"/>
                <w:color w:val="000000"/>
                <w:lang w:val="de-DE"/>
                <w14:textOutline w14:w="0" w14:cap="flat" w14:cmpd="sng" w14:algn="ctr">
                  <w14:noFill/>
                  <w14:prstDash w14:val="solid"/>
                  <w14:bevel/>
                </w14:textOutline>
              </w:rPr>
              <w:t>rozwiązywanie problemów konfiguracyjnych na tenancie Microsoft 365,</w:t>
            </w:r>
          </w:p>
          <w:p w14:paraId="78266CF1" w14:textId="77777777" w:rsidR="000B3F7E" w:rsidRPr="004A4678" w:rsidRDefault="000B3F7E" w:rsidP="00CD7B53">
            <w:pPr>
              <w:pStyle w:val="Akapitzlist"/>
              <w:numPr>
                <w:ilvl w:val="0"/>
                <w:numId w:val="8"/>
              </w:numPr>
              <w:rPr>
                <w:rFonts w:ascii="Calibri" w:hAnsi="Calibri" w:cs="Calibri"/>
                <w:lang w:val="pl-PL"/>
              </w:rPr>
            </w:pPr>
            <w:r w:rsidRPr="00134A28">
              <w:rPr>
                <w:rFonts w:ascii="Calibri" w:hAnsi="Calibri" w:cs="Calibri"/>
                <w:color w:val="000000"/>
                <w:lang w:val="de-DE"/>
                <w14:textOutline w14:w="0" w14:cap="flat" w14:cmpd="sng" w14:algn="ctr">
                  <w14:noFill/>
                  <w14:prstDash w14:val="solid"/>
                  <w14:bevel/>
                </w14:textOutline>
              </w:rPr>
              <w:t>przydzielenie licencji do użytkowników zgodnie z zaleceniami,</w:t>
            </w:r>
          </w:p>
        </w:tc>
      </w:tr>
      <w:tr w:rsidR="000B3F7E" w:rsidRPr="000A463B" w14:paraId="5A3469DC"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AA72D9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A8BA369" w14:textId="77777777" w:rsidR="000B3F7E" w:rsidRPr="00491B72" w:rsidRDefault="000B3F7E" w:rsidP="00CD7B53">
            <w:p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 xml:space="preserve">Konfiguracja poczty: </w:t>
            </w:r>
          </w:p>
          <w:p w14:paraId="6A08D287"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 xml:space="preserve">Wspólna przestrzeń nazw domen pocztowych (skonfigurowanie domeny pocztowej, stworzenie koegzystencji) </w:t>
            </w:r>
          </w:p>
          <w:p w14:paraId="6F8167A5"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Konfiguracja przepływu poczty (zakres prac powinien obejmować wyłączenie z ruchu pocztowego starego serwera)</w:t>
            </w:r>
          </w:p>
          <w:p w14:paraId="527226A4"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Testowe migracje skrzynek pocztowych dla grupy użytkowników oraz weryfikacja</w:t>
            </w:r>
          </w:p>
          <w:p w14:paraId="00414B9B"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Migracja produkcyjna</w:t>
            </w:r>
          </w:p>
          <w:p w14:paraId="63FE2D9B"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 xml:space="preserve">Stablizacja zmigrowanej poczty. </w:t>
            </w:r>
          </w:p>
          <w:p w14:paraId="29288B46"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 xml:space="preserve">Rozwiązywanie powstałych problemów w obrębie poczty. </w:t>
            </w:r>
          </w:p>
          <w:p w14:paraId="1373B6E0" w14:textId="77777777" w:rsidR="000B3F7E" w:rsidRPr="00491B72" w:rsidRDefault="000B3F7E" w:rsidP="00CD7B53">
            <w:pPr>
              <w:pStyle w:val="Akapitzlist"/>
              <w:numPr>
                <w:ilvl w:val="0"/>
                <w:numId w:val="8"/>
              </w:numPr>
              <w:rPr>
                <w:rFonts w:ascii="Calibri" w:hAnsi="Calibri" w:cs="Calibri"/>
                <w:color w:val="000000"/>
                <w:lang w:val="de-DE"/>
                <w14:textOutline w14:w="0" w14:cap="flat" w14:cmpd="sng" w14:algn="ctr">
                  <w14:noFill/>
                  <w14:prstDash w14:val="solid"/>
                  <w14:bevel/>
                </w14:textOutline>
              </w:rPr>
            </w:pPr>
            <w:r w:rsidRPr="00491B72">
              <w:rPr>
                <w:rFonts w:ascii="Calibri" w:hAnsi="Calibri" w:cs="Calibri"/>
                <w:color w:val="000000"/>
                <w:lang w:val="de-DE"/>
                <w14:textOutline w14:w="0" w14:cap="flat" w14:cmpd="sng" w14:algn="ctr">
                  <w14:noFill/>
                  <w14:prstDash w14:val="solid"/>
                  <w14:bevel/>
                </w14:textOutline>
              </w:rPr>
              <w:t>Szkolenie dla administratorów IT.</w:t>
            </w:r>
          </w:p>
        </w:tc>
      </w:tr>
      <w:tr w:rsidR="000B3F7E" w:rsidRPr="000A463B" w14:paraId="0B1D8445"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27CE0DFE"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6C59DF">
              <w:rPr>
                <w:rFonts w:ascii="Calibri" w:eastAsia="Fira Sans" w:hAnsi="Calibri" w:cs="Calibri"/>
                <w:b/>
                <w:bCs/>
                <w:sz w:val="18"/>
                <w:szCs w:val="18"/>
                <w:u w:color="000000"/>
              </w:rPr>
              <w:t>Założenia: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6FB806C"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M</w:t>
            </w:r>
            <w:r w:rsidRPr="006C59DF">
              <w:rPr>
                <w:rFonts w:ascii="Calibri" w:hAnsi="Calibri" w:cs="Calibri"/>
              </w:rPr>
              <w:t>igracja do 100 skrzynek pocztowych,</w:t>
            </w:r>
          </w:p>
        </w:tc>
      </w:tr>
      <w:tr w:rsidR="000B3F7E" w:rsidRPr="00A74025" w14:paraId="2E76FE9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668054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F9FA087"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S</w:t>
            </w:r>
            <w:r w:rsidRPr="006C59DF">
              <w:rPr>
                <w:rFonts w:ascii="Calibri" w:hAnsi="Calibri" w:cs="Calibri"/>
              </w:rPr>
              <w:t>krzynki pocztowe powyżej 50 GB zamawiający zarchiwizuje we własnym zakresie,</w:t>
            </w:r>
          </w:p>
        </w:tc>
      </w:tr>
      <w:tr w:rsidR="000B3F7E" w:rsidRPr="00A74025" w14:paraId="6407BEF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610C26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BFE3544"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Z</w:t>
            </w:r>
            <w:r w:rsidRPr="006C59DF">
              <w:rPr>
                <w:rFonts w:ascii="Calibri" w:hAnsi="Calibri" w:cs="Calibri"/>
              </w:rPr>
              <w:t>amawiający udzieli dostępów koniecznych do realizacji prac,</w:t>
            </w:r>
          </w:p>
        </w:tc>
      </w:tr>
      <w:tr w:rsidR="000B3F7E" w:rsidRPr="00A74025" w14:paraId="2FAA2C5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835CB8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2CD733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K</w:t>
            </w:r>
            <w:r w:rsidRPr="006C59DF">
              <w:rPr>
                <w:rFonts w:ascii="Calibri" w:hAnsi="Calibri" w:cs="Calibri"/>
              </w:rPr>
              <w:t xml:space="preserve">onfiguracja środowiska obejmuje konfiguracje środowiska Microsoft 365 dla poziomu </w:t>
            </w:r>
            <w:r w:rsidRPr="009648B7">
              <w:rPr>
                <w:rFonts w:ascii="Calibri" w:hAnsi="Calibri" w:cs="Calibri"/>
              </w:rPr>
              <w:t>funkcjonalności dla poziomu licencji business standard.</w:t>
            </w:r>
          </w:p>
        </w:tc>
      </w:tr>
      <w:tr w:rsidR="000B3F7E" w:rsidRPr="00A74025" w14:paraId="073A624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74C986"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163D612"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M</w:t>
            </w:r>
            <w:r w:rsidRPr="006C59DF">
              <w:rPr>
                <w:rFonts w:ascii="Calibri" w:hAnsi="Calibri" w:cs="Calibri"/>
              </w:rPr>
              <w:t>igracja poczty będzie realizowana w paczkach po minimum 25 kont pocztowych (maksymalnie 4 paczki migracyjne),</w:t>
            </w:r>
          </w:p>
        </w:tc>
      </w:tr>
      <w:tr w:rsidR="000B3F7E" w:rsidRPr="000A463B" w14:paraId="61AFE388"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5D8C58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81E0144"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C59DF">
              <w:rPr>
                <w:rFonts w:ascii="Calibri" w:hAnsi="Calibri" w:cs="Calibri"/>
              </w:rPr>
              <w:t>Zamawiający zapewni dedykowaną maszynę na instalacje AADConnecta (min. Windows 2016),</w:t>
            </w:r>
          </w:p>
        </w:tc>
      </w:tr>
      <w:tr w:rsidR="000B3F7E" w:rsidRPr="000A463B" w14:paraId="1999A5BB"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33B8BB8A" w14:textId="77777777" w:rsidR="000B3F7E" w:rsidRPr="00AA48AD" w:rsidRDefault="000B3F7E" w:rsidP="00CD7B53">
            <w:pPr>
              <w:pStyle w:val="Domylne"/>
              <w:tabs>
                <w:tab w:val="left" w:pos="708"/>
                <w:tab w:val="left" w:pos="1416"/>
                <w:tab w:val="left" w:pos="2124"/>
              </w:tabs>
              <w:spacing w:before="0" w:line="276" w:lineRule="auto"/>
              <w:rPr>
                <w:rFonts w:ascii="Calibri" w:eastAsia="Fira Sans" w:hAnsi="Calibri" w:cs="Calibri"/>
                <w:b/>
                <w:bCs/>
                <w:sz w:val="18"/>
                <w:szCs w:val="18"/>
                <w:u w:color="000000"/>
              </w:rPr>
            </w:pPr>
            <w:r>
              <w:rPr>
                <w:rFonts w:ascii="Calibri" w:eastAsia="Fira Sans" w:hAnsi="Calibri" w:cs="Calibri"/>
                <w:b/>
                <w:bCs/>
                <w:sz w:val="18"/>
                <w:szCs w:val="18"/>
                <w:u w:color="000000"/>
              </w:rPr>
              <w:t xml:space="preserve">Licencja </w:t>
            </w:r>
            <w:r w:rsidRPr="006C59DF">
              <w:rPr>
                <w:rFonts w:ascii="Calibri" w:eastAsia="Fira Sans" w:hAnsi="Calibri" w:cs="Calibri"/>
                <w:b/>
                <w:bCs/>
                <w:sz w:val="18"/>
                <w:szCs w:val="18"/>
                <w:u w:color="000000"/>
              </w:rPr>
              <w:t>Microsoft:</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FF5C85" w14:textId="77777777" w:rsidR="000B3F7E"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Dostawa licencji:</w:t>
            </w:r>
          </w:p>
          <w:p w14:paraId="6F8D4DC7" w14:textId="77777777" w:rsidR="000B3F7E" w:rsidRPr="006C59DF" w:rsidRDefault="000B3F7E" w:rsidP="00CD7B53">
            <w:pPr>
              <w:pStyle w:val="Akapitzlist"/>
              <w:numPr>
                <w:ilvl w:val="0"/>
                <w:numId w:val="32"/>
              </w:numPr>
              <w:rPr>
                <w:rFonts w:ascii="Calibri" w:hAnsi="Calibri" w:cs="Calibri"/>
                <w:color w:val="000000"/>
                <w:lang w:val="de-DE"/>
                <w14:textOutline w14:w="0" w14:cap="flat" w14:cmpd="sng" w14:algn="ctr">
                  <w14:noFill/>
                  <w14:prstDash w14:val="solid"/>
                  <w14:bevel/>
                </w14:textOutline>
              </w:rPr>
            </w:pPr>
            <w:r w:rsidRPr="006C59DF">
              <w:rPr>
                <w:rFonts w:ascii="Calibri" w:hAnsi="Calibri" w:cs="Calibri"/>
                <w:color w:val="000000"/>
                <w:lang w:val="de-DE"/>
                <w14:textOutline w14:w="0" w14:cap="flat" w14:cmpd="sng" w14:algn="ctr">
                  <w14:noFill/>
                  <w14:prstDash w14:val="solid"/>
                  <w14:bevel/>
                </w14:textOutline>
              </w:rPr>
              <w:t>Exchange Online (plan 1) w ilości 90 sztuk,</w:t>
            </w:r>
          </w:p>
          <w:p w14:paraId="1AEDC7FA" w14:textId="77777777" w:rsidR="000B3F7E" w:rsidRPr="00AA48AD" w:rsidRDefault="000B3F7E" w:rsidP="00CD7B53">
            <w:pPr>
              <w:pStyle w:val="Akapitzlist"/>
              <w:numPr>
                <w:ilvl w:val="0"/>
                <w:numId w:val="32"/>
              </w:numPr>
              <w:rPr>
                <w:rFonts w:ascii="Calibri" w:hAnsi="Calibri" w:cs="Calibri"/>
              </w:rPr>
            </w:pPr>
            <w:r w:rsidRPr="006C59DF">
              <w:rPr>
                <w:rFonts w:ascii="Calibri" w:hAnsi="Calibri" w:cs="Calibri"/>
                <w:color w:val="000000"/>
                <w:lang w:val="de-DE"/>
                <w14:textOutline w14:w="0" w14:cap="flat" w14:cmpd="sng" w14:algn="ctr">
                  <w14:noFill/>
                  <w14:prstDash w14:val="solid"/>
                  <w14:bevel/>
                </w14:textOutline>
              </w:rPr>
              <w:t xml:space="preserve">Exchange Online (plan </w:t>
            </w:r>
            <w:r>
              <w:rPr>
                <w:rFonts w:ascii="Calibri" w:hAnsi="Calibri" w:cs="Calibri"/>
                <w:color w:val="000000"/>
                <w:lang w:val="de-DE"/>
                <w14:textOutline w14:w="0" w14:cap="flat" w14:cmpd="sng" w14:algn="ctr">
                  <w14:noFill/>
                  <w14:prstDash w14:val="solid"/>
                  <w14:bevel/>
                </w14:textOutline>
              </w:rPr>
              <w:t>2</w:t>
            </w:r>
            <w:r w:rsidRPr="006C59DF">
              <w:rPr>
                <w:rFonts w:ascii="Calibri" w:hAnsi="Calibri" w:cs="Calibri"/>
                <w:color w:val="000000"/>
                <w:lang w:val="de-DE"/>
                <w14:textOutline w14:w="0" w14:cap="flat" w14:cmpd="sng" w14:algn="ctr">
                  <w14:noFill/>
                  <w14:prstDash w14:val="solid"/>
                  <w14:bevel/>
                </w14:textOutline>
              </w:rPr>
              <w:t>) w ilości 10 sztuk,</w:t>
            </w:r>
          </w:p>
        </w:tc>
      </w:tr>
      <w:tr w:rsidR="000B3F7E" w:rsidRPr="000A463B" w14:paraId="568ED063"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677B38D"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2930000A"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 xml:space="preserve">Okres ważności licencji 12 miesięcy </w:t>
            </w:r>
          </w:p>
        </w:tc>
      </w:tr>
      <w:tr w:rsidR="000B3F7E" w:rsidRPr="00A74025" w14:paraId="0A4FF7A4" w14:textId="3E453AEE"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3FDD507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6C59DF">
              <w:rPr>
                <w:rFonts w:ascii="Calibri" w:eastAsia="Fira Sans" w:hAnsi="Calibri" w:cs="Calibri"/>
                <w:b/>
                <w:bCs/>
                <w:sz w:val="18"/>
                <w:szCs w:val="18"/>
                <w:u w:color="000000"/>
              </w:rPr>
              <w:lastRenderedPageBreak/>
              <w:t>Wymagania dotyczące Wykonawcy</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2863B6CD" w14:textId="77777777" w:rsidR="000B3F7E" w:rsidRPr="008863E0" w:rsidRDefault="000B3F7E" w:rsidP="00CD7B53">
            <w:pPr>
              <w:pStyle w:val="Domylne"/>
              <w:numPr>
                <w:ilvl w:val="0"/>
                <w:numId w:val="34"/>
              </w:numPr>
              <w:tabs>
                <w:tab w:val="left" w:pos="708"/>
                <w:tab w:val="left" w:pos="1416"/>
                <w:tab w:val="left" w:pos="2124"/>
                <w:tab w:val="left" w:pos="2832"/>
              </w:tabs>
              <w:spacing w:before="0" w:line="276" w:lineRule="auto"/>
              <w:ind w:left="594"/>
              <w:jc w:val="both"/>
              <w:rPr>
                <w:rFonts w:ascii="Calibri" w:hAnsi="Calibri" w:cs="Calibri"/>
                <w:sz w:val="18"/>
                <w:szCs w:val="18"/>
              </w:rPr>
            </w:pPr>
            <w:r w:rsidRPr="006C59DF">
              <w:rPr>
                <w:rFonts w:ascii="Calibri" w:hAnsi="Calibri" w:cs="Calibri"/>
              </w:rPr>
              <w:t xml:space="preserve">Wykonawca prac wdrożeniowych zapewni zespół wdrożeniowy, który zadał odpowiednie egzaminy firmy Microsoft. </w:t>
            </w:r>
          </w:p>
          <w:p w14:paraId="14688F59" w14:textId="77777777" w:rsidR="000B3F7E" w:rsidRPr="004217AD" w:rsidRDefault="000B3F7E" w:rsidP="00CD7B53">
            <w:pPr>
              <w:pStyle w:val="Domylne"/>
              <w:tabs>
                <w:tab w:val="left" w:pos="708"/>
                <w:tab w:val="left" w:pos="1416"/>
                <w:tab w:val="left" w:pos="2124"/>
                <w:tab w:val="left" w:pos="2832"/>
              </w:tabs>
              <w:spacing w:before="0" w:line="276" w:lineRule="auto"/>
              <w:ind w:left="594"/>
              <w:jc w:val="both"/>
              <w:rPr>
                <w:rFonts w:ascii="Calibri" w:hAnsi="Calibri" w:cs="Calibri"/>
                <w:sz w:val="18"/>
                <w:szCs w:val="18"/>
              </w:rPr>
            </w:pPr>
            <w:r w:rsidRPr="006C59DF">
              <w:rPr>
                <w:rFonts w:ascii="Calibri" w:hAnsi="Calibri" w:cs="Calibri"/>
              </w:rPr>
              <w:t>Zespół wdrożeniowy powinien zawierać osoby z poniższymi kompetencjami:</w:t>
            </w:r>
          </w:p>
        </w:tc>
      </w:tr>
      <w:tr w:rsidR="000B3F7E" w:rsidRPr="000A463B" w14:paraId="5A5EF04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8DC0BCC"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CBD53F1" w14:textId="77777777" w:rsidR="000B3F7E" w:rsidRPr="00AA48AD" w:rsidRDefault="000B3F7E" w:rsidP="00CD7B53">
            <w:pPr>
              <w:pStyle w:val="Domylne"/>
              <w:numPr>
                <w:ilvl w:val="0"/>
                <w:numId w:val="33"/>
              </w:numPr>
              <w:tabs>
                <w:tab w:val="left" w:pos="708"/>
                <w:tab w:val="left" w:pos="1416"/>
                <w:tab w:val="left" w:pos="2124"/>
                <w:tab w:val="left" w:pos="2832"/>
              </w:tabs>
              <w:spacing w:before="0" w:line="276" w:lineRule="auto"/>
              <w:ind w:left="735"/>
              <w:rPr>
                <w:rFonts w:ascii="Calibri" w:hAnsi="Calibri" w:cs="Calibri"/>
              </w:rPr>
            </w:pPr>
            <w:r w:rsidRPr="006C59DF">
              <w:rPr>
                <w:rFonts w:ascii="Calibri" w:hAnsi="Calibri" w:cs="Calibri"/>
              </w:rPr>
              <w:t>Microsoft 365 Certified MS 101 / MS 102: Administrator Expert min. 4 osoby</w:t>
            </w:r>
          </w:p>
        </w:tc>
      </w:tr>
      <w:tr w:rsidR="000B3F7E" w:rsidRPr="000A463B" w14:paraId="523551E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735DBF9"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84487B2" w14:textId="77777777" w:rsidR="000B3F7E" w:rsidRPr="00AA48AD" w:rsidRDefault="000B3F7E" w:rsidP="00CD7B53">
            <w:pPr>
              <w:pStyle w:val="Domylne"/>
              <w:numPr>
                <w:ilvl w:val="0"/>
                <w:numId w:val="33"/>
              </w:numPr>
              <w:tabs>
                <w:tab w:val="left" w:pos="708"/>
                <w:tab w:val="left" w:pos="1416"/>
                <w:tab w:val="left" w:pos="2124"/>
                <w:tab w:val="left" w:pos="2832"/>
              </w:tabs>
              <w:spacing w:before="0" w:line="276" w:lineRule="auto"/>
              <w:ind w:left="735"/>
              <w:rPr>
                <w:rFonts w:ascii="Calibri" w:hAnsi="Calibri" w:cs="Calibri"/>
              </w:rPr>
            </w:pPr>
            <w:r w:rsidRPr="006C59DF">
              <w:rPr>
                <w:rFonts w:ascii="Calibri" w:hAnsi="Calibri" w:cs="Calibri"/>
              </w:rPr>
              <w:t>Threat Protection MS-500 Advanced specialization min. 4 osoby</w:t>
            </w:r>
          </w:p>
        </w:tc>
      </w:tr>
      <w:tr w:rsidR="000B3F7E" w:rsidRPr="000A463B" w14:paraId="0DE9FA6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294D3D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2903B79" w14:textId="77777777" w:rsidR="000B3F7E" w:rsidRPr="00AA48AD" w:rsidRDefault="000B3F7E" w:rsidP="00CD7B53">
            <w:pPr>
              <w:pStyle w:val="Domylne"/>
              <w:numPr>
                <w:ilvl w:val="0"/>
                <w:numId w:val="33"/>
              </w:numPr>
              <w:tabs>
                <w:tab w:val="left" w:pos="708"/>
                <w:tab w:val="left" w:pos="1416"/>
                <w:tab w:val="left" w:pos="2124"/>
                <w:tab w:val="left" w:pos="2832"/>
              </w:tabs>
              <w:spacing w:before="0" w:line="276" w:lineRule="auto"/>
              <w:ind w:left="735"/>
              <w:rPr>
                <w:rFonts w:ascii="Calibri" w:hAnsi="Calibri" w:cs="Calibri"/>
              </w:rPr>
            </w:pPr>
            <w:r w:rsidRPr="006C59DF">
              <w:rPr>
                <w:rFonts w:ascii="Calibri" w:hAnsi="Calibri" w:cs="Calibri"/>
              </w:rPr>
              <w:t>Microsoft Certified SC 400: Information Protection and Compliance Administrator Associate min. 1 osoba</w:t>
            </w:r>
          </w:p>
        </w:tc>
      </w:tr>
      <w:tr w:rsidR="00D74AFE" w:rsidRPr="000A463B" w14:paraId="5504287F" w14:textId="6235C5B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438C08C" w14:textId="77777777" w:rsidR="000B3F7E" w:rsidRPr="007E0C35"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p>
        </w:tc>
        <w:tc>
          <w:tcPr>
            <w:tcW w:w="6945" w:type="dxa"/>
            <w:tcBorders>
              <w:top w:val="nil"/>
              <w:left w:val="single" w:sz="4" w:space="0" w:color="000000"/>
              <w:bottom w:val="nil"/>
              <w:right w:val="single" w:sz="4" w:space="0" w:color="auto"/>
            </w:tcBorders>
            <w:shd w:val="clear" w:color="auto" w:fill="auto"/>
          </w:tcPr>
          <w:p w14:paraId="43EEF4FE" w14:textId="332FDCB2" w:rsidR="00D74AFE" w:rsidRPr="00D74AFE" w:rsidRDefault="00D74AFE" w:rsidP="00D74AF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pPr>
            <w:r>
              <w:rPr>
                <w:rFonts w:ascii="Calibri" w:hAnsi="Calibri" w:cs="Calibri"/>
              </w:rPr>
              <w:t xml:space="preserve">II.  </w:t>
            </w:r>
            <w:r w:rsidRPr="00D74AFE">
              <w:rPr>
                <w:rFonts w:ascii="Calibri" w:hAnsi="Calibri" w:cs="Calibri"/>
              </w:rPr>
              <w:t>Kompetencje Microsoft:</w:t>
            </w:r>
          </w:p>
        </w:tc>
      </w:tr>
      <w:tr w:rsidR="000B3F7E" w:rsidRPr="000A463B" w14:paraId="6DA8BB8D"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B92734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5C5CDD74" w14:textId="77777777" w:rsidR="000B3F7E" w:rsidRDefault="000B3F7E" w:rsidP="00CD7B53">
            <w:pPr>
              <w:pStyle w:val="Domylne"/>
              <w:numPr>
                <w:ilvl w:val="0"/>
                <w:numId w:val="35"/>
              </w:numPr>
              <w:tabs>
                <w:tab w:val="left" w:pos="708"/>
                <w:tab w:val="left" w:pos="1416"/>
                <w:tab w:val="left" w:pos="2124"/>
                <w:tab w:val="left" w:pos="2832"/>
              </w:tabs>
              <w:spacing w:before="0" w:line="276" w:lineRule="auto"/>
              <w:ind w:left="735"/>
              <w:rPr>
                <w:rFonts w:ascii="Calibri" w:hAnsi="Calibri" w:cs="Calibri"/>
              </w:rPr>
            </w:pPr>
            <w:r w:rsidRPr="007E0C35">
              <w:rPr>
                <w:rFonts w:ascii="Calibri" w:hAnsi="Calibri" w:cs="Calibri"/>
              </w:rPr>
              <w:t>Wykonawca prac wdrożeniowych spełni minimum wymagań dotyczących posiadania odpowiednich kompetencji oraz doświadczenia branżowego w zakresie wdrażania rozwiązania Microsoft 365. Firma realizująca wdrożenie będzie partnerem technologicznym firmy Microsoft posiadająca odpowiedni status potwierdzający możliwość wykonywania wdrożeń rozwiązań Microsoft. Firma realizująca powinna posiadać w Microsoft status Solution Partnera w obszarze Modern Work.</w:t>
            </w:r>
          </w:p>
          <w:p w14:paraId="71A89E9A" w14:textId="77777777" w:rsidR="000B3F7E" w:rsidRPr="007E0C35" w:rsidRDefault="000B3F7E" w:rsidP="00CD7B53">
            <w:pPr>
              <w:pStyle w:val="Domylne"/>
              <w:numPr>
                <w:ilvl w:val="0"/>
                <w:numId w:val="35"/>
              </w:numPr>
              <w:tabs>
                <w:tab w:val="left" w:pos="708"/>
                <w:tab w:val="left" w:pos="1416"/>
                <w:tab w:val="left" w:pos="2124"/>
                <w:tab w:val="left" w:pos="2832"/>
              </w:tabs>
              <w:spacing w:before="0" w:line="276" w:lineRule="auto"/>
              <w:ind w:left="735"/>
              <w:rPr>
                <w:rFonts w:ascii="Calibri" w:hAnsi="Calibri" w:cs="Calibri"/>
              </w:rPr>
            </w:pPr>
            <w:r w:rsidRPr="007E0C35">
              <w:rPr>
                <w:rFonts w:ascii="Calibri" w:hAnsi="Calibri" w:cs="Calibri"/>
              </w:rPr>
              <w:t>Firma realizująca wdrożenie będzie posiadała odpowiednie specjalizacje technologiczne firmy Microsoft w zakresie wdrażanych elementów bezpieczeństwa. (Microsoft Specializations -Information Protection and Governance)</w:t>
            </w:r>
          </w:p>
        </w:tc>
      </w:tr>
      <w:tr w:rsidR="000B3F7E" w:rsidRPr="000A463B" w14:paraId="1C881138" w14:textId="1EF3BA56"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D3011EC"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382C74C2" w14:textId="77777777" w:rsidR="000B3F7E" w:rsidRPr="004217AD" w:rsidRDefault="000B3F7E" w:rsidP="00CD7B53">
            <w:pPr>
              <w:pStyle w:val="Domylne"/>
              <w:numPr>
                <w:ilvl w:val="0"/>
                <w:numId w:val="34"/>
              </w:numPr>
              <w:tabs>
                <w:tab w:val="left" w:pos="708"/>
                <w:tab w:val="left" w:pos="1416"/>
                <w:tab w:val="left" w:pos="2124"/>
                <w:tab w:val="left" w:pos="2832"/>
              </w:tabs>
              <w:spacing w:before="0" w:line="276" w:lineRule="auto"/>
              <w:ind w:left="594"/>
              <w:jc w:val="both"/>
              <w:rPr>
                <w:rFonts w:ascii="Calibri" w:hAnsi="Calibri" w:cs="Calibri"/>
                <w:sz w:val="18"/>
                <w:szCs w:val="18"/>
              </w:rPr>
            </w:pPr>
            <w:r w:rsidRPr="007E0C35">
              <w:rPr>
                <w:rFonts w:ascii="Calibri" w:hAnsi="Calibri" w:cs="Calibri"/>
              </w:rPr>
              <w:t>Referencje</w:t>
            </w:r>
          </w:p>
        </w:tc>
      </w:tr>
      <w:tr w:rsidR="000B3F7E" w:rsidRPr="00A74025" w14:paraId="4424504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B09438C" w14:textId="77777777" w:rsidR="000B3F7E" w:rsidRPr="007E0C35" w:rsidRDefault="000B3F7E" w:rsidP="00CD7B53">
            <w:pPr>
              <w:pStyle w:val="Domylne"/>
              <w:tabs>
                <w:tab w:val="left" w:pos="708"/>
                <w:tab w:val="left" w:pos="1416"/>
                <w:tab w:val="left" w:pos="2124"/>
              </w:tabs>
              <w:spacing w:before="0" w:line="276" w:lineRule="auto"/>
              <w:ind w:left="30"/>
              <w:rPr>
                <w:rFonts w:ascii="Calibri" w:hAnsi="Calibri" w:cs="Calibri"/>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D712029" w14:textId="77777777" w:rsidR="000B3F7E" w:rsidRPr="00AA48AD"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7E0C35">
              <w:rPr>
                <w:rFonts w:ascii="Calibri" w:hAnsi="Calibri" w:cs="Calibri"/>
              </w:rPr>
              <w:t xml:space="preserve">Wykonawca przedstawi minimum </w:t>
            </w:r>
            <w:r>
              <w:rPr>
                <w:rFonts w:ascii="Calibri" w:hAnsi="Calibri" w:cs="Calibri"/>
              </w:rPr>
              <w:t>2</w:t>
            </w:r>
            <w:r w:rsidRPr="007E0C35">
              <w:rPr>
                <w:rFonts w:ascii="Calibri" w:hAnsi="Calibri" w:cs="Calibri"/>
              </w:rPr>
              <w:t xml:space="preserve"> różne referencje na realizację usług wdrożenia Microsoft 365 lub migracji z innych rozwiązań pocztowych do Exchange dla organizacji powyżej 100 użytkowników. Referencje powinny dotyczyć wdrożeń realizowanych nie dawniej niż 3 lat wstecz od momentu złożenia oferty.</w:t>
            </w:r>
          </w:p>
        </w:tc>
      </w:tr>
      <w:tr w:rsidR="000B3F7E" w:rsidRPr="000A463B" w14:paraId="545E9E20" w14:textId="5E4DA1B9"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027AED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4D6C7202" w14:textId="77777777" w:rsidR="000B3F7E" w:rsidRPr="004217AD" w:rsidRDefault="000B3F7E" w:rsidP="00CD7B53">
            <w:pPr>
              <w:pStyle w:val="Domylne"/>
              <w:numPr>
                <w:ilvl w:val="0"/>
                <w:numId w:val="34"/>
              </w:numPr>
              <w:tabs>
                <w:tab w:val="left" w:pos="708"/>
                <w:tab w:val="left" w:pos="1416"/>
                <w:tab w:val="left" w:pos="2124"/>
                <w:tab w:val="left" w:pos="2832"/>
              </w:tabs>
              <w:spacing w:before="0" w:line="276" w:lineRule="auto"/>
              <w:ind w:left="594"/>
              <w:jc w:val="both"/>
              <w:rPr>
                <w:rFonts w:ascii="Calibri" w:hAnsi="Calibri" w:cs="Calibri"/>
                <w:sz w:val="18"/>
                <w:szCs w:val="18"/>
              </w:rPr>
            </w:pPr>
            <w:r w:rsidRPr="007E0C35">
              <w:rPr>
                <w:rFonts w:ascii="Calibri" w:hAnsi="Calibri" w:cs="Calibri"/>
              </w:rPr>
              <w:t>Gwarancja na wykonanie usług</w:t>
            </w:r>
          </w:p>
        </w:tc>
      </w:tr>
      <w:tr w:rsidR="000B3F7E" w:rsidRPr="00A74025" w14:paraId="300AF1D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CE524F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0DC6F9EF"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7E0C35">
              <w:rPr>
                <w:rFonts w:ascii="Calibri" w:hAnsi="Calibri" w:cs="Calibri"/>
              </w:rPr>
              <w:t>Wykonawca udzieli gwarancji na wykonane prace wdrożeniowe przez okres 6 miesięcy od daty podpisania protokołu odbioru.</w:t>
            </w:r>
          </w:p>
        </w:tc>
      </w:tr>
      <w:tr w:rsidR="000B3F7E" w:rsidRPr="000A463B" w14:paraId="07E40B63" w14:textId="37A0CBF8"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ED954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6B85D25C" w14:textId="77777777" w:rsidR="000B3F7E" w:rsidRPr="004217AD" w:rsidRDefault="000B3F7E" w:rsidP="00CD7B53">
            <w:pPr>
              <w:pStyle w:val="Domylne"/>
              <w:numPr>
                <w:ilvl w:val="0"/>
                <w:numId w:val="34"/>
              </w:numPr>
              <w:tabs>
                <w:tab w:val="left" w:pos="708"/>
                <w:tab w:val="left" w:pos="1416"/>
                <w:tab w:val="left" w:pos="2124"/>
                <w:tab w:val="left" w:pos="2832"/>
              </w:tabs>
              <w:spacing w:before="0" w:line="276" w:lineRule="auto"/>
              <w:ind w:left="594"/>
              <w:jc w:val="both"/>
              <w:rPr>
                <w:rFonts w:ascii="Calibri" w:hAnsi="Calibri" w:cs="Calibri"/>
                <w:sz w:val="18"/>
                <w:szCs w:val="18"/>
              </w:rPr>
            </w:pPr>
            <w:r w:rsidRPr="007E0C35">
              <w:rPr>
                <w:rFonts w:ascii="Calibri" w:hAnsi="Calibri" w:cs="Calibri"/>
              </w:rPr>
              <w:t>Dedykowany opiekun projektu</w:t>
            </w:r>
          </w:p>
        </w:tc>
      </w:tr>
      <w:tr w:rsidR="000B3F7E" w:rsidRPr="00A74025" w14:paraId="439D79F0" w14:textId="16790E2D"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2958119"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4C867565"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7E0C35">
              <w:rPr>
                <w:rFonts w:ascii="Calibri" w:hAnsi="Calibri" w:cs="Calibri"/>
              </w:rPr>
              <w:t>Wykonawca zapewni dedykowaną osobę do koordynowania projektu pomiędzy zespołami Zamawiającego i Wykonawcy.</w:t>
            </w:r>
          </w:p>
        </w:tc>
      </w:tr>
    </w:tbl>
    <w:p w14:paraId="58A6A4C9" w14:textId="77777777" w:rsidR="00FF0509" w:rsidRPr="000B3F7E" w:rsidRDefault="00FF0509" w:rsidP="00FF0509">
      <w:pPr>
        <w:pStyle w:val="Tre"/>
        <w:rPr>
          <w:rFonts w:ascii="Calibri" w:hAnsi="Calibri" w:cs="Calibri"/>
          <w:sz w:val="18"/>
          <w:szCs w:val="18"/>
        </w:rPr>
      </w:pPr>
    </w:p>
    <w:p w14:paraId="0C0C9C26" w14:textId="77777777" w:rsidR="00FF0509" w:rsidRPr="000B3F7E" w:rsidRDefault="00FF0509" w:rsidP="00FF0509">
      <w:pPr>
        <w:pStyle w:val="Podtytu"/>
        <w:numPr>
          <w:ilvl w:val="0"/>
          <w:numId w:val="7"/>
        </w:numPr>
        <w:outlineLvl w:val="1"/>
        <w:rPr>
          <w:b/>
          <w:bCs/>
          <w:color w:val="auto"/>
          <w:sz w:val="22"/>
          <w:szCs w:val="22"/>
          <w:u w:color="000000"/>
          <w:lang w:val="pl-PL"/>
        </w:rPr>
      </w:pPr>
      <w:r w:rsidRPr="000B3F7E">
        <w:rPr>
          <w:color w:val="auto"/>
          <w:sz w:val="22"/>
          <w:szCs w:val="22"/>
          <w:u w:color="000000"/>
          <w:lang w:val="pl-PL"/>
        </w:rPr>
        <w:t>Usługa przerowadzenia testów penetracyjnych</w:t>
      </w:r>
      <w:r w:rsidRPr="000B3F7E">
        <w:rPr>
          <w:color w:val="auto"/>
          <w:sz w:val="22"/>
          <w:szCs w:val="22"/>
          <w:u w:color="000000"/>
          <w:lang w:val="pl-PL"/>
        </w:rPr>
        <w:tab/>
        <w:t>szt. 1</w:t>
      </w: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0B3F7E" w:rsidRPr="0023573C" w14:paraId="1E54A93E"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53EDF34D" w14:textId="77777777" w:rsidR="000B3F7E" w:rsidRPr="007B2A50" w:rsidRDefault="000B3F7E"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6A9BC542" w14:textId="77777777" w:rsidR="000B3F7E" w:rsidRPr="007B2A50" w:rsidRDefault="000B3F7E"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0B3F7E" w:rsidRPr="000A463B" w14:paraId="457CAD15" w14:textId="6A7BF131"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0ED6BC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F4C198B" w14:textId="77777777" w:rsidR="000B3F7E" w:rsidRPr="00B9664E" w:rsidRDefault="000B3F7E" w:rsidP="00CD7B53">
            <w:pPr>
              <w:pStyle w:val="Domylne"/>
              <w:tabs>
                <w:tab w:val="left" w:pos="708"/>
                <w:tab w:val="left" w:pos="1416"/>
                <w:tab w:val="left" w:pos="2124"/>
                <w:tab w:val="left" w:pos="2832"/>
              </w:tabs>
              <w:spacing w:before="0" w:line="276" w:lineRule="auto"/>
              <w:rPr>
                <w:rFonts w:ascii="Calibri" w:hAnsi="Calibri" w:cs="Calibri"/>
                <w:b/>
                <w:bCs/>
              </w:rPr>
            </w:pPr>
            <w:r>
              <w:rPr>
                <w:rFonts w:ascii="Calibri" w:hAnsi="Calibri" w:cs="Calibri"/>
                <w:b/>
                <w:bCs/>
              </w:rPr>
              <w:t xml:space="preserve">Testy penetracyjne </w:t>
            </w:r>
          </w:p>
        </w:tc>
      </w:tr>
      <w:tr w:rsidR="000B3F7E" w:rsidRPr="00A74025" w14:paraId="6D233447" w14:textId="74EB1045"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B08D253" w14:textId="77777777" w:rsidR="000B3F7E" w:rsidRPr="00AA48AD" w:rsidRDefault="000B3F7E" w:rsidP="00CD7B53">
            <w:pPr>
              <w:pStyle w:val="Domylne"/>
              <w:tabs>
                <w:tab w:val="left" w:pos="708"/>
                <w:tab w:val="left" w:pos="1416"/>
                <w:tab w:val="left" w:pos="2124"/>
              </w:tabs>
              <w:spacing w:before="0" w:line="276" w:lineRule="auto"/>
              <w:rPr>
                <w:rFonts w:ascii="Calibri" w:eastAsia="Fira Sans" w:hAnsi="Calibri" w:cs="Calibri"/>
                <w:b/>
                <w:bCs/>
                <w:sz w:val="18"/>
                <w:szCs w:val="18"/>
                <w:u w:color="000000"/>
              </w:rPr>
            </w:pPr>
            <w:r w:rsidRPr="00F965C6">
              <w:rPr>
                <w:rFonts w:ascii="Calibri" w:eastAsia="Fira Sans" w:hAnsi="Calibri" w:cs="Calibri"/>
                <w:b/>
                <w:bCs/>
                <w:sz w:val="18"/>
                <w:szCs w:val="18"/>
                <w:u w:color="000000"/>
              </w:rPr>
              <w:lastRenderedPageBreak/>
              <w:t>Przedmiot zamówienia</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7C798FDE" w14:textId="77777777" w:rsidR="000B3F7E" w:rsidRPr="00F965C6"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Przedmiotem zamówienia jest wykonanie na rzecz Zamawiającego przez Wykonawcę usługi polegającej na przeprowadzaniu testów penetracyjnych infrastruktury IT z zastosowaniem metodologii Greenbox, w zakresie: </w:t>
            </w:r>
          </w:p>
          <w:p w14:paraId="5E91300F" w14:textId="77777777" w:rsidR="000B3F7E" w:rsidRPr="00F965C6" w:rsidRDefault="000B3F7E" w:rsidP="00CD7B53">
            <w:pPr>
              <w:pStyle w:val="Domylne"/>
              <w:numPr>
                <w:ilvl w:val="0"/>
                <w:numId w:val="23"/>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przeprowadzania testów penetracyjnych infrastruktury IT, </w:t>
            </w:r>
          </w:p>
          <w:p w14:paraId="02ED8565" w14:textId="77777777" w:rsidR="000B3F7E" w:rsidRPr="004217AD" w:rsidRDefault="000B3F7E" w:rsidP="00CD7B53">
            <w:pPr>
              <w:pStyle w:val="Domylne"/>
              <w:numPr>
                <w:ilvl w:val="0"/>
                <w:numId w:val="23"/>
              </w:numPr>
              <w:tabs>
                <w:tab w:val="left" w:pos="708"/>
                <w:tab w:val="left" w:pos="1416"/>
                <w:tab w:val="left" w:pos="2124"/>
                <w:tab w:val="left" w:pos="2832"/>
              </w:tabs>
              <w:spacing w:before="0" w:line="276" w:lineRule="auto"/>
              <w:rPr>
                <w:rFonts w:ascii="Calibri" w:hAnsi="Calibri" w:cs="Calibri"/>
                <w:sz w:val="18"/>
                <w:szCs w:val="18"/>
              </w:rPr>
            </w:pPr>
            <w:r w:rsidRPr="00F965C6">
              <w:rPr>
                <w:rFonts w:ascii="Calibri" w:hAnsi="Calibri" w:cs="Calibri"/>
              </w:rPr>
              <w:t>sporządzania raportów z wykonanych usług.</w:t>
            </w:r>
          </w:p>
        </w:tc>
      </w:tr>
      <w:tr w:rsidR="000B3F7E" w:rsidRPr="00A74025" w14:paraId="7F84E34B" w14:textId="166F86BF"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A9977A9" w14:textId="77777777" w:rsidR="000B3F7E" w:rsidRPr="00F965C6" w:rsidRDefault="000B3F7E" w:rsidP="00CD7B53">
            <w:pPr>
              <w:pStyle w:val="Domylne"/>
              <w:tabs>
                <w:tab w:val="left" w:pos="708"/>
                <w:tab w:val="left" w:pos="1416"/>
                <w:tab w:val="left" w:pos="2124"/>
              </w:tabs>
              <w:spacing w:before="0" w:line="276" w:lineRule="auto"/>
              <w:rPr>
                <w:rFonts w:ascii="Calibri" w:hAnsi="Calibri" w:cs="Calibri"/>
              </w:rPr>
            </w:pPr>
            <w:r w:rsidRPr="00F965C6">
              <w:rPr>
                <w:rFonts w:ascii="Calibri" w:eastAsia="Fira Sans" w:hAnsi="Calibri" w:cs="Calibri"/>
                <w:b/>
                <w:bCs/>
                <w:sz w:val="18"/>
                <w:szCs w:val="18"/>
                <w:u w:color="000000"/>
              </w:rPr>
              <w:t>Cel zamówienia</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6C908681" w14:textId="77777777" w:rsidR="000B3F7E" w:rsidRPr="004217AD" w:rsidRDefault="000B3F7E" w:rsidP="00CD7B53">
            <w:pPr>
              <w:pStyle w:val="Domylne"/>
              <w:tabs>
                <w:tab w:val="left" w:pos="708"/>
                <w:tab w:val="left" w:pos="1416"/>
                <w:tab w:val="left" w:pos="2124"/>
                <w:tab w:val="left" w:pos="2832"/>
              </w:tabs>
              <w:spacing w:before="0" w:line="276" w:lineRule="auto"/>
              <w:ind w:left="28" w:hanging="28"/>
              <w:rPr>
                <w:rFonts w:ascii="Calibri" w:hAnsi="Calibri" w:cs="Calibri"/>
                <w:sz w:val="18"/>
                <w:szCs w:val="18"/>
              </w:rPr>
            </w:pPr>
            <w:r w:rsidRPr="00F965C6">
              <w:rPr>
                <w:rFonts w:ascii="Calibri" w:hAnsi="Calibri" w:cs="Calibri"/>
              </w:rPr>
              <w:t>Celem zlecanych prac jest identyfikacja możliwie jak największej liczby podatności, które mogą stanowić zagrożenie dla bezpieczeństwa przetwarzanych i przechowywanych informacji oraz danych, a także usług biznesowych realizowanych przez systemy teleinformatyczne. Testy będą realizowane z zastosowaniem metodologii Greenbox, zapewniającej kompleksowe podejście do analizy zagrożeń w oparciu o realne scenariusze ataku.</w:t>
            </w:r>
          </w:p>
        </w:tc>
      </w:tr>
      <w:tr w:rsidR="000B3F7E" w:rsidRPr="000A463B" w14:paraId="39F5AC37"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2810ABC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965C6">
              <w:rPr>
                <w:rFonts w:ascii="Calibri" w:eastAsia="Fira Sans" w:hAnsi="Calibri" w:cs="Calibri"/>
                <w:b/>
                <w:bCs/>
                <w:sz w:val="18"/>
                <w:szCs w:val="18"/>
                <w:u w:color="000000"/>
              </w:rPr>
              <w:t>Zakres prac</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29A0087"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uruchomionych usług sieciowych.</w:t>
            </w:r>
          </w:p>
        </w:tc>
      </w:tr>
      <w:tr w:rsidR="000B3F7E" w:rsidRPr="000A463B" w14:paraId="6778DCE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0DC9EFC"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ACBFDB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kont systemowych.</w:t>
            </w:r>
          </w:p>
        </w:tc>
      </w:tr>
      <w:tr w:rsidR="000B3F7E" w:rsidRPr="00A74025" w14:paraId="58C5C12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2BFD520" w14:textId="77777777" w:rsidR="000B3F7E" w:rsidRPr="007462C1"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45FF77B" w14:textId="77777777" w:rsidR="000B3F7E" w:rsidRPr="007462C1"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mechanizmów uwierzytelniania i autoryzacji.</w:t>
            </w:r>
          </w:p>
        </w:tc>
      </w:tr>
      <w:tr w:rsidR="000B3F7E" w:rsidRPr="00A74025" w14:paraId="56113AF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590AB5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A0B350E"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wdrożonych mechanizmów dostępu do zasobów.</w:t>
            </w:r>
          </w:p>
        </w:tc>
      </w:tr>
      <w:tr w:rsidR="000B3F7E" w:rsidRPr="000A463B" w14:paraId="48FFAD9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E10559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B19593" w14:textId="77777777" w:rsidR="000B3F7E" w:rsidRPr="00F965C6" w:rsidRDefault="000B3F7E" w:rsidP="00CD7B53">
            <w:pPr>
              <w:rPr>
                <w:rFonts w:ascii="Calibri" w:hAnsi="Calibri" w:cs="Calibri"/>
              </w:rPr>
            </w:pPr>
            <w:r w:rsidRPr="00F965C6">
              <w:rPr>
                <w:rFonts w:ascii="Calibri" w:hAnsi="Calibri" w:cs="Calibri"/>
              </w:rPr>
              <w:t>Sprawdzenie uprawnień do zasobów.</w:t>
            </w:r>
          </w:p>
        </w:tc>
      </w:tr>
      <w:tr w:rsidR="000B3F7E" w:rsidRPr="00A74025" w14:paraId="5092E3A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3B47778"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D57EDBF" w14:textId="77777777" w:rsidR="000B3F7E" w:rsidRPr="004A4678" w:rsidRDefault="000B3F7E" w:rsidP="00CD7B53">
            <w:pPr>
              <w:rPr>
                <w:rFonts w:ascii="Calibri" w:hAnsi="Calibri" w:cs="Calibri"/>
                <w:lang w:val="pl-PL"/>
              </w:rPr>
            </w:pPr>
            <w:r w:rsidRPr="004A4678">
              <w:rPr>
                <w:rFonts w:ascii="Calibri" w:hAnsi="Calibri" w:cs="Calibri"/>
                <w:lang w:val="pl-PL"/>
              </w:rPr>
              <w:t>Sprawdzenie wdrożonych mechanizmów instalacji aktualizacji.</w:t>
            </w:r>
          </w:p>
        </w:tc>
      </w:tr>
      <w:tr w:rsidR="000B3F7E" w:rsidRPr="00A74025" w14:paraId="51FF94D8"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3437E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450E9F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wdrożonych mechanizmów tworzenia kopii zapasowych.</w:t>
            </w:r>
          </w:p>
        </w:tc>
      </w:tr>
      <w:tr w:rsidR="000B3F7E" w:rsidRPr="00A74025" w14:paraId="31CC432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4FDF723"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DFEDD4C"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wdrożonych mechanizmów logowania zdarzeń.</w:t>
            </w:r>
          </w:p>
        </w:tc>
      </w:tr>
      <w:tr w:rsidR="000B3F7E" w:rsidRPr="00A74025" w14:paraId="46E8A53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43907BD"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AEA859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wdrożonych mechanizmów administracji zdalnej.</w:t>
            </w:r>
          </w:p>
        </w:tc>
      </w:tr>
      <w:tr w:rsidR="000B3F7E" w:rsidRPr="00A74025" w14:paraId="235B0CE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6162A0E"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B585272"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Sprawdzenie wdrożonych mechanizmów zabezpieczenia systemu w fazie boot.</w:t>
            </w:r>
          </w:p>
        </w:tc>
      </w:tr>
      <w:tr w:rsidR="000B3F7E" w:rsidRPr="00A74025" w14:paraId="2B84601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709DC1E" w14:textId="77777777" w:rsidR="000B3F7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4E5692" w14:textId="77777777" w:rsidR="000B3F7E" w:rsidRPr="004A4678" w:rsidRDefault="000B3F7E" w:rsidP="00CD7B53">
            <w:pPr>
              <w:rPr>
                <w:rFonts w:ascii="Calibri" w:hAnsi="Calibri" w:cs="Calibri"/>
                <w:lang w:val="pl-PL"/>
              </w:rPr>
            </w:pPr>
            <w:r w:rsidRPr="004A4678">
              <w:rPr>
                <w:rFonts w:ascii="Calibri" w:hAnsi="Calibri" w:cs="Calibri"/>
                <w:lang w:val="pl-PL"/>
              </w:rPr>
              <w:t>Sprawdzenie wdrożonych mechanizmów zarządzania systemem.</w:t>
            </w:r>
          </w:p>
        </w:tc>
      </w:tr>
      <w:tr w:rsidR="000B3F7E" w:rsidRPr="00A74025" w14:paraId="2333365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068357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8D70207" w14:textId="77777777" w:rsidR="000B3F7E" w:rsidRPr="004A4678" w:rsidRDefault="000B3F7E" w:rsidP="00CD7B53">
            <w:pPr>
              <w:rPr>
                <w:rFonts w:ascii="Calibri" w:hAnsi="Calibri" w:cs="Calibri"/>
                <w:lang w:val="pl-PL"/>
              </w:rPr>
            </w:pPr>
            <w:r w:rsidRPr="004A4678">
              <w:rPr>
                <w:rFonts w:ascii="Calibri" w:hAnsi="Calibri" w:cs="Calibri"/>
                <w:lang w:val="pl-PL"/>
              </w:rPr>
              <w:t>Sprawdzenie wdrożonych dodatkowych metod ochrony.</w:t>
            </w:r>
          </w:p>
        </w:tc>
      </w:tr>
      <w:tr w:rsidR="000B3F7E" w:rsidRPr="00A74025" w14:paraId="18CD6F4C"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EB9A7C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365C818" w14:textId="77777777" w:rsidR="000B3F7E" w:rsidRPr="00AA48AD"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F965C6">
              <w:rPr>
                <w:rFonts w:ascii="Calibri" w:hAnsi="Calibri" w:cs="Calibri"/>
              </w:rPr>
              <w:t>Wskazanie zaleceń hardening’owych dla systemu operacyjnego.</w:t>
            </w:r>
          </w:p>
        </w:tc>
      </w:tr>
      <w:tr w:rsidR="000B3F7E" w:rsidRPr="00A74025" w14:paraId="628A43C8"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1C336C3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965C6">
              <w:rPr>
                <w:rFonts w:ascii="Calibri" w:eastAsia="Fira Sans" w:hAnsi="Calibri" w:cs="Calibri"/>
                <w:b/>
                <w:bCs/>
                <w:sz w:val="18"/>
                <w:szCs w:val="18"/>
                <w:u w:color="000000"/>
              </w:rPr>
              <w:t>Audyt bezpieczeństwa infrastruktury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BCA1C0A" w14:textId="77777777" w:rsidR="000B3F7E" w:rsidRPr="004A4678" w:rsidRDefault="000B3F7E" w:rsidP="00CD7B53">
            <w:pPr>
              <w:rPr>
                <w:rFonts w:ascii="Calibri" w:hAnsi="Calibri" w:cs="Calibri"/>
                <w:lang w:val="pl-PL"/>
              </w:rPr>
            </w:pPr>
            <w:r w:rsidRPr="004A4678">
              <w:rPr>
                <w:rFonts w:ascii="Calibri" w:hAnsi="Calibri" w:cs="Calibri"/>
                <w:lang w:val="pl-PL"/>
              </w:rPr>
              <w:t>Audyt architektury bezpieczeństwa infrastruktury IT.</w:t>
            </w:r>
          </w:p>
        </w:tc>
      </w:tr>
      <w:tr w:rsidR="000B3F7E" w:rsidRPr="000A463B" w14:paraId="553F4C4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D5732DC"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470EA5" w14:textId="77777777" w:rsidR="000B3F7E" w:rsidRPr="00AA48AD"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F965C6">
              <w:rPr>
                <w:rFonts w:ascii="Calibri" w:hAnsi="Calibri" w:cs="Calibri"/>
              </w:rPr>
              <w:t>Audyt konfiguracji urządzeń sieciowych.</w:t>
            </w:r>
          </w:p>
        </w:tc>
      </w:tr>
      <w:tr w:rsidR="000B3F7E" w:rsidRPr="00A74025" w14:paraId="74335C4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85EDB6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A139F16" w14:textId="77777777" w:rsidR="000B3F7E" w:rsidRPr="00F965C6"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Testy penetracyjne zewnętrzne:</w:t>
            </w:r>
          </w:p>
          <w:p w14:paraId="0DCAF054"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Identyfikacje dostępnych serwisów sieciowych, określenie oraz weryfikacja ich podatności;</w:t>
            </w:r>
          </w:p>
          <w:p w14:paraId="3D72781E"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Penetracja systemu za pomocą skanerów TCP i UDP;</w:t>
            </w:r>
          </w:p>
          <w:p w14:paraId="6B76FA2D"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Bezpieczeństwo aplikacji oraz usług dostępnych z zewnątrz</w:t>
            </w:r>
          </w:p>
          <w:p w14:paraId="4E688409"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Analiza topologii sieci widzianej z zewnątrz;</w:t>
            </w:r>
          </w:p>
          <w:p w14:paraId="1A9E387F"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Możliwość uzyskania nieautoryzowanego dostępu do danych;</w:t>
            </w:r>
          </w:p>
          <w:p w14:paraId="42EA10D7"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Badanie podatności związanych atakami typu DDoS;</w:t>
            </w:r>
          </w:p>
          <w:p w14:paraId="2894E47E"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Konfiguracja komunikacji z usługami (np. konfiguracja SSL/TSL, IPsec);</w:t>
            </w:r>
          </w:p>
          <w:p w14:paraId="730E8E30" w14:textId="77777777" w:rsidR="000B3F7E" w:rsidRPr="00AA48AD"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lastRenderedPageBreak/>
              <w:t>Weryfikacja procedur zarządzania siecią WAN.</w:t>
            </w:r>
          </w:p>
        </w:tc>
      </w:tr>
      <w:tr w:rsidR="000B3F7E" w:rsidRPr="00A74025" w14:paraId="1A881048"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1689DA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57626C1" w14:textId="77777777" w:rsidR="000B3F7E" w:rsidRPr="00F965C6"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Testy penetracyjne wewnętrzne: </w:t>
            </w:r>
          </w:p>
          <w:p w14:paraId="30B98E69"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Bezpieczeństwo urządzeń sieciowych;</w:t>
            </w:r>
          </w:p>
          <w:p w14:paraId="599912E2"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Bezpieczeństwo protokołów trasowania;</w:t>
            </w:r>
          </w:p>
          <w:p w14:paraId="60763F8B"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Analiza topologii sieci i logiki jej segmentacji;</w:t>
            </w:r>
          </w:p>
          <w:p w14:paraId="3370905D"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Bezpieczeństwo maszyn zlokalizowanych w obrębie sieci (serwery, stacje robocze);</w:t>
            </w:r>
          </w:p>
          <w:p w14:paraId="005F0399"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Bezpieczeństwo usług zlokalizowanych na każdym z dostępnych w sieci urządzeniu oraz </w:t>
            </w:r>
          </w:p>
          <w:p w14:paraId="5819C6D1"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maszynie, Istnienie nieautoryzowanych urządzeń (np. nieautoryzowanego urządzenia </w:t>
            </w:r>
          </w:p>
          <w:p w14:paraId="6FED2FA5"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bezprzewodowego wpiętego do sieci);</w:t>
            </w:r>
          </w:p>
          <w:p w14:paraId="7949AE7F"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Filtrowanie komunikacji wewnętrznej (np. konfiguracja firewall, IDS/IPS, WAF, separacja </w:t>
            </w:r>
          </w:p>
          <w:p w14:paraId="1AB82B03"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pomiędzy kluczowymi podsieciami);</w:t>
            </w:r>
          </w:p>
          <w:p w14:paraId="2656C2B8"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Konfiguracja komunikacji z zasobami (np. konfiguracja SSL/TLS dla kluczowych aplikacji);</w:t>
            </w:r>
          </w:p>
          <w:p w14:paraId="6978E243"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Możliwość uzyskania nieautoryzowanego dostępu do danych (np. danych wrażliwych);</w:t>
            </w:r>
          </w:p>
          <w:p w14:paraId="5D8D00E0"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Przegląd danych dostępnych na udziałach sieciowych – weryfikujemy, czy możliwe jest </w:t>
            </w:r>
          </w:p>
          <w:p w14:paraId="056777BB"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 xml:space="preserve">uzyskanie nieautoryzowanego dostępu do danych na udziałach sieciowych takich jak hasła </w:t>
            </w:r>
          </w:p>
          <w:p w14:paraId="6D68F90D"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do systemów, czy też kluczowych dla działania organizacji danych;</w:t>
            </w:r>
          </w:p>
          <w:p w14:paraId="6F2769CC"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Podatność na ataki DDoS;</w:t>
            </w:r>
          </w:p>
          <w:p w14:paraId="56129D89"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Weryfikacja zasad bezpieczeństwa na wybranych stacjach roboczych;</w:t>
            </w:r>
          </w:p>
          <w:p w14:paraId="2332764D"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Weryfikacja dostępu do Internetu z LAN;</w:t>
            </w:r>
          </w:p>
          <w:p w14:paraId="61F1202B" w14:textId="77777777" w:rsidR="000B3F7E" w:rsidRPr="00AA48AD"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F965C6">
              <w:rPr>
                <w:rFonts w:ascii="Calibri" w:hAnsi="Calibri" w:cs="Calibri"/>
              </w:rPr>
              <w:t>Weryfikacja procedur zarządzania siecią LAN.</w:t>
            </w:r>
          </w:p>
        </w:tc>
      </w:tr>
      <w:tr w:rsidR="000B3F7E" w:rsidRPr="00A74025" w14:paraId="53867035"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0E5599E"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74BE7">
              <w:rPr>
                <w:rFonts w:ascii="Calibri" w:eastAsia="Fira Sans" w:hAnsi="Calibri" w:cs="Calibri"/>
                <w:b/>
                <w:bCs/>
                <w:sz w:val="18"/>
                <w:szCs w:val="18"/>
                <w:u w:color="000000"/>
              </w:rPr>
              <w:t>Testy bezpieczeństwa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9ABFCD5" w14:textId="77777777" w:rsidR="000B3F7E" w:rsidRPr="00AA48AD"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B74BE7">
              <w:rPr>
                <w:rFonts w:ascii="Calibri" w:hAnsi="Calibri" w:cs="Calibri"/>
              </w:rPr>
              <w:t>Testy bezpieczeństwa będą obejmować testy penetracyjne infrastruktury IT, z zastosowaniem podejścia Greenbox. Metodologia ta zakłada częściowy dostęp do informacji o systemach, które są testowane. Dzięki wykorzystaniu tej metodologii pentesterzy mogą skuteczniej planować ataki, oraz dokładnie ocenić i zidentyfikować luki w zabezpieczeniach.</w:t>
            </w:r>
          </w:p>
        </w:tc>
      </w:tr>
      <w:tr w:rsidR="000B3F7E" w:rsidRPr="00A74025" w14:paraId="0C809D78"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678B78FE"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74BE7">
              <w:rPr>
                <w:rFonts w:ascii="Calibri" w:eastAsia="Fira Sans" w:hAnsi="Calibri" w:cs="Calibri"/>
                <w:b/>
                <w:bCs/>
                <w:sz w:val="18"/>
                <w:szCs w:val="18"/>
                <w:u w:color="000000"/>
              </w:rPr>
              <w:t>Realizacja zadań</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CAD9D02" w14:textId="77777777" w:rsidR="000B3F7E" w:rsidRPr="00AA48AD"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B74BE7">
              <w:rPr>
                <w:rFonts w:ascii="Calibri" w:hAnsi="Calibri" w:cs="Calibri"/>
              </w:rPr>
              <w:t>Realizacja przedmiotu zamówienia odbywać się będzie co do zasady zdalnie, niemniej jednak w uzasadnionych przypadkach Zamawiający zakłada realizację zleconych prac w siedzibie Zamawiającego. Wykonawca będzie zobowiązany do obecności w siedzibie Zamawiającego, jeżeli zdalna realizacja będzie niemożliwa lub może negatywnie wpływać na jakość wykonania zlecenia jednostkowego.</w:t>
            </w:r>
          </w:p>
        </w:tc>
      </w:tr>
      <w:tr w:rsidR="000B3F7E" w:rsidRPr="000A463B" w14:paraId="18479BE6"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3D25C6D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74BE7">
              <w:rPr>
                <w:rFonts w:ascii="Calibri" w:eastAsia="Fira Sans" w:hAnsi="Calibri" w:cs="Calibri"/>
                <w:b/>
                <w:bCs/>
                <w:sz w:val="18"/>
                <w:szCs w:val="18"/>
                <w:u w:color="000000"/>
              </w:rPr>
              <w:t>Raportowanie wyników</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D49A2BB" w14:textId="77777777" w:rsidR="000B3F7E" w:rsidRPr="00B74BE7" w:rsidRDefault="000B3F7E" w:rsidP="00CD7B53">
            <w:pPr>
              <w:rPr>
                <w:rFonts w:ascii="Calibri" w:hAnsi="Calibri" w:cs="Calibri"/>
                <w:color w:val="000000"/>
                <w:lang w:val="de-DE"/>
                <w14:textOutline w14:w="0" w14:cap="flat" w14:cmpd="sng" w14:algn="ctr">
                  <w14:noFill/>
                  <w14:prstDash w14:val="solid"/>
                  <w14:bevel/>
                </w14:textOutline>
              </w:rPr>
            </w:pPr>
            <w:r w:rsidRPr="00B74BE7">
              <w:rPr>
                <w:rFonts w:ascii="Calibri" w:hAnsi="Calibri" w:cs="Calibri"/>
                <w:color w:val="000000"/>
                <w:lang w:val="de-DE"/>
                <w14:textOutline w14:w="0" w14:cap="flat" w14:cmpd="sng" w14:algn="ctr">
                  <w14:noFill/>
                  <w14:prstDash w14:val="solid"/>
                  <w14:bevel/>
                </w14:textOutline>
              </w:rPr>
              <w:t xml:space="preserve">Wykonawca zobowiązany jest wskazać w raporcie z realizacji zlecenia wszystkie zidentyfikowane podatności, w tym również te powszechnie znane na dzień wykonania zlecenia, jeżeli występują w weryfikowanej infrastrukturze lub sieci lokalnej. Za powszechnie znane podatności uznaje się co najmniej te wymienione w słowniku CVE. Raport będzie zawierał: </w:t>
            </w:r>
          </w:p>
        </w:tc>
      </w:tr>
      <w:tr w:rsidR="000B3F7E" w:rsidRPr="00A74025" w14:paraId="2FE5E6B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E348F17" w14:textId="77777777" w:rsidR="000B3F7E" w:rsidRPr="00B74BE7"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162123E" w14:textId="77777777" w:rsidR="000B3F7E" w:rsidRPr="00B74BE7"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B74BE7">
              <w:rPr>
                <w:rFonts w:ascii="Calibri" w:hAnsi="Calibri" w:cs="Calibri"/>
              </w:rPr>
              <w:t>szczegółowy opis każdej zidentyfikowanej podatności, obejmujący sposób działania, wpływ na inne elementy infrastruktury oraz potencjalne konsekwencje,</w:t>
            </w:r>
          </w:p>
        </w:tc>
      </w:tr>
      <w:tr w:rsidR="000B3F7E" w:rsidRPr="00A74025" w14:paraId="6967C7B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1D18DFE" w14:textId="77777777" w:rsidR="000B3F7E" w:rsidRPr="00B74BE7"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F411EFD" w14:textId="77777777" w:rsidR="000B3F7E" w:rsidRPr="00B74BE7"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 xml:space="preserve">rekomendacje dotyczące naprawy zidentyfikowanych podatności, </w:t>
            </w:r>
          </w:p>
        </w:tc>
      </w:tr>
      <w:tr w:rsidR="000B3F7E" w:rsidRPr="00A74025" w14:paraId="29C2FFF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D6637E3" w14:textId="77777777" w:rsidR="000B3F7E" w:rsidRPr="00B74BE7"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57AD75B" w14:textId="77777777" w:rsidR="000B3F7E" w:rsidRPr="00B74BE7"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wykaz użytych narzędzi i oprogramowania</w:t>
            </w:r>
          </w:p>
        </w:tc>
      </w:tr>
      <w:tr w:rsidR="000B3F7E" w:rsidRPr="00A74025" w14:paraId="72CC1CD8"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8E244DA" w14:textId="77777777" w:rsidR="000B3F7E" w:rsidRPr="00B74BE7"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B7839C8" w14:textId="77777777" w:rsidR="000B3F7E" w:rsidRPr="00B74BE7"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B74BE7">
              <w:rPr>
                <w:rFonts w:ascii="Calibri" w:hAnsi="Calibri" w:cs="Calibri"/>
              </w:rPr>
              <w:t>zabezpieczenie raportu przed dostępem osób nieuprawnionych.</w:t>
            </w:r>
          </w:p>
        </w:tc>
      </w:tr>
      <w:tr w:rsidR="000B3F7E" w:rsidRPr="00A74025" w14:paraId="65646BA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B7B82CE"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74BE7">
              <w:rPr>
                <w:rFonts w:ascii="Calibri" w:eastAsia="Fira Sans" w:hAnsi="Calibri" w:cs="Calibri"/>
                <w:b/>
                <w:bCs/>
                <w:sz w:val="18"/>
                <w:szCs w:val="18"/>
                <w:u w:color="000000"/>
              </w:rPr>
              <w:t>Narzędzia testowe</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6C55E7BC" w14:textId="77777777" w:rsidR="000B3F7E" w:rsidRPr="00AA48AD" w:rsidRDefault="000B3F7E" w:rsidP="00CD7B53">
            <w:pPr>
              <w:pStyle w:val="Domylne"/>
              <w:tabs>
                <w:tab w:val="left" w:pos="708"/>
                <w:tab w:val="left" w:pos="1416"/>
                <w:tab w:val="left" w:pos="2124"/>
                <w:tab w:val="left" w:pos="2832"/>
              </w:tabs>
              <w:spacing w:before="0" w:line="276" w:lineRule="auto"/>
              <w:jc w:val="both"/>
              <w:rPr>
                <w:rFonts w:ascii="Calibri" w:hAnsi="Calibri" w:cs="Calibri"/>
              </w:rPr>
            </w:pPr>
            <w:r w:rsidRPr="00B74BE7">
              <w:rPr>
                <w:rFonts w:ascii="Calibri" w:hAnsi="Calibri" w:cs="Calibri"/>
              </w:rPr>
              <w:t>Wszystkie testy bezpieczeństwa będą przeprowadzane za pomocą narzędzi Wykonawcy. Narzędzia te będą zgodne ze standardami branżowymi, wspierając metodologię Greenbox i umożliwiając realizację realistycznych scenariuszy ataku.</w:t>
            </w:r>
          </w:p>
        </w:tc>
      </w:tr>
      <w:tr w:rsidR="000B3F7E" w:rsidRPr="00A74025" w14:paraId="5B6882D3" w14:textId="57CD6702"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5883636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B74BE7">
              <w:rPr>
                <w:rFonts w:ascii="Calibri" w:eastAsia="Fira Sans" w:hAnsi="Calibri" w:cs="Calibri"/>
                <w:b/>
                <w:bCs/>
                <w:sz w:val="18"/>
                <w:szCs w:val="18"/>
                <w:u w:color="000000"/>
              </w:rPr>
              <w:t>Wymagania jakościowe</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43883510" w14:textId="77777777" w:rsidR="000B3F7E" w:rsidRPr="004217AD" w:rsidRDefault="000B3F7E" w:rsidP="00CD7B53">
            <w:pPr>
              <w:pStyle w:val="Domylne"/>
              <w:tabs>
                <w:tab w:val="left" w:pos="708"/>
                <w:tab w:val="left" w:pos="1416"/>
                <w:tab w:val="left" w:pos="2124"/>
                <w:tab w:val="left" w:pos="2832"/>
              </w:tabs>
              <w:spacing w:before="0" w:line="276" w:lineRule="auto"/>
              <w:ind w:left="28" w:hanging="28"/>
              <w:rPr>
                <w:rFonts w:ascii="Calibri" w:hAnsi="Calibri" w:cs="Calibri"/>
                <w:sz w:val="18"/>
                <w:szCs w:val="18"/>
              </w:rPr>
            </w:pPr>
            <w:r w:rsidRPr="00B74BE7">
              <w:rPr>
                <w:rFonts w:ascii="Calibri" w:hAnsi="Calibri" w:cs="Calibri"/>
              </w:rPr>
              <w:t>Zamawiający oczekuje od Wykonawcy szczególnej staranności w zakresie wykonania przekazanych zleceń, z zastosowaniem "dobrych praktyk" i standardów związanych z realizacją prac w zakresie testów penetracyjnych infrastruktury IT. W ramach każdorazowego zlecenia, Wykonawca przedstawi raport, który będzie obejmował:</w:t>
            </w:r>
          </w:p>
        </w:tc>
      </w:tr>
      <w:tr w:rsidR="000B3F7E" w:rsidRPr="000A463B" w14:paraId="1D00EDD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6FB497"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F6FD9D2"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listę zidentyfikowanych podatności,</w:t>
            </w:r>
          </w:p>
        </w:tc>
      </w:tr>
      <w:tr w:rsidR="000B3F7E" w:rsidRPr="00A74025" w14:paraId="72C0631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7B027C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BF2826D"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opis potencjalnych konsekwencji występowania podatności,</w:t>
            </w:r>
          </w:p>
        </w:tc>
      </w:tr>
      <w:tr w:rsidR="000B3F7E" w:rsidRPr="000A463B" w14:paraId="5F103D6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9A706FB"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7C3B4E8"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szczegółowe propozycje naprawy podatności,</w:t>
            </w:r>
          </w:p>
        </w:tc>
      </w:tr>
      <w:tr w:rsidR="000B3F7E" w:rsidRPr="000A463B" w14:paraId="4550269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D108FB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F65CCD3"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użyte narzędzia i oprogramowanie,</w:t>
            </w:r>
          </w:p>
        </w:tc>
      </w:tr>
      <w:tr w:rsidR="000B3F7E" w:rsidRPr="00A74025" w14:paraId="6D9C6199"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EE4C499"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956EA57" w14:textId="77777777" w:rsidR="000B3F7E" w:rsidRPr="00F965C6" w:rsidRDefault="000B3F7E" w:rsidP="00CD7B53">
            <w:pPr>
              <w:pStyle w:val="Domylne"/>
              <w:numPr>
                <w:ilvl w:val="0"/>
                <w:numId w:val="36"/>
              </w:numPr>
              <w:tabs>
                <w:tab w:val="left" w:pos="708"/>
                <w:tab w:val="left" w:pos="1416"/>
                <w:tab w:val="left" w:pos="2124"/>
                <w:tab w:val="left" w:pos="2832"/>
              </w:tabs>
              <w:spacing w:before="0" w:line="276" w:lineRule="auto"/>
              <w:rPr>
                <w:rFonts w:ascii="Calibri" w:hAnsi="Calibri" w:cs="Calibri"/>
              </w:rPr>
            </w:pPr>
            <w:r w:rsidRPr="00B74BE7">
              <w:rPr>
                <w:rFonts w:ascii="Calibri" w:hAnsi="Calibri" w:cs="Calibri"/>
              </w:rPr>
              <w:t>raport zabezpieczony przed dostępem osób trzecich.</w:t>
            </w:r>
          </w:p>
        </w:tc>
      </w:tr>
    </w:tbl>
    <w:p w14:paraId="2BC035BE" w14:textId="77777777" w:rsidR="00FF0509" w:rsidRPr="000A463B" w:rsidRDefault="00FF0509" w:rsidP="00FF0509">
      <w:pPr>
        <w:pStyle w:val="Tre"/>
        <w:rPr>
          <w:rFonts w:ascii="Calibri" w:hAnsi="Calibri" w:cs="Calibri"/>
        </w:rPr>
      </w:pPr>
    </w:p>
    <w:p w14:paraId="07DA7153" w14:textId="77777777" w:rsidR="00FF0509" w:rsidRPr="000B3F7E" w:rsidRDefault="00FF0509" w:rsidP="00FF0509">
      <w:pPr>
        <w:pStyle w:val="Podtytu"/>
        <w:numPr>
          <w:ilvl w:val="0"/>
          <w:numId w:val="7"/>
        </w:numPr>
        <w:outlineLvl w:val="1"/>
        <w:rPr>
          <w:b/>
          <w:bCs/>
          <w:color w:val="auto"/>
          <w:sz w:val="22"/>
          <w:szCs w:val="22"/>
          <w:u w:color="000000"/>
          <w:lang w:val="pl-PL"/>
        </w:rPr>
      </w:pPr>
      <w:r w:rsidRPr="000B3F7E">
        <w:rPr>
          <w:color w:val="auto"/>
          <w:sz w:val="22"/>
          <w:szCs w:val="22"/>
          <w:u w:color="000000"/>
          <w:lang w:val="pl-PL"/>
        </w:rPr>
        <w:t>Szkolenie oraz kampania Phishingowa</w:t>
      </w:r>
      <w:r w:rsidRPr="000B3F7E">
        <w:rPr>
          <w:color w:val="auto"/>
          <w:sz w:val="22"/>
          <w:szCs w:val="22"/>
          <w:u w:color="000000"/>
          <w:lang w:val="pl-PL"/>
        </w:rPr>
        <w:tab/>
      </w:r>
      <w:r w:rsidRPr="000B3F7E">
        <w:rPr>
          <w:color w:val="auto"/>
          <w:sz w:val="22"/>
          <w:szCs w:val="22"/>
          <w:u w:color="000000"/>
          <w:lang w:val="pl-PL"/>
        </w:rPr>
        <w:tab/>
      </w:r>
      <w:r w:rsidRPr="000B3F7E">
        <w:rPr>
          <w:color w:val="auto"/>
          <w:sz w:val="22"/>
          <w:szCs w:val="22"/>
          <w:u w:color="000000"/>
          <w:lang w:val="pl-PL"/>
        </w:rPr>
        <w:tab/>
        <w:t>szt. 1</w:t>
      </w: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0B3F7E" w:rsidRPr="0023573C" w14:paraId="40086B84"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6DB31ECC" w14:textId="77777777" w:rsidR="000B3F7E" w:rsidRPr="007B2A50" w:rsidRDefault="000B3F7E"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09" w:type="dxa"/>
              <w:bottom w:w="80" w:type="dxa"/>
              <w:right w:w="80" w:type="dxa"/>
            </w:tcMar>
            <w:vAlign w:val="center"/>
          </w:tcPr>
          <w:p w14:paraId="0BB15972" w14:textId="77777777" w:rsidR="000B3F7E" w:rsidRPr="007B2A50" w:rsidRDefault="000B3F7E"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0B3F7E" w:rsidRPr="000A463B" w14:paraId="7679CB53" w14:textId="72F3C8E8"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E116C3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AA48AD">
              <w:rPr>
                <w:rFonts w:ascii="Calibri" w:eastAsia="Fira Sans" w:hAnsi="Calibri" w:cs="Calibri"/>
                <w:b/>
                <w:bCs/>
                <w:sz w:val="18"/>
                <w:szCs w:val="18"/>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1D7040FC" w14:textId="77777777" w:rsidR="000B3F7E" w:rsidRPr="00B9664E" w:rsidRDefault="000B3F7E" w:rsidP="00CD7B53">
            <w:pPr>
              <w:pStyle w:val="Domylne"/>
              <w:tabs>
                <w:tab w:val="left" w:pos="708"/>
                <w:tab w:val="left" w:pos="1416"/>
                <w:tab w:val="left" w:pos="2124"/>
                <w:tab w:val="left" w:pos="2832"/>
              </w:tabs>
              <w:spacing w:before="0" w:line="276" w:lineRule="auto"/>
              <w:rPr>
                <w:rFonts w:ascii="Calibri" w:hAnsi="Calibri" w:cs="Calibri"/>
                <w:b/>
                <w:bCs/>
              </w:rPr>
            </w:pPr>
            <w:r w:rsidRPr="009B5D27">
              <w:rPr>
                <w:rFonts w:ascii="Calibri" w:hAnsi="Calibri" w:cs="Calibri"/>
                <w:b/>
                <w:bCs/>
              </w:rPr>
              <w:t>Szkolenie oraz kampania Phishingowa</w:t>
            </w:r>
          </w:p>
        </w:tc>
      </w:tr>
      <w:tr w:rsidR="000B3F7E" w:rsidRPr="000A463B" w14:paraId="1F88C708" w14:textId="47B992B8" w:rsidTr="0044791E">
        <w:trPr>
          <w:trHeight w:val="311"/>
        </w:trPr>
        <w:tc>
          <w:tcPr>
            <w:tcW w:w="9639" w:type="dxa"/>
            <w:gridSpan w:val="2"/>
            <w:tcBorders>
              <w:top w:val="single" w:sz="4" w:space="0" w:color="000000"/>
              <w:left w:val="single" w:sz="4" w:space="0" w:color="000000"/>
              <w:bottom w:val="single" w:sz="4" w:space="0" w:color="000000"/>
              <w:right w:val="single" w:sz="4" w:space="0" w:color="auto"/>
            </w:tcBorders>
            <w:shd w:val="clear" w:color="auto" w:fill="B7D4EF" w:themeFill="text2" w:themeFillTint="33"/>
            <w:tcMar>
              <w:top w:w="80" w:type="dxa"/>
              <w:left w:w="110" w:type="dxa"/>
              <w:bottom w:w="80" w:type="dxa"/>
              <w:right w:w="80" w:type="dxa"/>
            </w:tcMar>
            <w:vAlign w:val="center"/>
          </w:tcPr>
          <w:p w14:paraId="397A2FCE" w14:textId="77777777" w:rsidR="000B3F7E" w:rsidRDefault="000B3F7E" w:rsidP="00CD7B53">
            <w:pPr>
              <w:pStyle w:val="Domylne"/>
              <w:tabs>
                <w:tab w:val="left" w:pos="708"/>
                <w:tab w:val="left" w:pos="1416"/>
                <w:tab w:val="left" w:pos="2124"/>
                <w:tab w:val="left" w:pos="2832"/>
              </w:tabs>
              <w:spacing w:before="0" w:line="276" w:lineRule="auto"/>
              <w:jc w:val="center"/>
              <w:rPr>
                <w:rFonts w:ascii="Calibri" w:hAnsi="Calibri" w:cs="Calibri"/>
                <w:b/>
                <w:bCs/>
              </w:rPr>
            </w:pPr>
            <w:r>
              <w:rPr>
                <w:rFonts w:ascii="Calibri" w:eastAsia="Fira Sans" w:hAnsi="Calibri" w:cs="Calibri"/>
                <w:b/>
                <w:bCs/>
                <w:u w:color="000000"/>
              </w:rPr>
              <w:t>Kampania P</w:t>
            </w:r>
            <w:r w:rsidRPr="009B5D27">
              <w:rPr>
                <w:rFonts w:ascii="Calibri" w:eastAsia="Fira Sans" w:hAnsi="Calibri" w:cs="Calibri"/>
                <w:b/>
                <w:bCs/>
                <w:u w:color="000000"/>
              </w:rPr>
              <w:t>hishingowa</w:t>
            </w:r>
          </w:p>
        </w:tc>
      </w:tr>
      <w:tr w:rsidR="000B3F7E" w:rsidRPr="00A74025" w14:paraId="0213F169" w14:textId="0107C929"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D484589"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9B5D27">
              <w:rPr>
                <w:rFonts w:ascii="Calibri" w:eastAsia="Fira Sans" w:hAnsi="Calibri" w:cs="Calibri"/>
                <w:b/>
                <w:bCs/>
                <w:sz w:val="18"/>
                <w:szCs w:val="18"/>
                <w:u w:color="000000"/>
              </w:rPr>
              <w:t>Cel Kampanii</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38A08B7C" w14:textId="77777777" w:rsidR="000B3F7E" w:rsidRPr="004217AD" w:rsidRDefault="000B3F7E" w:rsidP="00CD7B53">
            <w:pPr>
              <w:pStyle w:val="Domylne"/>
              <w:tabs>
                <w:tab w:val="left" w:pos="708"/>
                <w:tab w:val="left" w:pos="1416"/>
                <w:tab w:val="left" w:pos="2124"/>
                <w:tab w:val="left" w:pos="2832"/>
              </w:tabs>
              <w:spacing w:before="0" w:line="276" w:lineRule="auto"/>
              <w:jc w:val="both"/>
              <w:rPr>
                <w:rFonts w:ascii="Calibri" w:hAnsi="Calibri" w:cs="Calibri"/>
                <w:sz w:val="18"/>
                <w:szCs w:val="18"/>
              </w:rPr>
            </w:pPr>
            <w:r w:rsidRPr="009B5D27">
              <w:rPr>
                <w:rFonts w:ascii="Calibri" w:hAnsi="Calibri" w:cs="Calibri"/>
              </w:rPr>
              <w:t>Celem kampanii phishingowej jest zwiększenie świadomości pracowników na temat zagrożeń związanych z phishingiem oraz ocena skuteczności istniejących procedur bezpieczeństwa w organizacji. Kampania ma na celu edukację pracowników na temat identyfikacji podejrzanych wiadomości e-mail i linków, a także poprawę ich umiejętności w zakresie reagowania na potencjalne zagrożenia.</w:t>
            </w:r>
          </w:p>
        </w:tc>
      </w:tr>
      <w:tr w:rsidR="000B3F7E" w:rsidRPr="000A463B" w14:paraId="43860991" w14:textId="467382E3"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5221090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6E3EFB">
              <w:rPr>
                <w:rFonts w:ascii="Calibri" w:eastAsia="Fira Sans" w:hAnsi="Calibri" w:cs="Calibri"/>
                <w:b/>
                <w:bCs/>
                <w:sz w:val="18"/>
                <w:szCs w:val="18"/>
                <w:u w:color="000000"/>
              </w:rPr>
              <w:t>Zakres Kampanii</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58655BF7" w14:textId="77777777" w:rsidR="000B3F7E" w:rsidRPr="004217AD" w:rsidRDefault="000B3F7E" w:rsidP="00CD7B53">
            <w:pPr>
              <w:pStyle w:val="Domylne"/>
              <w:tabs>
                <w:tab w:val="left" w:pos="708"/>
                <w:tab w:val="left" w:pos="1416"/>
                <w:tab w:val="left" w:pos="2124"/>
                <w:tab w:val="left" w:pos="2832"/>
              </w:tabs>
              <w:spacing w:before="0" w:line="276" w:lineRule="auto"/>
              <w:ind w:left="28" w:hanging="28"/>
              <w:rPr>
                <w:rFonts w:ascii="Calibri" w:hAnsi="Calibri" w:cs="Calibri"/>
                <w:sz w:val="18"/>
                <w:szCs w:val="18"/>
              </w:rPr>
            </w:pPr>
            <w:r w:rsidRPr="006E3EFB">
              <w:rPr>
                <w:rFonts w:ascii="Calibri" w:hAnsi="Calibri" w:cs="Calibri"/>
              </w:rPr>
              <w:t>Kampania obejmie wszystkie działy organizacji. Przewiduje się wysłanie symulowanych wiadomości phishingowych do pracowników, które będą naśladować typowe techniki używane przez cyberprzestępców. W ramach kampanii planuje się:</w:t>
            </w:r>
          </w:p>
        </w:tc>
      </w:tr>
      <w:tr w:rsidR="000B3F7E" w:rsidRPr="00A74025" w14:paraId="333EC3B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829DCA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903293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Przygotowanie i wysłanie 3-5 różnych typów wiadomości phishingowych.</w:t>
            </w:r>
          </w:p>
        </w:tc>
      </w:tr>
      <w:tr w:rsidR="000B3F7E" w:rsidRPr="00A74025" w14:paraId="2611200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9E654F7"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4563E47"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Przeprowadzenie analizy reakcji pracowników na te wiadomości.</w:t>
            </w:r>
          </w:p>
        </w:tc>
      </w:tr>
      <w:tr w:rsidR="000B3F7E" w:rsidRPr="00A74025" w14:paraId="3D35A6C1"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A05A3F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456F761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Oferowanie szkoleń i zasobów edukacyjnych dotyczących bezpieczeństwa w sieci.</w:t>
            </w:r>
          </w:p>
        </w:tc>
      </w:tr>
      <w:tr w:rsidR="000B3F7E" w:rsidRPr="00A74025" w14:paraId="5D9B750C" w14:textId="18A746F0"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4E4B159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6E3EFB">
              <w:rPr>
                <w:rFonts w:ascii="Calibri" w:eastAsia="Fira Sans" w:hAnsi="Calibri" w:cs="Calibri"/>
                <w:b/>
                <w:bCs/>
                <w:sz w:val="18"/>
                <w:szCs w:val="18"/>
                <w:u w:color="000000"/>
              </w:rPr>
              <w:t>Metodologia</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31888678" w14:textId="77777777" w:rsidR="000B3F7E" w:rsidRPr="004217AD" w:rsidRDefault="000B3F7E" w:rsidP="00CD7B53">
            <w:pPr>
              <w:pStyle w:val="Domylne"/>
              <w:tabs>
                <w:tab w:val="left" w:pos="708"/>
                <w:tab w:val="left" w:pos="1416"/>
                <w:tab w:val="left" w:pos="2124"/>
                <w:tab w:val="left" w:pos="2832"/>
              </w:tabs>
              <w:spacing w:before="0" w:line="276" w:lineRule="auto"/>
              <w:ind w:left="28" w:hanging="28"/>
              <w:rPr>
                <w:rFonts w:ascii="Calibri" w:hAnsi="Calibri" w:cs="Calibri"/>
                <w:sz w:val="18"/>
                <w:szCs w:val="18"/>
              </w:rPr>
            </w:pPr>
            <w:r w:rsidRPr="006E3EFB">
              <w:rPr>
                <w:rFonts w:ascii="Calibri" w:hAnsi="Calibri" w:cs="Calibri"/>
              </w:rPr>
              <w:t>Kampania zostanie przeprowadzona w kilku etapach:</w:t>
            </w:r>
          </w:p>
        </w:tc>
      </w:tr>
      <w:tr w:rsidR="000B3F7E" w:rsidRPr="00A74025" w14:paraId="32EABE7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FE623D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AF94705"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Planowanie: Opracowanie scenariuszy phishingowych, które będą zgodne z aktualnymi trendami i technikami stosowanymi przez cyberprzestępców.</w:t>
            </w:r>
          </w:p>
        </w:tc>
      </w:tr>
      <w:tr w:rsidR="000B3F7E" w:rsidRPr="00A74025" w14:paraId="60AB9BE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299F8B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7E7F06F"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Wykonanie: Wysyłka symulowanych wiadomości phishingowych do wybranej grupy pracowników.</w:t>
            </w:r>
          </w:p>
        </w:tc>
      </w:tr>
      <w:tr w:rsidR="000B3F7E" w:rsidRPr="00A74025" w14:paraId="271DCE5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289787D"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EE01F63"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Ewaluacja: Analiza wyników kampanii, w tym liczba kliknięć w linki, raporty o podejrzanych wiadomościach oraz feedback od pracowników.</w:t>
            </w:r>
          </w:p>
        </w:tc>
      </w:tr>
      <w:tr w:rsidR="000B3F7E" w:rsidRPr="00A74025" w14:paraId="24BC96EC"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3D822857"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5525CAF"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Raportowanie: Przygotowanie raportu podsumowującego wyniki kampanii oraz rekomendacje dotyczące dalszych działań edukacyjnych i zabezpieczeń.</w:t>
            </w:r>
          </w:p>
        </w:tc>
      </w:tr>
      <w:tr w:rsidR="000B3F7E" w:rsidRPr="00A74025" w14:paraId="5B6E47F3"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71F6ACE1"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6E3EFB">
              <w:rPr>
                <w:rFonts w:ascii="Calibri" w:eastAsia="Fira Sans" w:hAnsi="Calibri" w:cs="Calibri"/>
                <w:b/>
                <w:bCs/>
                <w:sz w:val="18"/>
                <w:szCs w:val="18"/>
                <w:u w:color="000000"/>
              </w:rPr>
              <w:t>Oczekiwane Rezultaty</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F532914"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Zwiększenie świadomości pracowników na temat zagrożeń związanych z phishingiem.</w:t>
            </w:r>
          </w:p>
        </w:tc>
      </w:tr>
      <w:tr w:rsidR="000B3F7E" w:rsidRPr="00A74025" w14:paraId="269B147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0CB19E8"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AADB0F2"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Zidentyfikowanie pracowników, którzy mogą potrzebować dodatkowego szkolenia w zakresie bezpieczeństwa.</w:t>
            </w:r>
          </w:p>
        </w:tc>
      </w:tr>
      <w:tr w:rsidR="000B3F7E" w:rsidRPr="00A74025" w14:paraId="2401195E"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266CBD46"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4A5E81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6E3EFB">
              <w:rPr>
                <w:rFonts w:ascii="Calibri" w:hAnsi="Calibri" w:cs="Calibri"/>
              </w:rPr>
              <w:t>Opracowanie planu działań w celu wzmocnienia procedur bezpieczeństwa w organizacji.</w:t>
            </w:r>
          </w:p>
        </w:tc>
      </w:tr>
      <w:tr w:rsidR="000B3F7E" w:rsidRPr="00A74025" w14:paraId="04EBAD19"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5936F37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2412D4">
              <w:rPr>
                <w:rFonts w:ascii="Calibri" w:eastAsia="Fira Sans" w:hAnsi="Calibri" w:cs="Calibri"/>
                <w:b/>
                <w:bCs/>
                <w:sz w:val="18"/>
                <w:szCs w:val="18"/>
                <w:u w:color="000000"/>
              </w:rPr>
              <w:t>Termin Realizacji</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2C268DD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2412D4">
              <w:rPr>
                <w:rFonts w:ascii="Calibri" w:hAnsi="Calibri" w:cs="Calibri"/>
              </w:rPr>
              <w:t xml:space="preserve">Kampania powinna być </w:t>
            </w:r>
            <w:r w:rsidRPr="00FF2B50">
              <w:rPr>
                <w:rFonts w:ascii="Calibri" w:hAnsi="Calibri" w:cs="Calibri"/>
                <w:color w:val="auto"/>
              </w:rPr>
              <w:t xml:space="preserve">zrealizowana w okresie 2 lat od </w:t>
            </w:r>
            <w:r w:rsidRPr="002412D4">
              <w:rPr>
                <w:rFonts w:ascii="Calibri" w:hAnsi="Calibri" w:cs="Calibri"/>
              </w:rPr>
              <w:t>złożenia zamówienia przez Zamawiającego, z raportem końcowym dostarczonym w ciągu 2 tygodni po zakończeniu kampanii.</w:t>
            </w:r>
          </w:p>
        </w:tc>
      </w:tr>
      <w:tr w:rsidR="00D74AFE" w:rsidRPr="00A74025" w14:paraId="3E40A44C" w14:textId="77777777" w:rsidTr="0044791E">
        <w:trPr>
          <w:trHeight w:val="458"/>
        </w:trPr>
        <w:tc>
          <w:tcPr>
            <w:tcW w:w="9639" w:type="dxa"/>
            <w:gridSpan w:val="2"/>
            <w:tcBorders>
              <w:top w:val="single" w:sz="4" w:space="0" w:color="000000"/>
              <w:left w:val="single" w:sz="4" w:space="0" w:color="000000"/>
              <w:bottom w:val="single" w:sz="4" w:space="0" w:color="auto"/>
              <w:right w:val="single" w:sz="4" w:space="0" w:color="auto"/>
            </w:tcBorders>
            <w:shd w:val="clear" w:color="auto" w:fill="auto"/>
            <w:tcMar>
              <w:top w:w="80" w:type="dxa"/>
              <w:left w:w="110" w:type="dxa"/>
              <w:bottom w:w="80" w:type="dxa"/>
              <w:right w:w="80" w:type="dxa"/>
            </w:tcMar>
            <w:vAlign w:val="center"/>
          </w:tcPr>
          <w:p w14:paraId="5B253A76" w14:textId="5EA508A0" w:rsidR="00D74AFE" w:rsidRPr="00D74AFE" w:rsidRDefault="00D74AFE" w:rsidP="00665869">
            <w:pPr>
              <w:pStyle w:val="Domylne"/>
              <w:tabs>
                <w:tab w:val="left" w:pos="708"/>
                <w:tab w:val="left" w:pos="1416"/>
                <w:tab w:val="left" w:pos="2124"/>
                <w:tab w:val="left" w:pos="2832"/>
              </w:tabs>
              <w:spacing w:before="0" w:line="276" w:lineRule="auto"/>
              <w:jc w:val="center"/>
              <w:rPr>
                <w:rFonts w:ascii="Calibri" w:hAnsi="Calibri" w:cs="Calibri"/>
                <w:sz w:val="18"/>
                <w:szCs w:val="18"/>
              </w:rPr>
            </w:pPr>
            <w:r w:rsidRPr="00D74AFE">
              <w:rPr>
                <w:rFonts w:ascii="Calibri" w:hAnsi="Calibri" w:cs="Calibri"/>
                <w:sz w:val="18"/>
                <w:szCs w:val="18"/>
              </w:rPr>
              <w:t>Szkolenie dla pracowników urzędu w zakresie cyberbezpieczeństwa</w:t>
            </w:r>
          </w:p>
        </w:tc>
      </w:tr>
      <w:tr w:rsidR="00D74AFE" w:rsidRPr="00A74025" w14:paraId="7E7B9C57" w14:textId="77777777" w:rsidTr="0044791E">
        <w:trPr>
          <w:trHeight w:val="949"/>
        </w:trPr>
        <w:tc>
          <w:tcPr>
            <w:tcW w:w="9639" w:type="dxa"/>
            <w:gridSpan w:val="2"/>
            <w:tcBorders>
              <w:top w:val="single" w:sz="4" w:space="0" w:color="auto"/>
              <w:left w:val="single" w:sz="4" w:space="0" w:color="000000"/>
              <w:bottom w:val="single" w:sz="4" w:space="0" w:color="000000"/>
              <w:right w:val="single" w:sz="4" w:space="0" w:color="auto"/>
            </w:tcBorders>
            <w:shd w:val="clear" w:color="auto" w:fill="auto"/>
            <w:tcMar>
              <w:top w:w="80" w:type="dxa"/>
              <w:left w:w="110" w:type="dxa"/>
              <w:bottom w:w="80" w:type="dxa"/>
              <w:right w:w="80" w:type="dxa"/>
            </w:tcMar>
            <w:vAlign w:val="center"/>
          </w:tcPr>
          <w:p w14:paraId="3D9AAE8C" w14:textId="77777777" w:rsidR="00D74AFE" w:rsidRPr="00D74AFE" w:rsidRDefault="00D74AFE" w:rsidP="00D74AFE">
            <w:pPr>
              <w:pStyle w:val="Domylne"/>
              <w:tabs>
                <w:tab w:val="left" w:pos="708"/>
                <w:tab w:val="left" w:pos="1416"/>
                <w:tab w:val="left" w:pos="2124"/>
              </w:tabs>
              <w:spacing w:line="276" w:lineRule="auto"/>
              <w:ind w:left="30"/>
              <w:rPr>
                <w:rFonts w:ascii="Calibri" w:eastAsia="Fira Sans" w:hAnsi="Calibri" w:cs="Calibri"/>
                <w:b/>
                <w:bCs/>
                <w:sz w:val="18"/>
                <w:szCs w:val="18"/>
                <w:u w:color="000000"/>
              </w:rPr>
            </w:pPr>
            <w:r w:rsidRPr="00D74AFE">
              <w:rPr>
                <w:rFonts w:ascii="Calibri" w:eastAsia="Fira Sans" w:hAnsi="Calibri" w:cs="Calibri"/>
                <w:b/>
                <w:bCs/>
                <w:sz w:val="18"/>
                <w:szCs w:val="18"/>
                <w:u w:color="000000"/>
              </w:rPr>
              <w:t>Szkolenie dla pracowników urzędu w zakresie cyberbezpieczeństwa</w:t>
            </w:r>
          </w:p>
          <w:p w14:paraId="13DAA77D" w14:textId="722712B7" w:rsidR="00D74AFE" w:rsidRPr="00D74AFE" w:rsidRDefault="00D74AFE" w:rsidP="00D74AFE">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D74AFE">
              <w:rPr>
                <w:rFonts w:ascii="Calibri" w:eastAsia="Fira Sans" w:hAnsi="Calibri" w:cs="Calibri"/>
                <w:b/>
                <w:bCs/>
                <w:sz w:val="18"/>
                <w:szCs w:val="18"/>
                <w:u w:color="000000"/>
              </w:rPr>
              <w:t>Szkolenie z zakresu cyberbezpieczeństwa ma na celu rozwinięcie kompetencji kadry urzędniczej w obszarze zagrożeń teleinformatycznych. W trakcie szkolenia uczestnicy zdobędą wiedzę na temat bezpieczeństwa informacyjnego w urzędzie, prawidłowej reakcji na cyberataki, a także podstawowych zasad i dobrych praktyk wykorzystywania technologii informatycznych. Praktyczne umiejętności zdobyte podczas kursu pozwolą na skuteczne zabezpieczenie danych i sprzętu.</w:t>
            </w:r>
          </w:p>
          <w:p w14:paraId="6FE9FC29" w14:textId="77777777" w:rsidR="00D74AFE" w:rsidRPr="00D74AFE" w:rsidRDefault="00D74AFE" w:rsidP="00CD7B53">
            <w:pPr>
              <w:pStyle w:val="Domylne"/>
              <w:tabs>
                <w:tab w:val="left" w:pos="708"/>
                <w:tab w:val="left" w:pos="1416"/>
                <w:tab w:val="left" w:pos="2124"/>
                <w:tab w:val="left" w:pos="2832"/>
              </w:tabs>
              <w:spacing w:before="0" w:line="276" w:lineRule="auto"/>
              <w:rPr>
                <w:rFonts w:ascii="Calibri" w:hAnsi="Calibri" w:cs="Calibri"/>
                <w:sz w:val="16"/>
                <w:szCs w:val="16"/>
              </w:rPr>
            </w:pPr>
          </w:p>
        </w:tc>
      </w:tr>
      <w:tr w:rsidR="000B3F7E" w:rsidRPr="00A74025" w14:paraId="6CE0AEC0"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0FE552D9"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1611D">
              <w:rPr>
                <w:rFonts w:ascii="Calibri" w:eastAsia="Fira Sans" w:hAnsi="Calibri" w:cs="Calibri"/>
                <w:b/>
                <w:bCs/>
                <w:sz w:val="18"/>
                <w:szCs w:val="18"/>
                <w:u w:color="000000"/>
              </w:rPr>
              <w:t>Szkolenie powinno zawierać co najmniej</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BA814F6"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Definicja Cyberbezpieczeństwa i zakres odpowiedzialności pracowników</w:t>
            </w:r>
            <w:r>
              <w:rPr>
                <w:rFonts w:ascii="Calibri" w:hAnsi="Calibri" w:cs="Calibri"/>
              </w:rPr>
              <w:t>.</w:t>
            </w:r>
          </w:p>
        </w:tc>
      </w:tr>
      <w:tr w:rsidR="000B3F7E" w:rsidRPr="00A74025" w14:paraId="15F646C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29CE18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783DEF7"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Omówienie zasad bezpieczeństwa w Urzędzie</w:t>
            </w:r>
            <w:r>
              <w:rPr>
                <w:rFonts w:ascii="Calibri" w:hAnsi="Calibri" w:cs="Calibri"/>
              </w:rPr>
              <w:t>.</w:t>
            </w:r>
          </w:p>
        </w:tc>
      </w:tr>
      <w:tr w:rsidR="000B3F7E" w:rsidRPr="00A74025" w14:paraId="02D5F8D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406ABF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EFF205B"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Opis poprawnych zachowań oraz praktyk związanych z cyberbezpieczeństwem w miejscu pracy</w:t>
            </w:r>
            <w:r>
              <w:rPr>
                <w:rFonts w:ascii="Calibri" w:hAnsi="Calibri" w:cs="Calibri"/>
              </w:rPr>
              <w:t>.</w:t>
            </w:r>
          </w:p>
        </w:tc>
      </w:tr>
      <w:tr w:rsidR="000B3F7E" w:rsidRPr="00A74025" w14:paraId="4C1BC4D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5B8768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0A7B66A"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Bezpieczne korzystanie z systemów informatycznych</w:t>
            </w:r>
            <w:r>
              <w:rPr>
                <w:rFonts w:ascii="Calibri" w:hAnsi="Calibri" w:cs="Calibri"/>
              </w:rPr>
              <w:t>.</w:t>
            </w:r>
          </w:p>
        </w:tc>
      </w:tr>
      <w:tr w:rsidR="000B3F7E" w:rsidRPr="00A74025" w14:paraId="4080302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05BB2E3"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8EAAA8C"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Metody ochrony poufnych danych oraz unikanie ryzykownych zachowań online.</w:t>
            </w:r>
          </w:p>
        </w:tc>
      </w:tr>
      <w:tr w:rsidR="000B3F7E" w:rsidRPr="00A74025" w14:paraId="7A0ABE7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0C401CB"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A857002"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I</w:t>
            </w:r>
            <w:r w:rsidRPr="00F1611D">
              <w:rPr>
                <w:rFonts w:ascii="Calibri" w:hAnsi="Calibri" w:cs="Calibri"/>
              </w:rPr>
              <w:t>nformacje na temat zagrożeń w sieci takie jak malware, w tym ransomware, spoofing, vishing, phishing i inne ataki socjotechniczne, wyłudzenia informacji czy ataki fizyczne – wraz z przykładami</w:t>
            </w:r>
            <w:r>
              <w:rPr>
                <w:rFonts w:ascii="Calibri" w:hAnsi="Calibri" w:cs="Calibri"/>
              </w:rPr>
              <w:t>.</w:t>
            </w:r>
          </w:p>
        </w:tc>
      </w:tr>
      <w:tr w:rsidR="000B3F7E" w:rsidRPr="00A74025" w14:paraId="6D778A8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9391FAB"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F80872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M</w:t>
            </w:r>
            <w:r w:rsidRPr="00F1611D">
              <w:rPr>
                <w:rFonts w:ascii="Calibri" w:hAnsi="Calibri" w:cs="Calibri"/>
              </w:rPr>
              <w:t>etody nieautoryzowanego pozyskiwania danych przez przest</w:t>
            </w:r>
            <w:r>
              <w:rPr>
                <w:rFonts w:ascii="Calibri" w:hAnsi="Calibri" w:cs="Calibri"/>
              </w:rPr>
              <w:t>ę</w:t>
            </w:r>
            <w:r w:rsidRPr="00F1611D">
              <w:rPr>
                <w:rFonts w:ascii="Calibri" w:hAnsi="Calibri" w:cs="Calibri"/>
              </w:rPr>
              <w:t>pców</w:t>
            </w:r>
          </w:p>
        </w:tc>
      </w:tr>
      <w:tr w:rsidR="000B3F7E" w:rsidRPr="00A74025" w14:paraId="28886D5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E0A2AD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719829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O</w:t>
            </w:r>
            <w:r w:rsidRPr="00F1611D">
              <w:rPr>
                <w:rFonts w:ascii="Calibri" w:hAnsi="Calibri" w:cs="Calibri"/>
              </w:rPr>
              <w:t>mówienie sposobów przeciwdziałania oraz zabezpieczania się przed powyższymi zagrożeniami</w:t>
            </w:r>
            <w:r>
              <w:rPr>
                <w:rFonts w:ascii="Calibri" w:hAnsi="Calibri" w:cs="Calibri"/>
              </w:rPr>
              <w:t>.</w:t>
            </w:r>
          </w:p>
        </w:tc>
      </w:tr>
      <w:tr w:rsidR="000B3F7E" w:rsidRPr="00A74025" w14:paraId="6926FB8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4D898E0"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46D882A"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B</w:t>
            </w:r>
            <w:r w:rsidRPr="00F1611D">
              <w:rPr>
                <w:rFonts w:ascii="Calibri" w:hAnsi="Calibri" w:cs="Calibri"/>
              </w:rPr>
              <w:t>ezpiecznie przetwarzanie danych: szyfrowanie, przechowywanie, udostępnianie, komunikacja</w:t>
            </w:r>
            <w:r>
              <w:rPr>
                <w:rFonts w:ascii="Calibri" w:hAnsi="Calibri" w:cs="Calibri"/>
              </w:rPr>
              <w:t>.</w:t>
            </w:r>
          </w:p>
        </w:tc>
      </w:tr>
      <w:tr w:rsidR="000B3F7E" w:rsidRPr="00A74025" w14:paraId="0E74B0F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78C4A7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C11FB64"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S</w:t>
            </w:r>
            <w:r w:rsidRPr="00F1611D">
              <w:rPr>
                <w:rFonts w:ascii="Calibri" w:hAnsi="Calibri" w:cs="Calibri"/>
              </w:rPr>
              <w:t>tosowanie silnych haseł, autoryzacja dwuetapowa, klucze sprzętowe</w:t>
            </w:r>
            <w:r>
              <w:rPr>
                <w:rFonts w:ascii="Calibri" w:hAnsi="Calibri" w:cs="Calibri"/>
              </w:rPr>
              <w:t>.</w:t>
            </w:r>
          </w:p>
        </w:tc>
      </w:tr>
      <w:tr w:rsidR="000B3F7E" w:rsidRPr="00A74025" w14:paraId="0868C58E" w14:textId="77777777" w:rsidTr="0044791E">
        <w:trPr>
          <w:trHeight w:val="311"/>
        </w:trPr>
        <w:tc>
          <w:tcPr>
            <w:tcW w:w="2694" w:type="dxa"/>
            <w:vMerge/>
            <w:tcBorders>
              <w:left w:val="single" w:sz="4" w:space="0" w:color="000000"/>
              <w:bottom w:val="single" w:sz="4" w:space="0" w:color="auto"/>
              <w:right w:val="single" w:sz="4" w:space="0" w:color="000000"/>
            </w:tcBorders>
            <w:shd w:val="clear" w:color="auto" w:fill="auto"/>
            <w:tcMar>
              <w:top w:w="80" w:type="dxa"/>
              <w:left w:w="110" w:type="dxa"/>
              <w:bottom w:w="80" w:type="dxa"/>
              <w:right w:w="80" w:type="dxa"/>
            </w:tcMar>
            <w:vAlign w:val="center"/>
          </w:tcPr>
          <w:p w14:paraId="2DB4908D"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1A2EE5"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M</w:t>
            </w:r>
            <w:r w:rsidRPr="00F1611D">
              <w:rPr>
                <w:rFonts w:ascii="Calibri" w:hAnsi="Calibri" w:cs="Calibri"/>
              </w:rPr>
              <w:t>etody przeciwdziałania wyłudzeniom danych osobowych za pomocą metod socjotechnicznych, oprogramowaniem mogącym zablokować dostęp do urządzeń w urzędzie, szkodliwymi programami mogącymi pozyskać dane osobowe</w:t>
            </w:r>
            <w:r>
              <w:rPr>
                <w:rFonts w:ascii="Calibri" w:hAnsi="Calibri" w:cs="Calibri"/>
              </w:rPr>
              <w:t>.</w:t>
            </w:r>
          </w:p>
        </w:tc>
      </w:tr>
      <w:tr w:rsidR="000B3F7E" w:rsidRPr="00A74025" w14:paraId="43BB510E" w14:textId="77777777" w:rsidTr="0044791E">
        <w:trPr>
          <w:trHeight w:val="311"/>
        </w:trPr>
        <w:tc>
          <w:tcPr>
            <w:tcW w:w="2694" w:type="dxa"/>
            <w:vMerge w:val="restart"/>
            <w:tcBorders>
              <w:top w:val="single" w:sz="4" w:space="0" w:color="auto"/>
              <w:left w:val="single" w:sz="4" w:space="0" w:color="000000"/>
              <w:right w:val="single" w:sz="4" w:space="0" w:color="000000"/>
            </w:tcBorders>
            <w:shd w:val="clear" w:color="auto" w:fill="auto"/>
            <w:tcMar>
              <w:top w:w="80" w:type="dxa"/>
              <w:left w:w="110" w:type="dxa"/>
              <w:bottom w:w="80" w:type="dxa"/>
              <w:right w:w="80" w:type="dxa"/>
            </w:tcMar>
            <w:vAlign w:val="center"/>
          </w:tcPr>
          <w:p w14:paraId="366F7DAD"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F1611D">
              <w:rPr>
                <w:rFonts w:ascii="Calibri" w:eastAsia="Fira Sans" w:hAnsi="Calibri" w:cs="Calibri"/>
                <w:b/>
                <w:bCs/>
                <w:sz w:val="18"/>
                <w:szCs w:val="18"/>
                <w:u w:color="000000"/>
              </w:rPr>
              <w:t>Informacje dotyczące przeprowadzenia szkolenia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E352C50"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S</w:t>
            </w:r>
            <w:r w:rsidRPr="00F1611D">
              <w:rPr>
                <w:rFonts w:ascii="Calibri" w:hAnsi="Calibri" w:cs="Calibri"/>
              </w:rPr>
              <w:t>zkolenie w formie stacjonarnej w siedzibie Zamawiającego</w:t>
            </w:r>
            <w:r>
              <w:rPr>
                <w:rFonts w:ascii="Calibri" w:hAnsi="Calibri" w:cs="Calibri"/>
              </w:rPr>
              <w:t>.</w:t>
            </w:r>
          </w:p>
        </w:tc>
      </w:tr>
      <w:tr w:rsidR="000B3F7E" w:rsidRPr="00A74025" w14:paraId="102EC0D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42170C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1F09BAD"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S</w:t>
            </w:r>
            <w:r w:rsidRPr="00F1611D">
              <w:rPr>
                <w:rFonts w:ascii="Calibri" w:hAnsi="Calibri" w:cs="Calibri"/>
              </w:rPr>
              <w:t>zkolenie odbędzie się w 2 grupach po 30 pracowników w każdej grupie</w:t>
            </w:r>
            <w:r>
              <w:rPr>
                <w:rFonts w:ascii="Calibri" w:hAnsi="Calibri" w:cs="Calibri"/>
              </w:rPr>
              <w:t>.</w:t>
            </w:r>
          </w:p>
        </w:tc>
      </w:tr>
      <w:tr w:rsidR="000B3F7E" w:rsidRPr="00A74025" w14:paraId="61910A6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CA94435"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4AA9D5D"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C</w:t>
            </w:r>
            <w:r w:rsidRPr="00F1611D">
              <w:rPr>
                <w:rFonts w:ascii="Calibri" w:hAnsi="Calibri" w:cs="Calibri"/>
              </w:rPr>
              <w:t>zas trwania minimum 6 godzin zegarowe dla każdej grupy</w:t>
            </w:r>
            <w:r>
              <w:rPr>
                <w:rFonts w:ascii="Calibri" w:hAnsi="Calibri" w:cs="Calibri"/>
              </w:rPr>
              <w:t>.</w:t>
            </w:r>
          </w:p>
        </w:tc>
      </w:tr>
      <w:tr w:rsidR="000B3F7E" w:rsidRPr="00A74025" w14:paraId="045A72E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44972E1"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0C8EA9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L</w:t>
            </w:r>
            <w:r w:rsidRPr="00F1611D">
              <w:rPr>
                <w:rFonts w:ascii="Calibri" w:hAnsi="Calibri" w:cs="Calibri"/>
              </w:rPr>
              <w:t>iczba pracowników urzędu objętych szkoleniem – 60 pracowników</w:t>
            </w:r>
            <w:r>
              <w:rPr>
                <w:rFonts w:ascii="Calibri" w:hAnsi="Calibri" w:cs="Calibri"/>
              </w:rPr>
              <w:t>.</w:t>
            </w:r>
          </w:p>
        </w:tc>
      </w:tr>
      <w:tr w:rsidR="000B3F7E" w:rsidRPr="00A74025" w14:paraId="6C5976A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CF6A777"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D8345C4"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Okres wykonania szkoleń - 2 lata od daty Zamówienia</w:t>
            </w:r>
            <w:r>
              <w:rPr>
                <w:rFonts w:ascii="Calibri" w:hAnsi="Calibri" w:cs="Calibri"/>
              </w:rPr>
              <w:t>.</w:t>
            </w:r>
          </w:p>
        </w:tc>
      </w:tr>
      <w:tr w:rsidR="000B3F7E" w:rsidRPr="00A74025" w14:paraId="2D7E740A" w14:textId="77777777" w:rsidTr="0044791E">
        <w:trPr>
          <w:trHeight w:val="311"/>
        </w:trPr>
        <w:tc>
          <w:tcPr>
            <w:tcW w:w="2694" w:type="dxa"/>
            <w:vMerge/>
            <w:tcBorders>
              <w:left w:val="single" w:sz="4" w:space="0" w:color="000000"/>
              <w:bottom w:val="single" w:sz="4" w:space="0" w:color="auto"/>
              <w:right w:val="single" w:sz="4" w:space="0" w:color="000000"/>
            </w:tcBorders>
            <w:shd w:val="clear" w:color="auto" w:fill="auto"/>
            <w:tcMar>
              <w:top w:w="80" w:type="dxa"/>
              <w:left w:w="110" w:type="dxa"/>
              <w:bottom w:w="80" w:type="dxa"/>
              <w:right w:w="80" w:type="dxa"/>
            </w:tcMar>
            <w:vAlign w:val="center"/>
          </w:tcPr>
          <w:p w14:paraId="3F292701"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8CA1879"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F1611D">
              <w:rPr>
                <w:rFonts w:ascii="Calibri" w:hAnsi="Calibri" w:cs="Calibri"/>
              </w:rPr>
              <w:t>Forma szkolenia dostosowana do poziomu wiedzy, z założeniem, iż uczestnicy szkolenia mogą nie posiadać specjalistycznej wiedzy technicznej</w:t>
            </w:r>
            <w:r>
              <w:rPr>
                <w:rFonts w:ascii="Calibri" w:hAnsi="Calibri" w:cs="Calibri"/>
              </w:rPr>
              <w:t>.</w:t>
            </w:r>
          </w:p>
        </w:tc>
      </w:tr>
      <w:tr w:rsidR="000B3F7E" w:rsidRPr="000A463B" w14:paraId="1DB829EA" w14:textId="77777777" w:rsidTr="0044791E">
        <w:trPr>
          <w:trHeight w:val="311"/>
        </w:trPr>
        <w:tc>
          <w:tcPr>
            <w:tcW w:w="2694" w:type="dxa"/>
            <w:vMerge w:val="restart"/>
            <w:tcBorders>
              <w:top w:val="single" w:sz="4" w:space="0" w:color="auto"/>
              <w:left w:val="single" w:sz="4" w:space="0" w:color="000000"/>
              <w:right w:val="single" w:sz="4" w:space="0" w:color="000000"/>
            </w:tcBorders>
            <w:shd w:val="clear" w:color="auto" w:fill="auto"/>
            <w:tcMar>
              <w:top w:w="80" w:type="dxa"/>
              <w:left w:w="110" w:type="dxa"/>
              <w:bottom w:w="80" w:type="dxa"/>
              <w:right w:w="80" w:type="dxa"/>
            </w:tcMar>
            <w:vAlign w:val="center"/>
          </w:tcPr>
          <w:p w14:paraId="673660F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941E45">
              <w:rPr>
                <w:rFonts w:ascii="Calibri" w:eastAsia="Fira Sans" w:hAnsi="Calibri" w:cs="Calibri"/>
                <w:b/>
                <w:bCs/>
                <w:sz w:val="18"/>
                <w:szCs w:val="18"/>
                <w:u w:color="000000"/>
              </w:rPr>
              <w:t>Wymagania w zakresie przeprowadzenia szkolenia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C340DC6"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941E45">
              <w:rPr>
                <w:rFonts w:ascii="Calibri" w:hAnsi="Calibri" w:cs="Calibri"/>
              </w:rPr>
              <w:t>Wykonawca zapewni, iż posiada kadrę trenerską posiadającą wiedzę, doświadczenie i umiejętności z zakresu Cyberbezpieczeństwa udokumentowane odpowiednimi certyfikatami minimum. Security+, CISSP</w:t>
            </w:r>
            <w:r>
              <w:rPr>
                <w:rFonts w:ascii="Calibri" w:hAnsi="Calibri" w:cs="Calibri"/>
              </w:rPr>
              <w:t>.</w:t>
            </w:r>
          </w:p>
        </w:tc>
      </w:tr>
      <w:tr w:rsidR="000B3F7E" w:rsidRPr="00A74025" w14:paraId="545C20A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D2CBD4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865A993"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941E45">
              <w:rPr>
                <w:rFonts w:ascii="Calibri" w:hAnsi="Calibri" w:cs="Calibri"/>
              </w:rPr>
              <w:t>Zamawiający wymaga przygotowania harmonogramu i programu szkolenia i dostarczyenia w terminie nie później niż 10 dni roboczych przed dniem rozpoczęcia szkolenia do akceptacji przez Zamawiającego.</w:t>
            </w:r>
          </w:p>
        </w:tc>
      </w:tr>
      <w:tr w:rsidR="000B3F7E" w:rsidRPr="00A74025" w14:paraId="32FED3D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D5C8A4A"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23235DE"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sidRPr="00941E45">
              <w:rPr>
                <w:rFonts w:ascii="Calibri" w:hAnsi="Calibri" w:cs="Calibri"/>
              </w:rPr>
              <w:t>Wykonawca przygotuje i dostarczy materiały szkoleniowe dla każdego uczestnika szkolenia w postaci elektronicznej, które Zamawiający będzie mógł wykorzystać nieodpłatnie i wydrukować dla każdego uczestnika. Materiały muszą zawierać szczegółowe informacje, które będą omawiane podczas szkolenia</w:t>
            </w:r>
            <w:r>
              <w:rPr>
                <w:rFonts w:ascii="Calibri" w:hAnsi="Calibri" w:cs="Calibri"/>
              </w:rPr>
              <w:t>.</w:t>
            </w:r>
          </w:p>
        </w:tc>
      </w:tr>
      <w:tr w:rsidR="000B3F7E" w:rsidRPr="00A74025" w14:paraId="450E34C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512104F"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10896CB"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W</w:t>
            </w:r>
            <w:r w:rsidRPr="00941E45">
              <w:rPr>
                <w:rFonts w:ascii="Calibri" w:hAnsi="Calibri" w:cs="Calibri"/>
              </w:rPr>
              <w:t>ykonawca dostarczy uczestnikom szkolenia ww. materiały szkoleniowe najpóźniej w dniu rozpoczęcia szkolenia</w:t>
            </w:r>
            <w:r>
              <w:rPr>
                <w:rFonts w:ascii="Calibri" w:hAnsi="Calibri" w:cs="Calibri"/>
              </w:rPr>
              <w:t>.</w:t>
            </w:r>
          </w:p>
        </w:tc>
      </w:tr>
      <w:tr w:rsidR="000B3F7E" w:rsidRPr="00A74025" w14:paraId="08DCA39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D0A9A8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AD6A1F5"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W</w:t>
            </w:r>
            <w:r w:rsidRPr="00941E45">
              <w:rPr>
                <w:rFonts w:ascii="Calibri" w:hAnsi="Calibri" w:cs="Calibri"/>
              </w:rPr>
              <w:t>szelkie koszty opracowania materiałów szkoleniowych ponosi Wykonawca</w:t>
            </w:r>
            <w:r>
              <w:rPr>
                <w:rFonts w:ascii="Calibri" w:hAnsi="Calibri" w:cs="Calibri"/>
              </w:rPr>
              <w:t>.</w:t>
            </w:r>
          </w:p>
        </w:tc>
      </w:tr>
      <w:tr w:rsidR="000B3F7E" w:rsidRPr="00A74025" w14:paraId="1DA5444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37CECE4"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A98A52B"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S</w:t>
            </w:r>
            <w:r w:rsidRPr="00941E45">
              <w:rPr>
                <w:rFonts w:ascii="Calibri" w:hAnsi="Calibri" w:cs="Calibri"/>
              </w:rPr>
              <w:t>posób prowadzenia szkolenia przez prowadzącego musi umożliwiać uczestnikom zadawanie pytań i zgłaszanie wątpliwości w czasie rzeczywistym</w:t>
            </w:r>
            <w:r>
              <w:rPr>
                <w:rFonts w:ascii="Calibri" w:hAnsi="Calibri" w:cs="Calibri"/>
              </w:rPr>
              <w:t>.</w:t>
            </w:r>
          </w:p>
        </w:tc>
      </w:tr>
      <w:tr w:rsidR="000B3F7E" w:rsidRPr="00A74025" w14:paraId="6B60504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8389C86"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ED9A6E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W</w:t>
            </w:r>
            <w:r w:rsidRPr="00941E45">
              <w:rPr>
                <w:rFonts w:ascii="Calibri" w:hAnsi="Calibri" w:cs="Calibri"/>
              </w:rPr>
              <w:t>ykonawca w ramach otrzymanego wynagrodzenia zapewni uczestnikom szkolenia imienne zaświadczenia/certyfikaty potwierdzające ukończenie szkolenia i jego zakres; oraz zaświadczenie/certyfikat uzyska jednostka Zamawiająca</w:t>
            </w:r>
            <w:r>
              <w:rPr>
                <w:rFonts w:ascii="Calibri" w:hAnsi="Calibri" w:cs="Calibri"/>
              </w:rPr>
              <w:t>.</w:t>
            </w:r>
          </w:p>
        </w:tc>
      </w:tr>
      <w:tr w:rsidR="000B3F7E" w:rsidRPr="000A463B" w14:paraId="29EC36DC"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8F3D9A7"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DF1C83D" w14:textId="77777777" w:rsidR="000B3F7E" w:rsidRPr="00941E45" w:rsidRDefault="000B3F7E" w:rsidP="00CD7B53">
            <w:pPr>
              <w:pStyle w:val="Domylne"/>
              <w:tabs>
                <w:tab w:val="left" w:pos="708"/>
                <w:tab w:val="left" w:pos="1416"/>
                <w:tab w:val="left" w:pos="2124"/>
                <w:tab w:val="left" w:pos="2832"/>
              </w:tabs>
              <w:spacing w:line="276" w:lineRule="auto"/>
              <w:rPr>
                <w:rFonts w:ascii="Arial" w:eastAsia="Times New Roman" w:hAnsi="Arial" w:cs="Arial"/>
                <w:lang w:val="pl-PL"/>
              </w:rPr>
            </w:pPr>
            <w:r w:rsidRPr="00941E45">
              <w:rPr>
                <w:rFonts w:ascii="Arial" w:eastAsia="Times New Roman" w:hAnsi="Arial" w:cs="Arial"/>
                <w:lang w:val="pl-PL"/>
              </w:rPr>
              <w:t>Prowadzenie dokumentacji wszystkich szkoleń w jednakowy sposób. Na dokumentację szkolenia składają się:</w:t>
            </w:r>
          </w:p>
          <w:p w14:paraId="6F9BAD90" w14:textId="77777777" w:rsidR="000B3F7E" w:rsidRPr="00941E45" w:rsidRDefault="000B3F7E" w:rsidP="00CD7B53">
            <w:pPr>
              <w:pStyle w:val="Domylne"/>
              <w:numPr>
                <w:ilvl w:val="0"/>
                <w:numId w:val="14"/>
              </w:numPr>
              <w:tabs>
                <w:tab w:val="left" w:pos="708"/>
                <w:tab w:val="left" w:pos="1416"/>
                <w:tab w:val="left" w:pos="2124"/>
                <w:tab w:val="left" w:pos="2832"/>
              </w:tabs>
              <w:spacing w:line="276" w:lineRule="auto"/>
              <w:ind w:left="360"/>
              <w:rPr>
                <w:rFonts w:ascii="Arial" w:eastAsia="Times New Roman" w:hAnsi="Arial" w:cs="Arial"/>
                <w:lang w:val="pl-PL"/>
              </w:rPr>
            </w:pPr>
            <w:r w:rsidRPr="00941E45">
              <w:rPr>
                <w:rFonts w:ascii="Arial" w:eastAsia="Times New Roman" w:hAnsi="Arial" w:cs="Arial"/>
                <w:lang w:val="pl-PL"/>
              </w:rPr>
              <w:t>lista obecności uczestników szkolenia;</w:t>
            </w:r>
          </w:p>
          <w:p w14:paraId="425E729C" w14:textId="77777777" w:rsidR="000B3F7E" w:rsidRPr="00941E45" w:rsidRDefault="000B3F7E" w:rsidP="00CD7B53">
            <w:pPr>
              <w:pStyle w:val="Domylne"/>
              <w:numPr>
                <w:ilvl w:val="0"/>
                <w:numId w:val="14"/>
              </w:numPr>
              <w:tabs>
                <w:tab w:val="left" w:pos="708"/>
                <w:tab w:val="left" w:pos="1416"/>
                <w:tab w:val="left" w:pos="2124"/>
                <w:tab w:val="left" w:pos="2832"/>
              </w:tabs>
              <w:spacing w:line="276" w:lineRule="auto"/>
              <w:ind w:left="360"/>
              <w:rPr>
                <w:rFonts w:ascii="Arial" w:eastAsia="Times New Roman" w:hAnsi="Arial" w:cs="Arial"/>
                <w:lang w:val="pl-PL"/>
              </w:rPr>
            </w:pPr>
            <w:r w:rsidRPr="00941E45">
              <w:rPr>
                <w:rFonts w:ascii="Arial" w:eastAsia="Times New Roman" w:hAnsi="Arial" w:cs="Arial"/>
                <w:lang w:val="pl-PL"/>
              </w:rPr>
              <w:t>lista odbioru zaświadczeń o ukończeniu szkolenia;</w:t>
            </w:r>
          </w:p>
          <w:p w14:paraId="3C5FA9E8" w14:textId="77777777" w:rsidR="000B3F7E" w:rsidRPr="00AA48AD" w:rsidRDefault="000B3F7E" w:rsidP="00CD7B53">
            <w:pPr>
              <w:pStyle w:val="Domylne"/>
              <w:numPr>
                <w:ilvl w:val="0"/>
                <w:numId w:val="14"/>
              </w:numPr>
              <w:tabs>
                <w:tab w:val="left" w:pos="708"/>
                <w:tab w:val="left" w:pos="1416"/>
                <w:tab w:val="left" w:pos="2124"/>
                <w:tab w:val="left" w:pos="2832"/>
              </w:tabs>
              <w:spacing w:line="276" w:lineRule="auto"/>
              <w:ind w:left="360"/>
              <w:rPr>
                <w:rFonts w:ascii="Calibri" w:hAnsi="Calibri" w:cs="Calibri"/>
              </w:rPr>
            </w:pPr>
            <w:r w:rsidRPr="00941E45">
              <w:rPr>
                <w:rFonts w:ascii="Arial" w:eastAsia="Times New Roman" w:hAnsi="Arial" w:cs="Arial"/>
                <w:lang w:val="pl-PL"/>
              </w:rPr>
              <w:t>ankieta satysfakcji ze szkolenia;</w:t>
            </w:r>
          </w:p>
        </w:tc>
      </w:tr>
      <w:tr w:rsidR="000B3F7E" w:rsidRPr="00A74025" w14:paraId="40B9942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60158C2"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CB6E537"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W</w:t>
            </w:r>
            <w:r w:rsidRPr="00941E45">
              <w:rPr>
                <w:rFonts w:ascii="Calibri" w:hAnsi="Calibri" w:cs="Calibri"/>
              </w:rPr>
              <w:t>ykonawca nie jest zobowiązany do zapewnienia uczestnikom szkolenia wyżywienia</w:t>
            </w:r>
            <w:r>
              <w:rPr>
                <w:rFonts w:ascii="Calibri" w:hAnsi="Calibri" w:cs="Calibri"/>
              </w:rPr>
              <w:t>.</w:t>
            </w:r>
          </w:p>
        </w:tc>
      </w:tr>
      <w:tr w:rsidR="000B3F7E" w:rsidRPr="00A74025" w14:paraId="458B7637" w14:textId="77777777" w:rsidTr="0044791E">
        <w:trPr>
          <w:trHeight w:val="311"/>
        </w:trPr>
        <w:tc>
          <w:tcPr>
            <w:tcW w:w="2694" w:type="dxa"/>
            <w:vMerge/>
            <w:tcBorders>
              <w:left w:val="single" w:sz="4" w:space="0" w:color="000000"/>
              <w:bottom w:val="single" w:sz="4" w:space="0" w:color="auto"/>
              <w:right w:val="single" w:sz="4" w:space="0" w:color="000000"/>
            </w:tcBorders>
            <w:shd w:val="clear" w:color="auto" w:fill="auto"/>
            <w:tcMar>
              <w:top w:w="80" w:type="dxa"/>
              <w:left w:w="110" w:type="dxa"/>
              <w:bottom w:w="80" w:type="dxa"/>
              <w:right w:w="80" w:type="dxa"/>
            </w:tcMar>
            <w:vAlign w:val="center"/>
          </w:tcPr>
          <w:p w14:paraId="2A75BBB1" w14:textId="77777777" w:rsidR="000B3F7E" w:rsidRPr="00AA48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1AE4421" w14:textId="77777777" w:rsidR="000B3F7E" w:rsidRPr="00AA48AD" w:rsidRDefault="000B3F7E" w:rsidP="00CD7B53">
            <w:pPr>
              <w:pStyle w:val="Domylne"/>
              <w:tabs>
                <w:tab w:val="left" w:pos="708"/>
                <w:tab w:val="left" w:pos="1416"/>
                <w:tab w:val="left" w:pos="2124"/>
                <w:tab w:val="left" w:pos="2832"/>
              </w:tabs>
              <w:spacing w:before="0" w:line="276" w:lineRule="auto"/>
              <w:rPr>
                <w:rFonts w:ascii="Calibri" w:hAnsi="Calibri" w:cs="Calibri"/>
              </w:rPr>
            </w:pPr>
            <w:r>
              <w:rPr>
                <w:rFonts w:ascii="Calibri" w:hAnsi="Calibri" w:cs="Calibri"/>
              </w:rPr>
              <w:t>Z</w:t>
            </w:r>
            <w:r w:rsidRPr="00941E45">
              <w:rPr>
                <w:rFonts w:ascii="Calibri" w:hAnsi="Calibri" w:cs="Calibri"/>
              </w:rPr>
              <w:t>amawiający nie ponosi kosztów dojazdu, zakwaterowania oraz wyżywienia wykonawcy w razie wykonania szkolenia na miejscu w siedzibie Zamawiającego.</w:t>
            </w:r>
          </w:p>
        </w:tc>
      </w:tr>
    </w:tbl>
    <w:p w14:paraId="1242F081" w14:textId="77777777" w:rsidR="00FF0509" w:rsidRPr="000A463B" w:rsidRDefault="00FF0509" w:rsidP="00FF0509">
      <w:pPr>
        <w:pStyle w:val="Tre"/>
        <w:rPr>
          <w:rFonts w:ascii="Calibri" w:hAnsi="Calibri" w:cs="Calibri"/>
        </w:rPr>
      </w:pPr>
    </w:p>
    <w:p w14:paraId="2D113425" w14:textId="77777777" w:rsidR="00FF0509" w:rsidRPr="000B3F7E" w:rsidRDefault="00FF0509" w:rsidP="00FF0509">
      <w:pPr>
        <w:pStyle w:val="Tre"/>
        <w:rPr>
          <w:rFonts w:ascii="Calibri" w:hAnsi="Calibri" w:cs="Calibri"/>
          <w:sz w:val="18"/>
          <w:szCs w:val="18"/>
        </w:rPr>
      </w:pPr>
    </w:p>
    <w:p w14:paraId="080A3A86" w14:textId="77777777" w:rsidR="00FF0509" w:rsidRDefault="00FF0509" w:rsidP="00FF0509">
      <w:pPr>
        <w:pStyle w:val="Podtytu"/>
        <w:numPr>
          <w:ilvl w:val="0"/>
          <w:numId w:val="7"/>
        </w:numPr>
        <w:outlineLvl w:val="1"/>
        <w:rPr>
          <w:color w:val="auto"/>
          <w:sz w:val="22"/>
          <w:szCs w:val="22"/>
          <w:u w:color="000000"/>
          <w:lang w:val="pl-PL"/>
        </w:rPr>
      </w:pPr>
      <w:r w:rsidRPr="0044791E">
        <w:rPr>
          <w:color w:val="auto"/>
          <w:sz w:val="22"/>
          <w:szCs w:val="22"/>
          <w:u w:color="000000"/>
          <w:lang w:val="pl-PL"/>
        </w:rPr>
        <w:t>Oprogramowanie do</w:t>
      </w:r>
      <w:r w:rsidRPr="0044791E">
        <w:rPr>
          <w:color w:val="auto"/>
          <w:sz w:val="22"/>
          <w:szCs w:val="22"/>
          <w:lang w:val="pl-PL"/>
        </w:rPr>
        <w:t xml:space="preserve"> </w:t>
      </w:r>
      <w:r w:rsidRPr="0044791E">
        <w:rPr>
          <w:color w:val="auto"/>
          <w:sz w:val="22"/>
          <w:szCs w:val="22"/>
          <w:u w:color="000000"/>
          <w:lang w:val="pl-PL"/>
        </w:rPr>
        <w:t>zarządzania zasobami i procesami IT</w:t>
      </w:r>
      <w:r w:rsidRPr="0044791E">
        <w:rPr>
          <w:color w:val="auto"/>
          <w:sz w:val="22"/>
          <w:szCs w:val="22"/>
          <w:u w:color="000000"/>
          <w:lang w:val="pl-PL"/>
        </w:rPr>
        <w:tab/>
        <w:t>szt. 1</w:t>
      </w:r>
    </w:p>
    <w:p w14:paraId="78FF8741" w14:textId="77777777" w:rsidR="00A74025" w:rsidRPr="008F4E69" w:rsidRDefault="00A74025" w:rsidP="00A74025">
      <w:pPr>
        <w:pStyle w:val="Tre"/>
        <w:spacing w:after="140"/>
        <w:ind w:left="720"/>
        <w:rPr>
          <w:rFonts w:ascii="Calibri" w:hAnsi="Calibri" w:cs="Calibri"/>
          <w:i/>
          <w:iCs/>
          <w:color w:val="auto"/>
          <w:sz w:val="20"/>
          <w:szCs w:val="20"/>
        </w:rPr>
      </w:pPr>
      <w:r w:rsidRPr="008F4E69">
        <w:rPr>
          <w:rFonts w:ascii="Calibri" w:hAnsi="Calibri" w:cs="Calibri"/>
          <w:i/>
          <w:iCs/>
          <w:color w:val="auto"/>
          <w:sz w:val="20"/>
          <w:szCs w:val="20"/>
        </w:rPr>
        <w:t>Producent (wpisać) …………………………………………………………………….</w:t>
      </w:r>
    </w:p>
    <w:p w14:paraId="7DF4B196" w14:textId="77777777" w:rsidR="00A74025" w:rsidRDefault="00A74025" w:rsidP="00A74025">
      <w:pPr>
        <w:pStyle w:val="Tre"/>
        <w:ind w:left="720"/>
        <w:rPr>
          <w:rFonts w:ascii="Calibri" w:hAnsi="Calibri" w:cs="Calibri"/>
          <w:i/>
          <w:iCs/>
          <w:color w:val="auto"/>
          <w:sz w:val="20"/>
          <w:szCs w:val="20"/>
        </w:rPr>
      </w:pPr>
      <w:r w:rsidRPr="008F4E69">
        <w:rPr>
          <w:rFonts w:ascii="Calibri" w:hAnsi="Calibri" w:cs="Calibri"/>
          <w:i/>
          <w:iCs/>
          <w:color w:val="auto"/>
          <w:sz w:val="20"/>
          <w:szCs w:val="20"/>
        </w:rPr>
        <w:t>Model urządzenia (wpisać) ……………………………………………………………</w:t>
      </w:r>
    </w:p>
    <w:p w14:paraId="767F89A2" w14:textId="77777777" w:rsidR="00A74025" w:rsidRDefault="00A74025" w:rsidP="00A74025">
      <w:pPr>
        <w:rPr>
          <w:lang w:val="pl-PL"/>
        </w:rPr>
      </w:pPr>
    </w:p>
    <w:p w14:paraId="3CF40FF7" w14:textId="77777777" w:rsidR="00FF0509" w:rsidRDefault="00FF0509" w:rsidP="00FF0509">
      <w:pPr>
        <w:pStyle w:val="Tre"/>
        <w:ind w:left="360"/>
        <w:rPr>
          <w:rFonts w:ascii="Calibri" w:hAnsi="Calibri" w:cs="Calibri"/>
        </w:rPr>
      </w:pPr>
      <w:r w:rsidRPr="0044791E">
        <w:rPr>
          <w:rFonts w:ascii="Calibri" w:hAnsi="Calibri" w:cs="Calibri"/>
          <w:color w:val="auto"/>
        </w:rPr>
        <w:t>Oprogramowanie ITManager z modułem sieciowym oraz backupu lub równoważne rozwiązanie. Za równoważność rozumie się produkt o parametrach nie gorszych, pod względem ilościowym i jakościowym, a w szczególności:</w:t>
      </w:r>
      <w:r>
        <w:rPr>
          <w:rFonts w:ascii="Calibri" w:hAnsi="Calibri" w:cs="Calibri"/>
        </w:rPr>
        <w:br/>
      </w: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94"/>
        <w:gridCol w:w="6945"/>
      </w:tblGrid>
      <w:tr w:rsidR="000B3F7E" w:rsidRPr="0023573C" w14:paraId="37BBF350"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10" w:type="dxa"/>
              <w:bottom w:w="80" w:type="dxa"/>
              <w:right w:w="80" w:type="dxa"/>
            </w:tcMar>
            <w:vAlign w:val="center"/>
          </w:tcPr>
          <w:p w14:paraId="7A153BBC" w14:textId="77777777" w:rsidR="000B3F7E" w:rsidRPr="007B2A50" w:rsidRDefault="000B3F7E" w:rsidP="00CD7B53">
            <w:pPr>
              <w:pStyle w:val="Domylne"/>
              <w:tabs>
                <w:tab w:val="left" w:pos="708"/>
                <w:tab w:val="left" w:pos="1416"/>
                <w:tab w:val="left" w:pos="2124"/>
              </w:tabs>
              <w:spacing w:before="0" w:line="276" w:lineRule="auto"/>
              <w:ind w:left="30"/>
              <w:jc w:val="center"/>
              <w:rPr>
                <w:rFonts w:ascii="Calibri" w:hAnsi="Calibri" w:cs="Calibri"/>
              </w:rPr>
            </w:pPr>
            <w:r w:rsidRPr="007B2A50">
              <w:rPr>
                <w:rFonts w:ascii="Calibri" w:eastAsia="Fira Sans" w:hAnsi="Calibri" w:cs="Calibri"/>
                <w:b/>
                <w:bCs/>
                <w:u w:color="000000"/>
              </w:rPr>
              <w:t>Nazwa komponentu</w:t>
            </w:r>
          </w:p>
        </w:tc>
        <w:tc>
          <w:tcPr>
            <w:tcW w:w="6945" w:type="dxa"/>
            <w:tcBorders>
              <w:top w:val="single" w:sz="4" w:space="0" w:color="000000"/>
              <w:left w:val="single" w:sz="4" w:space="0" w:color="000000"/>
              <w:bottom w:val="single" w:sz="4" w:space="0" w:color="000000"/>
              <w:right w:val="single" w:sz="4" w:space="0" w:color="000000"/>
            </w:tcBorders>
            <w:shd w:val="clear" w:color="auto" w:fill="B7D4EF" w:themeFill="text2" w:themeFillTint="33"/>
            <w:tcMar>
              <w:top w:w="80" w:type="dxa"/>
              <w:left w:w="109" w:type="dxa"/>
              <w:bottom w:w="80" w:type="dxa"/>
              <w:right w:w="80" w:type="dxa"/>
            </w:tcMar>
            <w:vAlign w:val="center"/>
          </w:tcPr>
          <w:p w14:paraId="1BA1A6AB" w14:textId="77777777" w:rsidR="000B3F7E" w:rsidRPr="007B2A50" w:rsidRDefault="000B3F7E" w:rsidP="00CD7B53">
            <w:pPr>
              <w:pStyle w:val="Domylne"/>
              <w:tabs>
                <w:tab w:val="left" w:pos="708"/>
                <w:tab w:val="left" w:pos="1416"/>
                <w:tab w:val="left" w:pos="2124"/>
                <w:tab w:val="left" w:pos="2832"/>
                <w:tab w:val="left" w:pos="3540"/>
              </w:tabs>
              <w:spacing w:before="0" w:line="276" w:lineRule="auto"/>
              <w:ind w:left="29" w:hanging="29"/>
              <w:jc w:val="center"/>
              <w:rPr>
                <w:rFonts w:ascii="Calibri" w:hAnsi="Calibri" w:cs="Calibri"/>
              </w:rPr>
            </w:pPr>
            <w:r w:rsidRPr="007B2A50">
              <w:rPr>
                <w:rFonts w:ascii="Calibri" w:eastAsia="Fira Sans" w:hAnsi="Calibri" w:cs="Calibri"/>
                <w:b/>
                <w:bCs/>
                <w:u w:color="000000"/>
              </w:rPr>
              <w:t>Wymagane minimalne parametry techniczne</w:t>
            </w:r>
          </w:p>
        </w:tc>
      </w:tr>
      <w:tr w:rsidR="000B3F7E" w:rsidRPr="00A74025" w14:paraId="19870EC3" w14:textId="2F231EAD"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0721C2E" w14:textId="77777777" w:rsidR="000B3F7E" w:rsidRPr="007B2A50" w:rsidRDefault="000B3F7E" w:rsidP="00CD7B53">
            <w:pPr>
              <w:pStyle w:val="Domylne"/>
              <w:tabs>
                <w:tab w:val="left" w:pos="708"/>
                <w:tab w:val="left" w:pos="1416"/>
                <w:tab w:val="left" w:pos="2124"/>
              </w:tabs>
              <w:spacing w:before="0" w:line="276" w:lineRule="auto"/>
              <w:ind w:left="30"/>
              <w:jc w:val="center"/>
              <w:rPr>
                <w:rFonts w:ascii="Calibri" w:eastAsia="Fira Sans" w:hAnsi="Calibri" w:cs="Calibri"/>
                <w:b/>
                <w:bCs/>
                <w:u w:color="000000"/>
              </w:rPr>
            </w:pPr>
            <w:r w:rsidRPr="000A463B">
              <w:rPr>
                <w:rFonts w:ascii="Calibri" w:eastAsia="Fira Sans" w:hAnsi="Calibri" w:cs="Calibri"/>
                <w:b/>
                <w:bCs/>
                <w:u w:color="000000"/>
              </w:rPr>
              <w:t>Typ</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74AFDB90" w14:textId="77777777" w:rsidR="000B3F7E" w:rsidRPr="007B2A50" w:rsidRDefault="000B3F7E" w:rsidP="00CD7B53">
            <w:pPr>
              <w:pStyle w:val="Domylne"/>
              <w:tabs>
                <w:tab w:val="left" w:pos="708"/>
                <w:tab w:val="left" w:pos="1416"/>
                <w:tab w:val="left" w:pos="2124"/>
                <w:tab w:val="left" w:pos="2832"/>
              </w:tabs>
              <w:spacing w:before="0" w:line="240" w:lineRule="auto"/>
              <w:rPr>
                <w:rFonts w:ascii="Calibri" w:eastAsia="Fira Sans" w:hAnsi="Calibri" w:cs="Calibri"/>
                <w:b/>
                <w:bCs/>
                <w:u w:color="000000"/>
              </w:rPr>
            </w:pPr>
            <w:r w:rsidRPr="00445C80">
              <w:rPr>
                <w:rFonts w:ascii="Calibri" w:hAnsi="Calibri" w:cs="Calibri"/>
                <w:b/>
                <w:bCs/>
              </w:rPr>
              <w:t>Oprogramowanie do zarządzania zasobami i procesami IT</w:t>
            </w:r>
          </w:p>
        </w:tc>
      </w:tr>
      <w:tr w:rsidR="000B3F7E" w:rsidRPr="00A74025" w14:paraId="3D696041"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6D4E1472" w14:textId="77777777" w:rsidR="000B3F7E" w:rsidRPr="00987D83"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b/>
                <w:bCs/>
                <w:sz w:val="18"/>
                <w:szCs w:val="18"/>
                <w:u w:color="000000"/>
              </w:rPr>
            </w:pPr>
            <w:r w:rsidRPr="00987D83">
              <w:rPr>
                <w:rFonts w:ascii="Calibri" w:eastAsia="Fira Sans" w:hAnsi="Calibri" w:cs="Calibri"/>
                <w:b/>
                <w:bCs/>
                <w:sz w:val="18"/>
                <w:szCs w:val="18"/>
                <w:u w:color="000000"/>
              </w:rPr>
              <w:t>Wymagania ogólne</w:t>
            </w:r>
          </w:p>
        </w:tc>
        <w:tc>
          <w:tcPr>
            <w:tcW w:w="6945" w:type="dxa"/>
            <w:tcBorders>
              <w:top w:val="single" w:sz="4" w:space="0" w:color="000000"/>
              <w:left w:val="single" w:sz="4" w:space="0" w:color="000000"/>
              <w:bottom w:val="single" w:sz="4" w:space="0" w:color="000000"/>
              <w:right w:val="single" w:sz="4" w:space="0" w:color="auto"/>
            </w:tcBorders>
            <w:shd w:val="clear" w:color="auto" w:fill="auto"/>
            <w:tcMar>
              <w:top w:w="80" w:type="dxa"/>
              <w:left w:w="109" w:type="dxa"/>
              <w:bottom w:w="80" w:type="dxa"/>
              <w:right w:w="80" w:type="dxa"/>
            </w:tcMar>
            <w:vAlign w:val="center"/>
          </w:tcPr>
          <w:p w14:paraId="67734FCC"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polski oraz angielski interfejs językowy.</w:t>
            </w:r>
          </w:p>
        </w:tc>
      </w:tr>
      <w:tr w:rsidR="000B3F7E" w:rsidRPr="00A74025" w14:paraId="7A5ED48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E9E612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D00D559"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architekturę trójwarstwową składającą się z Bazy Danych, Serwera Aplikacji, Agenta/Konsoli zarządzającej.</w:t>
            </w:r>
          </w:p>
        </w:tc>
      </w:tr>
      <w:tr w:rsidR="000B3F7E" w:rsidRPr="00A74025" w14:paraId="682E523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30BAC50"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1DE432B"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obsługę dedykowanych kluczy szyfrujących podczas komunikacji pomiędzy agentami, serwer aplikacji i konsolą zarządzającą.</w:t>
            </w:r>
          </w:p>
        </w:tc>
      </w:tr>
      <w:tr w:rsidR="000B3F7E" w:rsidRPr="00A74025" w14:paraId="3CE2305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4148788"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2A042CD"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Odczyt informacji dotyczących parametrów sprzętowych komputera odbywa się za pośrednictwem agenta systemu instalowanego na komputerach użytkowników.</w:t>
            </w:r>
          </w:p>
        </w:tc>
      </w:tr>
      <w:tr w:rsidR="000B3F7E" w:rsidRPr="00A74025" w14:paraId="6B8D8D4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C66698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FEA4E29"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Agent systemu nie nasłuchuje na żadnym porcie sieciowym po stronie stanowiska komputerowego użytkownika.</w:t>
            </w:r>
          </w:p>
        </w:tc>
      </w:tr>
      <w:tr w:rsidR="000B3F7E" w:rsidRPr="00A74025" w14:paraId="763BE96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0724F1D"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C51CF59"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wybór instalacji  agenta w trybie standardowym oraz bezpiecznym tj. braku wkompilowanych funkcji takich jak zdalne zarządzanie, transfer plików, zdalny pulpit.</w:t>
            </w:r>
          </w:p>
        </w:tc>
      </w:tr>
      <w:tr w:rsidR="000B3F7E" w:rsidRPr="00A74025" w14:paraId="5B3EA11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3759ADC"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1C2DB98"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 xml:space="preserve">Oprogramowanie posiada procedurę uwierzytelnienia i autoryzacji kont operatorów w konsoli zarządzającej poprzez fizyczne zabezpieczenie sprzętowe (lokalne lub sieciowe) wraz </w:t>
            </w:r>
            <w:r w:rsidRPr="004217AD">
              <w:rPr>
                <w:rFonts w:ascii="Calibri" w:eastAsia="Fira Sans" w:hAnsi="Calibri" w:cs="Calibri"/>
                <w:sz w:val="18"/>
                <w:szCs w:val="18"/>
                <w:u w:color="000000"/>
              </w:rPr>
              <w:lastRenderedPageBreak/>
              <w:t>z hasłem, który umożliwia jednoczesną prace wielu administratorom. Logowanie użytkowników konsoli zarządzającej umożliwia integrację z kontami Active Directory. Wymagane zabezpieczenie sprzętowe posiada mechanizm szyfrowania danych AES w obrębie przechowywania danych wrażliwych.</w:t>
            </w:r>
          </w:p>
        </w:tc>
      </w:tr>
      <w:tr w:rsidR="000B3F7E" w:rsidRPr="00A74025" w14:paraId="4FE6B89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CB687C9"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183E5BD"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dodatkową autoryzację użytkownika konsoli zarządzającej za pomocą usługi Google Authenticator oraz Microsoft Authenticator.</w:t>
            </w:r>
          </w:p>
        </w:tc>
      </w:tr>
      <w:tr w:rsidR="000B3F7E" w:rsidRPr="00A74025" w14:paraId="6F906AA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1433D62"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B96C6F8" w14:textId="77777777" w:rsidR="000B3F7E" w:rsidRPr="005500A4"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 xml:space="preserve">Oprogramowanie posiada moduł zarządzania uprawnieniami do poszczególnych funkcjonalności systemu dla operatorów konsoli zarządzającej zgodny z  modelem RBAC (Role Based Access Control). </w:t>
            </w:r>
          </w:p>
        </w:tc>
      </w:tr>
      <w:tr w:rsidR="000B3F7E" w:rsidRPr="00A74025" w14:paraId="1B70EF9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257D75E"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EEDF70E"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 xml:space="preserve">Oprogramowanie umożliwia nadawanie oraz odbieranie uprawnień w czasie rzeczywistym (brak konieczności przelogowania użytkownika konsoli systemu). </w:t>
            </w:r>
          </w:p>
        </w:tc>
      </w:tr>
      <w:tr w:rsidR="000B3F7E" w:rsidRPr="00A74025" w14:paraId="37E101D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6A4C49B"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A174A19"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 xml:space="preserve">Oprogramowanie umożliwia nadawanie oraz odbieranie uprawnień w czasie rzeczywistym (brak konieczności przelogowania użytkownika konsoli systemu). </w:t>
            </w:r>
          </w:p>
        </w:tc>
      </w:tr>
      <w:tr w:rsidR="000B3F7E" w:rsidRPr="00A74025" w14:paraId="569177F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E11799D"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F735F52"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blokadę wybranych uprawnień konkretnego użytkownika niezależnie od uprawnień wynikających z przypisanych ról.</w:t>
            </w:r>
          </w:p>
        </w:tc>
      </w:tr>
      <w:tr w:rsidR="000B3F7E" w:rsidRPr="00A74025" w14:paraId="1572FE9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5B46287"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4348B12"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współpracuje z serwerem MSSQL Server 2008R2-2019</w:t>
            </w:r>
          </w:p>
        </w:tc>
      </w:tr>
      <w:tr w:rsidR="000B3F7E" w:rsidRPr="00A74025" w14:paraId="15BDD26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79D7517"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EA1E0D3"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w zakresie wszystkich warstw, nie wymaga do prawidłowej pracy komponentów Java.</w:t>
            </w:r>
          </w:p>
        </w:tc>
      </w:tr>
      <w:tr w:rsidR="000B3F7E" w:rsidRPr="00A74025" w14:paraId="299674E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E3EAC77"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56B174A"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serwera aplikacji posiada funkcjonalność centralnego wysyłania wybranych powiadomień mailowych .</w:t>
            </w:r>
          </w:p>
        </w:tc>
      </w:tr>
      <w:tr w:rsidR="000B3F7E" w:rsidRPr="00A74025" w14:paraId="413CB43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C0E6D6D"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0889CFB"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moduł zarządzania uprawnieniami do danych w zakresie wybranych jednostek organizacyjnych oraz typów zasobów poszczególnych użytkowników konsoli. Wszelkie raporty, zestawienia oraz funkcje obejmują wtedy tylko wynikowe obiekty.</w:t>
            </w:r>
          </w:p>
        </w:tc>
      </w:tr>
      <w:tr w:rsidR="000B3F7E" w:rsidRPr="00A74025" w14:paraId="0336419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0DAF02F"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A3D101D"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jest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(*.dll), plików sterowników (*.sys) oraz pakietów instalacyjnych oprogramowania (*.msi).</w:t>
            </w:r>
          </w:p>
        </w:tc>
      </w:tr>
      <w:tr w:rsidR="000B3F7E" w:rsidRPr="00A74025" w14:paraId="509CA18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7F673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9A6B01F"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agentów posiada obsługę sesji terminalowych Windows.</w:t>
            </w:r>
          </w:p>
        </w:tc>
      </w:tr>
      <w:tr w:rsidR="000B3F7E" w:rsidRPr="000A463B" w14:paraId="3146F8B3"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3ECDBF5"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BF16C7"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zapewnia dowolną konfigurację pracy wszystkich agentów, jednostek organizacyjnych, pojedynczego agenta, poprzez dziedziczenie definiowanych przez administratora parametrów. Zmiany konfiguracji agentów następują w trybie natychmiastowym (online).</w:t>
            </w:r>
          </w:p>
        </w:tc>
      </w:tr>
      <w:tr w:rsidR="000B3F7E" w:rsidRPr="00A74025" w14:paraId="56C5D1B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ABFB24A"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7276A64"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raport przedstawiający różnice w konfiguracji poszczególnych agentów w stosunku do konfiguracji globalnej.</w:t>
            </w:r>
          </w:p>
        </w:tc>
      </w:tr>
      <w:tr w:rsidR="000B3F7E" w:rsidRPr="00A74025" w14:paraId="35E007E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E0B964C"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D91D7A0"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mechanizm logowania zmian w konfiguracji agentów przez użytkowników konsoli (data, czas, login, poprzednia i nowa wartość).</w:t>
            </w:r>
          </w:p>
        </w:tc>
      </w:tr>
      <w:tr w:rsidR="000B3F7E" w:rsidRPr="00A74025" w14:paraId="0CFB437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E9CF2F9"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6223F88"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mechanizm analizy czasu pracy komputera, informujący użytkownika (alert oraz wymuszone działanie – restart) o przekroczeniu zadanego czasu pracy bez restartu systemu operacyjnego.</w:t>
            </w:r>
          </w:p>
        </w:tc>
      </w:tr>
      <w:tr w:rsidR="000B3F7E" w:rsidRPr="000A463B" w14:paraId="0AE5DCCB"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E57C615"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856E0A8"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zapewnia automatyczny import drzewiastej struktury organizacyjnej zamawiającego (bez ograniczeń ilości zagnieżdżeń z kontenera Active Directory/OpenLDAP), kont użytkowników i komputerów z zachowaniem ich oryginalnego położenia wg. OU.</w:t>
            </w:r>
          </w:p>
        </w:tc>
      </w:tr>
      <w:tr w:rsidR="000B3F7E" w:rsidRPr="00A74025" w14:paraId="05BD5E8E"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2F540C46"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6679991"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musi zapewnia w obrębie synchronizacji z Active Directory/OpenLDAP tworzenie listy filtrów zawężających węzły danych wraz z możliwością wskazania docelowej gałęzi struktury organizacyjnej lub lokalizacyjnej Zamawiającego.</w:t>
            </w:r>
          </w:p>
        </w:tc>
      </w:tr>
      <w:tr w:rsidR="000B3F7E" w:rsidRPr="00A74025" w14:paraId="03A7251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CE12E66"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5BDDD76"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kreator powiązań (mapowanie atrybutów) dowolnych atrybutów obiektów z usługi katalogowej do wskazanych atrybutów zasobów systemowych.</w:t>
            </w:r>
          </w:p>
        </w:tc>
      </w:tr>
      <w:tr w:rsidR="000B3F7E" w:rsidRPr="00A74025" w14:paraId="7122E766"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E465C50"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C50400E"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współpracę z nieograniczoną ilością kontrolerów domen z zachowaniem podległej struktury drzewiastej.</w:t>
            </w:r>
          </w:p>
        </w:tc>
      </w:tr>
      <w:tr w:rsidR="000B3F7E" w:rsidRPr="00A74025" w14:paraId="46F3BAEF"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3141A68"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545E645"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automatyczny import informacji dotyczących przynależności użytkowników oraz stanowisk komputerowych do grup struktury katalogowej.</w:t>
            </w:r>
          </w:p>
        </w:tc>
      </w:tr>
      <w:tr w:rsidR="000B3F7E" w:rsidRPr="00A74025" w14:paraId="4198CA5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F574848"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27CA363"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posiada raport przedstawiający informacje nt. grup struktury katalogowej wraz przynależącymi do nich użytkownikami.</w:t>
            </w:r>
          </w:p>
        </w:tc>
      </w:tr>
      <w:tr w:rsidR="000B3F7E" w:rsidRPr="00A74025" w14:paraId="094E5070"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D97A1AF"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D2278E2" w14:textId="77777777" w:rsidR="000B3F7E" w:rsidRPr="00B06AE5"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tc>
      </w:tr>
      <w:tr w:rsidR="000B3F7E" w:rsidRPr="00A74025" w14:paraId="6127921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C707E0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29EB160"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prezentację widoku zarządzanych stanowisk komputerowych w postaci listy stanowisk, drzewiastej struktury wg jednostek organizacyjnych, jednostek lokalizacyjnych, struktury Active Directory, struktury sieciowej (pule IP) oraz grup dynamicznych.</w:t>
            </w:r>
          </w:p>
        </w:tc>
      </w:tr>
      <w:tr w:rsidR="000B3F7E" w:rsidRPr="00A74025" w14:paraId="4ED9F862"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61CA23F"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3892A92"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dynamiczne zawężanie wyników wyszukiwania ww. widoków na podstawie prezentowanych w nich atrybutów.</w:t>
            </w:r>
          </w:p>
        </w:tc>
      </w:tr>
      <w:tr w:rsidR="000B3F7E" w:rsidRPr="00A74025" w14:paraId="0F034A76" w14:textId="77777777" w:rsidTr="0044791E">
        <w:trPr>
          <w:trHeight w:val="670"/>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B1AB30D"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A53BF54"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217AD">
              <w:rPr>
                <w:rFonts w:ascii="Calibri" w:eastAsia="Fira Sans" w:hAnsi="Calibri" w:cs="Calibri"/>
                <w:sz w:val="18"/>
                <w:szCs w:val="18"/>
                <w:u w:color="000000"/>
              </w:rPr>
              <w:t>Oprogramowanie umożliwia graficzną prezentację aktualnego stanu aktywności agenta (online/offline) z dokładnością do 1 minuty.</w:t>
            </w:r>
          </w:p>
        </w:tc>
      </w:tr>
      <w:tr w:rsidR="000B3F7E" w:rsidRPr="00A74025" w14:paraId="03D5079C" w14:textId="77777777" w:rsidTr="0044791E">
        <w:trPr>
          <w:trHeight w:val="102"/>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C4C46AB"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right w:val="single" w:sz="4" w:space="0" w:color="000000"/>
            </w:tcBorders>
            <w:shd w:val="clear" w:color="auto" w:fill="auto"/>
            <w:tcMar>
              <w:top w:w="80" w:type="dxa"/>
              <w:left w:w="109" w:type="dxa"/>
              <w:bottom w:w="80" w:type="dxa"/>
              <w:right w:w="80" w:type="dxa"/>
            </w:tcMar>
            <w:vAlign w:val="center"/>
          </w:tcPr>
          <w:p w14:paraId="653FD1A1" w14:textId="77777777" w:rsidR="000B3F7E" w:rsidRPr="00487EB0"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487EB0">
              <w:rPr>
                <w:rFonts w:ascii="Calibri" w:eastAsia="Fira Sans" w:hAnsi="Calibri" w:cs="Calibri"/>
                <w:sz w:val="18"/>
                <w:szCs w:val="18"/>
                <w:u w:color="000000"/>
              </w:rPr>
              <w:t>Oprogramowanie umożliwia zapisywanie w bazie danych informacji o uruchomieniu i wyłączeniu komputera oraz zalogowaniu i wylogowaniu użytkownika.</w:t>
            </w:r>
          </w:p>
        </w:tc>
      </w:tr>
      <w:tr w:rsidR="000B3F7E" w:rsidRPr="00A74025" w14:paraId="402EE13E" w14:textId="77777777" w:rsidTr="0044791E">
        <w:trPr>
          <w:trHeight w:val="20"/>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1E9196FC"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lang w:val="pt-PT"/>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259F492" w14:textId="77777777" w:rsidR="000B3F7E" w:rsidRPr="004217AD"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p>
        </w:tc>
      </w:tr>
      <w:tr w:rsidR="000B3F7E" w:rsidRPr="00A74025" w14:paraId="7F5254E7" w14:textId="77777777" w:rsidTr="0044791E">
        <w:trPr>
          <w:trHeight w:val="311"/>
        </w:trPr>
        <w:tc>
          <w:tcPr>
            <w:tcW w:w="2694" w:type="dxa"/>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6183D380" w14:textId="77777777" w:rsidR="000B3F7E" w:rsidRPr="004217AD" w:rsidRDefault="000B3F7E" w:rsidP="00CD7B53">
            <w:pPr>
              <w:pStyle w:val="Domylne"/>
              <w:tabs>
                <w:tab w:val="left" w:pos="708"/>
                <w:tab w:val="left" w:pos="1416"/>
                <w:tab w:val="left" w:pos="2124"/>
              </w:tabs>
              <w:spacing w:before="0" w:line="276" w:lineRule="auto"/>
              <w:ind w:left="30"/>
              <w:jc w:val="center"/>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955B663"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wydruk kartoteki sprzętowej stanowiska komputerowego.</w:t>
            </w:r>
          </w:p>
        </w:tc>
      </w:tr>
      <w:tr w:rsidR="000B3F7E" w:rsidRPr="00A74025" w14:paraId="61796642"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490135D"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6438A68"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samodzielną edycję wyglądu kartoteki sprzętowej, protokołów przekazania oraz zwrotu zasobów za pomocą graficznego kreatora wyglądu.</w:t>
            </w:r>
          </w:p>
        </w:tc>
      </w:tr>
      <w:tr w:rsidR="000B3F7E" w:rsidRPr="00A74025" w14:paraId="47BA7919"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954E75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93AD323"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zapisywanie edytowanych szablonów (min. kartoteka sprzętowa, protokoły przekazania/zwrotu zasobów) w kontekście zalogowanego operatora konsoli zarządzającej.</w:t>
            </w:r>
          </w:p>
        </w:tc>
      </w:tr>
      <w:tr w:rsidR="000B3F7E" w:rsidRPr="00A74025" w14:paraId="68C9A9B1"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7C48BC0" w14:textId="77777777" w:rsidR="000B3F7E" w:rsidRPr="004217AD" w:rsidRDefault="000B3F7E" w:rsidP="00CD7B53">
            <w:pPr>
              <w:pStyle w:val="Domylne"/>
              <w:tabs>
                <w:tab w:val="left" w:pos="708"/>
                <w:tab w:val="left" w:pos="1416"/>
                <w:tab w:val="left" w:pos="2124"/>
              </w:tabs>
              <w:spacing w:before="0" w:line="276" w:lineRule="auto"/>
              <w:ind w:left="30"/>
              <w:jc w:val="center"/>
              <w:rPr>
                <w:rFonts w:ascii="Calibri" w:eastAsia="Fira Sans" w:hAnsi="Calibri" w:cs="Calibri"/>
                <w:b/>
                <w:bCs/>
                <w:sz w:val="18"/>
                <w:szCs w:val="18"/>
                <w:u w:color="000000"/>
              </w:rPr>
            </w:pPr>
            <w:r w:rsidRPr="004217AD">
              <w:rPr>
                <w:rFonts w:ascii="Calibri" w:eastAsia="Fira Sans" w:hAnsi="Calibri" w:cs="Calibri"/>
                <w:b/>
                <w:bCs/>
                <w:sz w:val="18"/>
                <w:szCs w:val="18"/>
                <w:u w:color="000000"/>
              </w:rPr>
              <w:t>Inwentaryzacja konfiguracji komputerów</w:t>
            </w:r>
          </w:p>
          <w:p w14:paraId="2A32179F"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EC1048E"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umożliwiaa projektowanie, generowanie oraz wydruk etykiet inwentaryzacyjnych w zakresie: model, nr inwentaryzacyjny, data zakupu, jednostka, wraz z obsługą kodów kreskowych w standardzie EAN128 oraz PDF417</w:t>
            </w:r>
          </w:p>
        </w:tc>
      </w:tr>
      <w:tr w:rsidR="000B3F7E" w:rsidRPr="00A74025" w14:paraId="7D4B76F1"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B7FCBA9"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0B4DC80"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okresową automatyczną inwentaryzację parametrów sprzętowych stanowiska: HDD, RAM, CPU, karta sieciowa, system operacyjny, karta graficzna itp.</w:t>
            </w:r>
          </w:p>
        </w:tc>
      </w:tr>
      <w:tr w:rsidR="000B3F7E" w:rsidRPr="00A74025" w14:paraId="619539AB"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1EEE3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4A4A431"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Agenta umożliwia audyt off-line, poprzez uruchomienie skanera (z GUI) bez konieczności instalacji, oraz zapis wyników do pliku w postaci zaszyfrowanej.</w:t>
            </w:r>
          </w:p>
        </w:tc>
      </w:tr>
      <w:tr w:rsidR="000B3F7E" w:rsidRPr="00A74025" w14:paraId="11BDC32C"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4D2387A"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FCD749C" w14:textId="77777777" w:rsidR="000B3F7E" w:rsidRPr="00632172" w:rsidRDefault="000B3F7E" w:rsidP="00CD7B53">
            <w:pPr>
              <w:pStyle w:val="Domylne"/>
              <w:tabs>
                <w:tab w:val="left" w:pos="708"/>
                <w:tab w:val="left" w:pos="1416"/>
                <w:tab w:val="left" w:pos="2124"/>
                <w:tab w:val="left" w:pos="2832"/>
                <w:tab w:val="left" w:pos="3540"/>
              </w:tabs>
              <w:spacing w:line="276" w:lineRule="auto"/>
              <w:ind w:left="360"/>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analizę sprzętową:</w:t>
            </w:r>
          </w:p>
          <w:p w14:paraId="07FF9224" w14:textId="77777777" w:rsidR="000B3F7E" w:rsidRPr="00632172" w:rsidRDefault="000B3F7E" w:rsidP="00CD7B53">
            <w:pPr>
              <w:pStyle w:val="Domylne"/>
              <w:numPr>
                <w:ilvl w:val="0"/>
                <w:numId w:val="3"/>
              </w:numPr>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Pr>
                <w:rFonts w:ascii="Calibri" w:eastAsia="Fira Sans" w:hAnsi="Calibri" w:cs="Calibri"/>
                <w:sz w:val="18"/>
                <w:szCs w:val="18"/>
                <w:u w:color="000000"/>
              </w:rPr>
              <w:t>P</w:t>
            </w:r>
            <w:r w:rsidRPr="00632172">
              <w:rPr>
                <w:rFonts w:ascii="Calibri" w:eastAsia="Fira Sans" w:hAnsi="Calibri" w:cs="Calibri"/>
                <w:sz w:val="18"/>
                <w:szCs w:val="18"/>
                <w:u w:color="000000"/>
              </w:rPr>
              <w:t>łyty głównej w zakresie model, producent, nr. seryjny</w:t>
            </w:r>
            <w:r>
              <w:rPr>
                <w:rFonts w:ascii="Calibri" w:eastAsia="Fira Sans" w:hAnsi="Calibri" w:cs="Calibri"/>
                <w:sz w:val="18"/>
                <w:szCs w:val="18"/>
                <w:u w:color="000000"/>
              </w:rPr>
              <w:t>.</w:t>
            </w:r>
          </w:p>
          <w:p w14:paraId="72962027" w14:textId="77777777" w:rsidR="000B3F7E" w:rsidRPr="00632172" w:rsidRDefault="000B3F7E" w:rsidP="00CD7B53">
            <w:pPr>
              <w:pStyle w:val="Domylne"/>
              <w:numPr>
                <w:ilvl w:val="0"/>
                <w:numId w:val="3"/>
              </w:numPr>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CPU w zakresie nazwy, modelu, producenta, częstotliwości</w:t>
            </w:r>
            <w:r>
              <w:rPr>
                <w:rFonts w:ascii="Calibri" w:eastAsia="Fira Sans" w:hAnsi="Calibri" w:cs="Calibri"/>
                <w:sz w:val="18"/>
                <w:szCs w:val="18"/>
                <w:u w:color="000000"/>
              </w:rPr>
              <w:t>.</w:t>
            </w:r>
          </w:p>
          <w:p w14:paraId="045C7766" w14:textId="77777777" w:rsidR="000B3F7E" w:rsidRPr="00632172" w:rsidRDefault="000B3F7E" w:rsidP="00CD7B53">
            <w:pPr>
              <w:pStyle w:val="Domylne"/>
              <w:numPr>
                <w:ilvl w:val="0"/>
                <w:numId w:val="3"/>
              </w:numPr>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HDD w zakresie numeru seryjnego dysku, numeru seryjnego partycji, rozmiaru pamięci</w:t>
            </w:r>
            <w:r>
              <w:rPr>
                <w:rFonts w:ascii="Calibri" w:eastAsia="Fira Sans" w:hAnsi="Calibri" w:cs="Calibri"/>
                <w:sz w:val="18"/>
                <w:szCs w:val="18"/>
                <w:u w:color="000000"/>
              </w:rPr>
              <w:t>.</w:t>
            </w:r>
          </w:p>
          <w:p w14:paraId="6A5D47DD" w14:textId="77777777" w:rsidR="000B3F7E" w:rsidRPr="00632172" w:rsidRDefault="000B3F7E" w:rsidP="00CD7B53">
            <w:pPr>
              <w:pStyle w:val="Domylne"/>
              <w:numPr>
                <w:ilvl w:val="0"/>
                <w:numId w:val="3"/>
              </w:numPr>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RAM w zakresie wielkości pamięci</w:t>
            </w:r>
            <w:r>
              <w:rPr>
                <w:rFonts w:ascii="Calibri" w:eastAsia="Fira Sans" w:hAnsi="Calibri" w:cs="Calibri"/>
                <w:sz w:val="18"/>
                <w:szCs w:val="18"/>
                <w:u w:color="000000"/>
              </w:rPr>
              <w:t>.</w:t>
            </w:r>
          </w:p>
          <w:p w14:paraId="179AD1E3" w14:textId="77777777" w:rsidR="000B3F7E" w:rsidRDefault="000B3F7E" w:rsidP="00CD7B53">
            <w:pPr>
              <w:pStyle w:val="Domylne"/>
              <w:numPr>
                <w:ilvl w:val="0"/>
                <w:numId w:val="3"/>
              </w:numPr>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karty sieciowej w zakresie model, adres IP, adres MAC</w:t>
            </w:r>
            <w:r>
              <w:rPr>
                <w:rFonts w:ascii="Calibri" w:eastAsia="Fira Sans" w:hAnsi="Calibri" w:cs="Calibri"/>
                <w:sz w:val="18"/>
                <w:szCs w:val="18"/>
                <w:u w:color="000000"/>
              </w:rPr>
              <w:t>.</w:t>
            </w:r>
          </w:p>
          <w:p w14:paraId="2972BAD2" w14:textId="77777777" w:rsidR="000B3F7E" w:rsidRPr="008A70BC" w:rsidRDefault="000B3F7E" w:rsidP="00CD7B53">
            <w:pPr>
              <w:pStyle w:val="Domylne"/>
              <w:numPr>
                <w:ilvl w:val="0"/>
                <w:numId w:val="3"/>
              </w:numPr>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8A70BC">
              <w:rPr>
                <w:rFonts w:ascii="Calibri" w:eastAsia="Fira Sans" w:hAnsi="Calibri" w:cs="Calibri"/>
                <w:sz w:val="18"/>
                <w:szCs w:val="18"/>
                <w:u w:color="000000"/>
              </w:rPr>
              <w:t>karty graficznej w zakresie model.</w:t>
            </w:r>
          </w:p>
        </w:tc>
      </w:tr>
      <w:tr w:rsidR="000B3F7E" w:rsidRPr="00A74025" w14:paraId="7EE920E1"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7F53784"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55F9633"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odczyt informacji dotyczących systemu operacyjnego w zakresie nazwy, wersji, daty instalacji, zainstalowanych poprawek, dostępnych kluczy licencyjnych, produkt ID.</w:t>
            </w:r>
          </w:p>
        </w:tc>
      </w:tr>
      <w:tr w:rsidR="000B3F7E" w:rsidRPr="00A74025" w14:paraId="1BE33A7B"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09F51B9"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B0EF4F6"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odczyt informacji sieciowych w zakresie adresu IO, adresu MAC, nazwy sieciowej</w:t>
            </w:r>
            <w:r>
              <w:rPr>
                <w:rFonts w:ascii="Calibri" w:eastAsia="Fira Sans" w:hAnsi="Calibri" w:cs="Calibri"/>
                <w:sz w:val="18"/>
                <w:szCs w:val="18"/>
                <w:u w:color="000000"/>
              </w:rPr>
              <w:t>.</w:t>
            </w:r>
          </w:p>
        </w:tc>
      </w:tr>
      <w:tr w:rsidR="000B3F7E" w:rsidRPr="00A74025" w14:paraId="5E93926E"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7473DD2"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1BA9E3"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odczyt informacji sprzętowych z BIOS w zakresie nazwy BIOS, daty, producenta.</w:t>
            </w:r>
          </w:p>
        </w:tc>
      </w:tr>
      <w:tr w:rsidR="000B3F7E" w:rsidRPr="00A74025" w14:paraId="5130B001"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E656AAA"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3B9DA64"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przegląd historii zmian parametrów sprzętowych komputerowych.</w:t>
            </w:r>
          </w:p>
        </w:tc>
      </w:tr>
      <w:tr w:rsidR="000B3F7E" w:rsidRPr="00A74025" w14:paraId="20323E13"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3DCFC9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FD21739"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globalny przegląd stanowisk komputerowych pod względem parametrów sprzętowo-systemowych</w:t>
            </w:r>
            <w:r>
              <w:rPr>
                <w:rFonts w:ascii="Calibri" w:eastAsia="Fira Sans" w:hAnsi="Calibri" w:cs="Calibri"/>
                <w:sz w:val="18"/>
                <w:szCs w:val="18"/>
                <w:u w:color="000000"/>
              </w:rPr>
              <w:t>.</w:t>
            </w:r>
          </w:p>
        </w:tc>
      </w:tr>
      <w:tr w:rsidR="000B3F7E" w:rsidRPr="00A74025" w14:paraId="384A61FC"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2842509"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28DA4B5" w14:textId="77777777" w:rsidR="000B3F7E" w:rsidRPr="005500A4"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zawiera raport stanowisk komputerowych posiadających co najmniej jedno konto z uprawnieniami administratora.</w:t>
            </w:r>
          </w:p>
        </w:tc>
      </w:tr>
      <w:tr w:rsidR="000B3F7E" w:rsidRPr="00A74025" w14:paraId="4F7D207E"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89DD1D9"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9882860" w14:textId="77777777" w:rsidR="000B3F7E" w:rsidRPr="005500A4"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odczyt urządzeń podłączonych do stanowiska komputerowego przez interfejs USB, z możliwością odczytania nazwy urządzenia, producenta, modelu oraz numeru seryjnego (o ile urządzenie dostarcza ww. informacji)</w:t>
            </w:r>
            <w:r>
              <w:rPr>
                <w:rFonts w:ascii="Calibri" w:eastAsia="Fira Sans" w:hAnsi="Calibri" w:cs="Calibri"/>
                <w:sz w:val="18"/>
                <w:szCs w:val="18"/>
                <w:u w:color="000000"/>
              </w:rPr>
              <w:t>.</w:t>
            </w:r>
          </w:p>
        </w:tc>
      </w:tr>
      <w:tr w:rsidR="000B3F7E" w:rsidRPr="00A74025" w14:paraId="3EB9CADE"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E546668"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6E95515"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globalną analizę urządzeń podłączonych do stanowisk komputerowych przez interfejs USB</w:t>
            </w:r>
            <w:r>
              <w:rPr>
                <w:rFonts w:ascii="Calibri" w:eastAsia="Fira Sans" w:hAnsi="Calibri" w:cs="Calibri"/>
                <w:sz w:val="18"/>
                <w:szCs w:val="18"/>
                <w:u w:color="000000"/>
              </w:rPr>
              <w:t>.</w:t>
            </w:r>
          </w:p>
        </w:tc>
      </w:tr>
      <w:tr w:rsidR="000B3F7E" w:rsidRPr="00A74025" w14:paraId="3B72694A"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8A86A01"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FF7B3E1" w14:textId="77777777" w:rsidR="000B3F7E" w:rsidRPr="00632172"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632172">
              <w:rPr>
                <w:rFonts w:ascii="Calibri" w:eastAsia="Fira Sans" w:hAnsi="Calibri" w:cs="Calibri"/>
                <w:sz w:val="18"/>
                <w:szCs w:val="18"/>
                <w:u w:color="000000"/>
              </w:rPr>
              <w:t>Oprogramowanie umożliwia integrację z zewnętrzną usługą Dell API w celu automatycznego odczytania informacji na temat okresu gwarancji stanowiska komputerowego na podstawie odczytanego przez agenta identyfikatora (ServiceTag)</w:t>
            </w:r>
            <w:r>
              <w:rPr>
                <w:rFonts w:ascii="Calibri" w:eastAsia="Fira Sans" w:hAnsi="Calibri" w:cs="Calibri"/>
                <w:sz w:val="18"/>
                <w:szCs w:val="18"/>
                <w:u w:color="000000"/>
              </w:rPr>
              <w:t>.</w:t>
            </w:r>
          </w:p>
        </w:tc>
      </w:tr>
      <w:tr w:rsidR="000B3F7E" w:rsidRPr="00A74025" w14:paraId="132B7D1A" w14:textId="77777777" w:rsidTr="0044791E">
        <w:trPr>
          <w:trHeight w:val="918"/>
        </w:trPr>
        <w:tc>
          <w:tcPr>
            <w:tcW w:w="2694" w:type="dxa"/>
            <w:tcBorders>
              <w:left w:val="single" w:sz="4" w:space="0" w:color="000000"/>
              <w:bottom w:val="single" w:sz="4" w:space="0" w:color="auto"/>
              <w:right w:val="single" w:sz="4" w:space="0" w:color="000000"/>
            </w:tcBorders>
            <w:shd w:val="clear" w:color="auto" w:fill="auto"/>
            <w:tcMar>
              <w:top w:w="80" w:type="dxa"/>
              <w:left w:w="110" w:type="dxa"/>
              <w:bottom w:w="80" w:type="dxa"/>
              <w:right w:w="80" w:type="dxa"/>
            </w:tcMar>
            <w:vAlign w:val="center"/>
          </w:tcPr>
          <w:p w14:paraId="2F3DFCEC" w14:textId="77777777" w:rsidR="000B3F7E" w:rsidRPr="004217AD"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81CB6AF" w14:textId="77777777" w:rsidR="000B3F7E" w:rsidRPr="00C45430"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C45430">
              <w:rPr>
                <w:rFonts w:ascii="Calibri" w:eastAsia="Fira Sans" w:hAnsi="Calibri" w:cs="Calibri"/>
                <w:sz w:val="18"/>
                <w:szCs w:val="18"/>
                <w:u w:color="000000"/>
              </w:rPr>
              <w:t>Oprogramowanie umożliwia okresowe próbkowanie obciążenia procesora oraz zajętości pamięci RAM z możliwością zapisu odczytanych wyników do bazy w celu późniejszej analizy (historia obciążenia komputera).</w:t>
            </w:r>
          </w:p>
        </w:tc>
      </w:tr>
      <w:tr w:rsidR="000B3F7E" w:rsidRPr="00A74025" w14:paraId="722FF549" w14:textId="77777777" w:rsidTr="0044791E">
        <w:trPr>
          <w:trHeight w:val="311"/>
        </w:trPr>
        <w:tc>
          <w:tcPr>
            <w:tcW w:w="2694" w:type="dxa"/>
            <w:tcBorders>
              <w:top w:val="single" w:sz="4" w:space="0" w:color="auto"/>
              <w:left w:val="single" w:sz="4" w:space="0" w:color="000000"/>
              <w:right w:val="single" w:sz="4" w:space="0" w:color="000000"/>
            </w:tcBorders>
            <w:shd w:val="clear" w:color="auto" w:fill="auto"/>
            <w:tcMar>
              <w:top w:w="80" w:type="dxa"/>
              <w:left w:w="110" w:type="dxa"/>
              <w:bottom w:w="80" w:type="dxa"/>
              <w:right w:w="80" w:type="dxa"/>
            </w:tcMar>
            <w:vAlign w:val="center"/>
          </w:tcPr>
          <w:p w14:paraId="066B029A"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24F76BE"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automatyczną inwentaryzację zainstalowanego na komputerach oprogramowania.</w:t>
            </w:r>
          </w:p>
        </w:tc>
      </w:tr>
      <w:tr w:rsidR="000B3F7E" w:rsidRPr="00A74025" w14:paraId="1C1DE178"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4E1EDC0"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A6ABEBB"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globalny przegląd wszystkich programów zainstalowanych na komputerach.</w:t>
            </w:r>
          </w:p>
        </w:tc>
      </w:tr>
      <w:tr w:rsidR="000B3F7E" w:rsidRPr="00A74025" w14:paraId="5D524BA8"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15F7F2D"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79EBF3D"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tworzenie zestawień zainstalowanych typów programów (freeware, shareware itp.).</w:t>
            </w:r>
          </w:p>
        </w:tc>
      </w:tr>
      <w:tr w:rsidR="000B3F7E" w:rsidRPr="00A74025" w14:paraId="5C07287A"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392D4E90"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1A2BBEAF"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tworzenie wykazów z zainstalowanym, dowolnie wybranym programem.</w:t>
            </w:r>
          </w:p>
        </w:tc>
      </w:tr>
      <w:tr w:rsidR="000B3F7E" w:rsidRPr="00A74025" w14:paraId="2CD114DB"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9A8A990"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67DB999"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tworzenie zestawień zainstalowanych systemów operacyjnych na komputerach.</w:t>
            </w:r>
          </w:p>
        </w:tc>
      </w:tr>
      <w:tr w:rsidR="000B3F7E" w:rsidRPr="00A74025" w14:paraId="54EF199F"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C19DE16"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3F06CB">
              <w:rPr>
                <w:rFonts w:ascii="Calibri" w:eastAsia="Fira Sans" w:hAnsi="Calibri" w:cs="Calibri"/>
                <w:b/>
                <w:bCs/>
                <w:sz w:val="18"/>
                <w:szCs w:val="18"/>
                <w:u w:color="000000"/>
              </w:rPr>
              <w:t>Inwentaryzacja oprogramowania</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769EB9A"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tworzenie wykazów stanowisk z brakiem zainstalowanego, dowolnie wybranego, programu.</w:t>
            </w:r>
          </w:p>
        </w:tc>
      </w:tr>
      <w:tr w:rsidR="000B3F7E" w:rsidRPr="00A74025" w14:paraId="4F328471"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73B6DE9F"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49876F40"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posiada wbudowany mechanizm umożliwiający, poprzez GUI konsoli, zdalną grupową dezinstalację oprogramowania np. pakietów MS Office</w:t>
            </w:r>
            <w:r>
              <w:rPr>
                <w:rFonts w:ascii="Calibri" w:eastAsia="Fira Sans" w:hAnsi="Calibri" w:cs="Calibri"/>
                <w:sz w:val="18"/>
                <w:szCs w:val="18"/>
                <w:u w:color="000000"/>
              </w:rPr>
              <w:t>.</w:t>
            </w:r>
          </w:p>
        </w:tc>
      </w:tr>
      <w:tr w:rsidR="000B3F7E" w:rsidRPr="00A74025" w14:paraId="5DE24B47"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00FC86D"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888F495" w14:textId="77777777" w:rsidR="000B3F7E" w:rsidRPr="005500A4"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oznaczanie kolorem aplikacji zabronionych oraz zgodnych ze standardem wraz z możliwością raportowania wg w/w klasyfikacji.</w:t>
            </w:r>
          </w:p>
        </w:tc>
      </w:tr>
      <w:tr w:rsidR="000B3F7E" w:rsidRPr="00A74025" w14:paraId="33F30E45" w14:textId="77777777" w:rsidTr="0044791E">
        <w:trPr>
          <w:trHeight w:val="311"/>
        </w:trPr>
        <w:tc>
          <w:tcPr>
            <w:tcW w:w="2694" w:type="dxa"/>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4D6ECFAA"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F2183AD" w14:textId="77777777" w:rsidR="000B3F7E" w:rsidRPr="003F06CB"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3F06CB">
              <w:rPr>
                <w:rFonts w:ascii="Calibri" w:eastAsia="Fira Sans" w:hAnsi="Calibri" w:cs="Calibri"/>
                <w:sz w:val="18"/>
                <w:szCs w:val="18"/>
                <w:u w:color="000000"/>
              </w:rPr>
              <w:t>Oprogramowanie umożliwia zablokowanie na stacji roboczej wybranych procesów celem uniemożliwienia ich uruchomienia przez użytkownika.</w:t>
            </w:r>
          </w:p>
        </w:tc>
      </w:tr>
      <w:tr w:rsidR="000B3F7E" w:rsidRPr="00A74025" w14:paraId="1CC9372A" w14:textId="77777777" w:rsidTr="0044791E">
        <w:trPr>
          <w:trHeight w:val="918"/>
        </w:trPr>
        <w:tc>
          <w:tcPr>
            <w:tcW w:w="2694" w:type="dxa"/>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0E772CAF" w14:textId="77777777" w:rsidR="000B3F7E" w:rsidRPr="003F06CB"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CF9F138" w14:textId="77777777" w:rsidR="000B3F7E" w:rsidRPr="00046870"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046870">
              <w:rPr>
                <w:rFonts w:ascii="Calibri" w:eastAsia="Fira Sans" w:hAnsi="Calibri" w:cs="Calibri"/>
                <w:sz w:val="18"/>
                <w:szCs w:val="18"/>
                <w:u w:color="000000"/>
              </w:rPr>
              <w:t>programowanie posiada globalne zestawienie pozwalające na zdalne usunięcie nielegalnych danych np. plików AVI, MP3, MP4 bez konieczności fizycznej obecności użytkownika przy stacji.</w:t>
            </w:r>
          </w:p>
        </w:tc>
      </w:tr>
      <w:tr w:rsidR="000B3F7E" w:rsidRPr="00A74025" w14:paraId="552C2B6D" w14:textId="77777777" w:rsidTr="0044791E">
        <w:trPr>
          <w:trHeight w:val="311"/>
        </w:trPr>
        <w:tc>
          <w:tcPr>
            <w:tcW w:w="2694" w:type="dxa"/>
            <w:vMerge w:val="restart"/>
            <w:tcBorders>
              <w:top w:val="single" w:sz="4" w:space="0" w:color="000000"/>
              <w:left w:val="single" w:sz="4" w:space="0" w:color="000000"/>
              <w:right w:val="single" w:sz="4" w:space="0" w:color="000000"/>
            </w:tcBorders>
            <w:shd w:val="clear" w:color="auto" w:fill="auto"/>
            <w:tcMar>
              <w:top w:w="80" w:type="dxa"/>
              <w:left w:w="110" w:type="dxa"/>
              <w:bottom w:w="80" w:type="dxa"/>
              <w:right w:w="80" w:type="dxa"/>
            </w:tcMar>
            <w:vAlign w:val="center"/>
          </w:tcPr>
          <w:p w14:paraId="6E5616F4"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r w:rsidRPr="00EC4A3E">
              <w:rPr>
                <w:rFonts w:ascii="Calibri" w:eastAsia="Fira Sans" w:hAnsi="Calibri" w:cs="Calibri"/>
                <w:b/>
                <w:bCs/>
                <w:sz w:val="18"/>
                <w:szCs w:val="18"/>
                <w:u w:color="000000"/>
              </w:rPr>
              <w:t>Monitoring sieci LAN</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77BB8087" w14:textId="77777777" w:rsidR="000B3F7E" w:rsidRPr="00EC4A3E"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EC4A3E">
              <w:rPr>
                <w:rFonts w:ascii="Calibri" w:eastAsia="Fira Sans" w:hAnsi="Calibri" w:cs="Calibri"/>
                <w:sz w:val="18"/>
                <w:szCs w:val="18"/>
                <w:u w:color="000000"/>
              </w:rPr>
              <w:t>Oprogramowanie umożliwia okresowe skanowanie sieci LAN (wg. zadanych kryteriów, na wybranych serwerach lokalnych) z wykorzystaniem protokołu SNMP, celem prezentacji aktywnych urządzeń IP w zakresie co najmniej komputery, drukarki, routery, smartphony</w:t>
            </w:r>
            <w:r>
              <w:rPr>
                <w:rFonts w:ascii="Calibri" w:eastAsia="Fira Sans" w:hAnsi="Calibri" w:cs="Calibri"/>
                <w:sz w:val="18"/>
                <w:szCs w:val="18"/>
                <w:u w:color="000000"/>
              </w:rPr>
              <w:t>.</w:t>
            </w:r>
          </w:p>
        </w:tc>
      </w:tr>
      <w:tr w:rsidR="000B3F7E" w:rsidRPr="00A74025" w14:paraId="4CDD4569"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A8ACF0A"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A356F53" w14:textId="77777777" w:rsidR="000B3F7E" w:rsidRPr="00EC4A3E"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DB062F">
              <w:rPr>
                <w:rFonts w:ascii="Calibri" w:eastAsia="Fira Sans" w:hAnsi="Calibri" w:cs="Calibri" w:hint="eastAsia"/>
                <w:sz w:val="18"/>
                <w:szCs w:val="18"/>
                <w:u w:color="000000"/>
              </w:rPr>
              <w:t>Oprogramowanie umożliwia monitorowanie poprzez wykorzystanie protokołu SNMP stanu drukarek tj. poziomy tonerów, liczba wydrukowanych stron oraz informować błędach takich jak brak papieru, zacięcie papieru.</w:t>
            </w:r>
          </w:p>
        </w:tc>
      </w:tr>
      <w:tr w:rsidR="000B3F7E" w:rsidRPr="00A74025" w14:paraId="5D8513FA"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FBCA316"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62C969F1" w14:textId="77777777" w:rsidR="000B3F7E" w:rsidRPr="00DB062F"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DB062F">
              <w:rPr>
                <w:rFonts w:ascii="Calibri" w:eastAsia="Fira Sans" w:hAnsi="Calibri" w:cs="Calibri" w:hint="eastAsia"/>
                <w:sz w:val="18"/>
                <w:szCs w:val="18"/>
                <w:u w:color="000000"/>
              </w:rPr>
              <w:t>Oprogramowanie umożliwia wizualizację ruchu sieciowego na poszczególnych portach urządzeń sieciowych wraz z wizualizacją w postaci mapy sieci dla wskazanego urządzenia typu switch, router.</w:t>
            </w:r>
          </w:p>
        </w:tc>
      </w:tr>
      <w:tr w:rsidR="000B3F7E" w:rsidRPr="00A74025" w14:paraId="06C28415"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555C473E"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5026052A" w14:textId="77777777" w:rsidR="000B3F7E" w:rsidRPr="00DB062F"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DB062F">
              <w:rPr>
                <w:rFonts w:ascii="Calibri" w:eastAsia="Fira Sans" w:hAnsi="Calibri" w:cs="Calibri" w:hint="eastAsia"/>
                <w:sz w:val="18"/>
                <w:szCs w:val="18"/>
                <w:u w:color="000000"/>
              </w:rPr>
              <w:t>Oprogramowanie umożliwia z zdalną instalację agenta systemu z poziomu wykrytej struktury sieciowej z wykorzystaniem poświadczeń administracyjnych, w tym również stanowisk poza usługą katalogową.</w:t>
            </w:r>
          </w:p>
        </w:tc>
      </w:tr>
      <w:tr w:rsidR="000B3F7E" w:rsidRPr="00A74025" w14:paraId="31EA6547"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6F51BB6B"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2D8FF501" w14:textId="77777777" w:rsidR="000B3F7E" w:rsidRPr="00DB062F"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EC4A3E">
              <w:rPr>
                <w:rFonts w:ascii="Calibri" w:eastAsia="Fira Sans" w:hAnsi="Calibri" w:cs="Calibri"/>
                <w:sz w:val="18"/>
                <w:szCs w:val="18"/>
                <w:u w:color="000000"/>
              </w:rPr>
              <w:t>Oprogramowanie umożliwia monitorowanie stanu dowolnej usługi sieciowej TCP.</w:t>
            </w:r>
          </w:p>
        </w:tc>
      </w:tr>
      <w:tr w:rsidR="000B3F7E" w:rsidRPr="00A74025" w14:paraId="67FDEBC4"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083C13A9"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3CAFD16" w14:textId="77777777" w:rsidR="000B3F7E" w:rsidRPr="00EC4A3E"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EC4A3E">
              <w:rPr>
                <w:rFonts w:ascii="Calibri" w:eastAsia="Fira Sans" w:hAnsi="Calibri" w:cs="Calibri"/>
                <w:sz w:val="18"/>
                <w:szCs w:val="18"/>
                <w:u w:color="000000"/>
              </w:rPr>
              <w:t>Oprogramowanie umożliwia monitorowanie dowolnego licznika SNMP(v1/2/3) urządzenia.</w:t>
            </w:r>
          </w:p>
        </w:tc>
      </w:tr>
      <w:tr w:rsidR="000B3F7E" w:rsidRPr="00A74025" w14:paraId="4E38D261" w14:textId="77777777" w:rsidTr="0044791E">
        <w:trPr>
          <w:trHeight w:val="311"/>
        </w:trPr>
        <w:tc>
          <w:tcPr>
            <w:tcW w:w="2694" w:type="dxa"/>
            <w:vMerge/>
            <w:tcBorders>
              <w:left w:val="single" w:sz="4" w:space="0" w:color="000000"/>
              <w:right w:val="single" w:sz="4" w:space="0" w:color="000000"/>
            </w:tcBorders>
            <w:shd w:val="clear" w:color="auto" w:fill="auto"/>
            <w:tcMar>
              <w:top w:w="80" w:type="dxa"/>
              <w:left w:w="110" w:type="dxa"/>
              <w:bottom w:w="80" w:type="dxa"/>
              <w:right w:w="80" w:type="dxa"/>
            </w:tcMar>
            <w:vAlign w:val="center"/>
          </w:tcPr>
          <w:p w14:paraId="134AB21F" w14:textId="77777777" w:rsidR="000B3F7E" w:rsidRPr="00EC4A3E" w:rsidRDefault="000B3F7E" w:rsidP="00CD7B53">
            <w:pPr>
              <w:pStyle w:val="Domylne"/>
              <w:tabs>
                <w:tab w:val="left" w:pos="708"/>
                <w:tab w:val="left" w:pos="1416"/>
                <w:tab w:val="left" w:pos="2124"/>
              </w:tabs>
              <w:spacing w:before="0" w:line="276" w:lineRule="auto"/>
              <w:ind w:left="30"/>
              <w:rPr>
                <w:rFonts w:ascii="Calibri" w:eastAsia="Fira Sans" w:hAnsi="Calibri" w:cs="Calibri"/>
                <w:b/>
                <w:bCs/>
                <w:sz w:val="18"/>
                <w:szCs w:val="18"/>
                <w:u w:color="000000"/>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33A002AA" w14:textId="77777777" w:rsidR="000B3F7E" w:rsidRPr="00EC4A3E" w:rsidRDefault="000B3F7E" w:rsidP="00CD7B53">
            <w:pPr>
              <w:pStyle w:val="Domylne"/>
              <w:tabs>
                <w:tab w:val="left" w:pos="708"/>
                <w:tab w:val="left" w:pos="1416"/>
                <w:tab w:val="left" w:pos="2124"/>
                <w:tab w:val="left" w:pos="2832"/>
                <w:tab w:val="left" w:pos="3540"/>
              </w:tabs>
              <w:spacing w:line="276" w:lineRule="auto"/>
              <w:jc w:val="both"/>
              <w:rPr>
                <w:rFonts w:ascii="Calibri" w:eastAsia="Fira Sans" w:hAnsi="Calibri" w:cs="Calibri"/>
                <w:sz w:val="18"/>
                <w:szCs w:val="18"/>
                <w:u w:color="000000"/>
              </w:rPr>
            </w:pPr>
            <w:r w:rsidRPr="00EC4A3E">
              <w:rPr>
                <w:rFonts w:ascii="Calibri" w:eastAsia="Fira Sans" w:hAnsi="Calibri" w:cs="Calibri"/>
                <w:sz w:val="18"/>
                <w:szCs w:val="18"/>
                <w:u w:color="000000"/>
              </w:rPr>
              <w:t>Oprogramowanie umożliwia monitorowanie stanu dowolnego urządzenia sieciowego poprzez odpytywanie typu PING.</w:t>
            </w:r>
          </w:p>
        </w:tc>
      </w:tr>
      <w:tr w:rsidR="000B3F7E" w:rsidRPr="00A74025" w14:paraId="45C91C8C" w14:textId="77777777" w:rsidTr="0044791E">
        <w:trPr>
          <w:trHeight w:val="311"/>
        </w:trPr>
        <w:tc>
          <w:tcPr>
            <w:tcW w:w="2694" w:type="dxa"/>
            <w:vMerge/>
            <w:tcBorders>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74EBA116" w14:textId="77777777" w:rsidR="000B3F7E" w:rsidRPr="004217AD" w:rsidRDefault="000B3F7E" w:rsidP="00CD7B53">
            <w:pPr>
              <w:pStyle w:val="Domylne"/>
              <w:tabs>
                <w:tab w:val="left" w:pos="708"/>
                <w:tab w:val="left" w:pos="1416"/>
                <w:tab w:val="left" w:pos="2124"/>
              </w:tabs>
              <w:spacing w:before="0" w:line="276" w:lineRule="auto"/>
              <w:ind w:left="30"/>
              <w:rPr>
                <w:rFonts w:ascii="Calibri" w:hAnsi="Calibri" w:cs="Calibri"/>
                <w:sz w:val="18"/>
                <w:szCs w:val="18"/>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E8FBEA2" w14:textId="77777777" w:rsidR="000B3F7E" w:rsidRPr="00EC4A3E" w:rsidRDefault="000B3F7E" w:rsidP="00CD7B53">
            <w:pPr>
              <w:pStyle w:val="Domylne"/>
              <w:tabs>
                <w:tab w:val="left" w:pos="708"/>
                <w:tab w:val="left" w:pos="1416"/>
                <w:tab w:val="left" w:pos="2124"/>
                <w:tab w:val="left" w:pos="2832"/>
                <w:tab w:val="left" w:pos="3540"/>
              </w:tabs>
              <w:spacing w:before="0" w:line="276" w:lineRule="auto"/>
              <w:jc w:val="both"/>
              <w:rPr>
                <w:rFonts w:ascii="Calibri" w:eastAsia="Fira Sans" w:hAnsi="Calibri" w:cs="Calibri"/>
                <w:sz w:val="18"/>
                <w:szCs w:val="18"/>
                <w:u w:color="000000"/>
              </w:rPr>
            </w:pPr>
            <w:r w:rsidRPr="00EC4A3E">
              <w:rPr>
                <w:rFonts w:ascii="Calibri" w:eastAsia="Fira Sans" w:hAnsi="Calibri" w:cs="Calibri"/>
                <w:sz w:val="18"/>
                <w:szCs w:val="18"/>
                <w:u w:color="000000"/>
              </w:rPr>
              <w:t>Oprogramowanie umożliwia tworzenie konfigurowalnych zdarzeń sieciowych powodujących wysyłanie komunikatów informacyjnych i/lub ostrzegawczych poprzez SMS i/lub Email.</w:t>
            </w:r>
          </w:p>
        </w:tc>
      </w:tr>
      <w:tr w:rsidR="000B3F7E" w:rsidRPr="000A463B" w14:paraId="2E2FDE5B" w14:textId="77777777" w:rsidTr="0044791E">
        <w:trPr>
          <w:trHeight w:val="3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vAlign w:val="center"/>
          </w:tcPr>
          <w:p w14:paraId="4F590CFC" w14:textId="77777777" w:rsidR="000B3F7E" w:rsidRPr="001E2277" w:rsidRDefault="000B3F7E" w:rsidP="00CD7B53">
            <w:pPr>
              <w:pStyle w:val="Domylne"/>
              <w:tabs>
                <w:tab w:val="left" w:pos="708"/>
                <w:tab w:val="left" w:pos="1416"/>
                <w:tab w:val="left" w:pos="2124"/>
              </w:tabs>
              <w:spacing w:before="0" w:line="276" w:lineRule="auto"/>
              <w:ind w:left="30"/>
              <w:rPr>
                <w:rFonts w:ascii="Calibri" w:eastAsia="Fira Sans" w:hAnsi="Calibri" w:cs="Calibri"/>
                <w:b/>
                <w:bCs/>
                <w:color w:val="auto"/>
                <w:sz w:val="18"/>
                <w:szCs w:val="18"/>
                <w:u w:color="000000"/>
              </w:rPr>
            </w:pPr>
            <w:r w:rsidRPr="001E2277">
              <w:rPr>
                <w:rFonts w:ascii="Calibri" w:eastAsia="Fira Sans" w:hAnsi="Calibri" w:cs="Calibri"/>
                <w:b/>
                <w:bCs/>
                <w:color w:val="auto"/>
                <w:sz w:val="18"/>
                <w:szCs w:val="18"/>
                <w:u w:color="000000"/>
              </w:rPr>
              <w:t>Gwarancja/</w:t>
            </w:r>
          </w:p>
          <w:p w14:paraId="26540F7E" w14:textId="77777777" w:rsidR="000B3F7E" w:rsidRPr="001E2277" w:rsidRDefault="000B3F7E" w:rsidP="00CD7B53">
            <w:pPr>
              <w:pStyle w:val="Domylne"/>
              <w:tabs>
                <w:tab w:val="left" w:pos="708"/>
                <w:tab w:val="left" w:pos="1416"/>
                <w:tab w:val="left" w:pos="2124"/>
              </w:tabs>
              <w:spacing w:before="0" w:line="276" w:lineRule="auto"/>
              <w:ind w:left="30"/>
              <w:rPr>
                <w:rFonts w:ascii="Calibri" w:hAnsi="Calibri" w:cs="Calibri"/>
                <w:color w:val="auto"/>
                <w:sz w:val="18"/>
                <w:szCs w:val="18"/>
              </w:rPr>
            </w:pPr>
            <w:r w:rsidRPr="001E2277">
              <w:rPr>
                <w:rFonts w:ascii="Calibri" w:eastAsia="Fira Sans" w:hAnsi="Calibri" w:cs="Calibri"/>
                <w:b/>
                <w:bCs/>
                <w:color w:val="auto"/>
                <w:sz w:val="18"/>
                <w:szCs w:val="18"/>
                <w:u w:color="000000"/>
              </w:rPr>
              <w:t>Wsparcie</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80" w:type="dxa"/>
              <w:left w:w="109" w:type="dxa"/>
              <w:bottom w:w="80" w:type="dxa"/>
              <w:right w:w="80" w:type="dxa"/>
            </w:tcMar>
            <w:vAlign w:val="center"/>
          </w:tcPr>
          <w:p w14:paraId="01E3167D" w14:textId="1F61C4E4" w:rsidR="000B3F7E" w:rsidRPr="001E2277" w:rsidRDefault="001E2277" w:rsidP="00CD7B53">
            <w:pPr>
              <w:pStyle w:val="Domylne"/>
              <w:tabs>
                <w:tab w:val="left" w:pos="708"/>
                <w:tab w:val="left" w:pos="1416"/>
                <w:tab w:val="left" w:pos="2124"/>
                <w:tab w:val="left" w:pos="2832"/>
                <w:tab w:val="left" w:pos="3540"/>
              </w:tabs>
              <w:spacing w:before="0" w:line="276" w:lineRule="auto"/>
              <w:ind w:left="29" w:hanging="29"/>
              <w:rPr>
                <w:rFonts w:ascii="Calibri" w:hAnsi="Calibri" w:cs="Calibri"/>
                <w:b/>
                <w:bCs/>
                <w:color w:val="auto"/>
                <w:sz w:val="18"/>
                <w:szCs w:val="18"/>
              </w:rPr>
            </w:pPr>
            <w:r w:rsidRPr="001E2277">
              <w:rPr>
                <w:rFonts w:ascii="Calibri" w:hAnsi="Calibri" w:cs="Calibri"/>
                <w:b/>
                <w:bCs/>
                <w:color w:val="auto"/>
                <w:sz w:val="18"/>
                <w:szCs w:val="18"/>
              </w:rPr>
              <w:t>24 - miesiące</w:t>
            </w:r>
          </w:p>
        </w:tc>
      </w:tr>
    </w:tbl>
    <w:p w14:paraId="7D720260" w14:textId="77777777" w:rsidR="00FF0509" w:rsidRPr="000A463B" w:rsidRDefault="00FF0509" w:rsidP="00FF0509">
      <w:pPr>
        <w:pStyle w:val="Tre"/>
        <w:rPr>
          <w:rFonts w:ascii="Calibri" w:hAnsi="Calibri" w:cs="Calibri"/>
        </w:rPr>
      </w:pPr>
      <w:r>
        <w:rPr>
          <w:rFonts w:ascii="Calibri" w:hAnsi="Calibri" w:cs="Calibri"/>
        </w:rPr>
        <w:tab/>
      </w:r>
    </w:p>
    <w:p w14:paraId="19D21B5B" w14:textId="77777777" w:rsidR="00FF0509" w:rsidRPr="000A463B" w:rsidRDefault="00FF0509" w:rsidP="00FF0509">
      <w:pPr>
        <w:pStyle w:val="Tre"/>
        <w:rPr>
          <w:rFonts w:ascii="Calibri" w:hAnsi="Calibri" w:cs="Calibri"/>
        </w:rPr>
      </w:pPr>
    </w:p>
    <w:p w14:paraId="2C703CEA" w14:textId="77777777" w:rsidR="00FF0509" w:rsidRDefault="00FF0509" w:rsidP="00FF0509">
      <w:pPr>
        <w:pStyle w:val="Tre"/>
        <w:rPr>
          <w:rFonts w:ascii="Calibri" w:hAnsi="Calibri" w:cs="Calibri"/>
        </w:rPr>
      </w:pPr>
    </w:p>
    <w:p w14:paraId="68DDA217" w14:textId="77777777" w:rsidR="00FF0509" w:rsidRDefault="00FF0509" w:rsidP="00FF0509">
      <w:pPr>
        <w:pStyle w:val="Tre"/>
        <w:rPr>
          <w:rFonts w:ascii="Calibri" w:hAnsi="Calibri" w:cs="Calibri"/>
        </w:rPr>
      </w:pPr>
    </w:p>
    <w:p w14:paraId="19A03854" w14:textId="77777777" w:rsidR="00FF0509" w:rsidRPr="000A463B" w:rsidRDefault="00FF0509" w:rsidP="00FF0509">
      <w:pPr>
        <w:pStyle w:val="Tre"/>
        <w:rPr>
          <w:rFonts w:ascii="Calibri" w:hAnsi="Calibri" w:cs="Calibri"/>
        </w:rPr>
      </w:pPr>
    </w:p>
    <w:p w14:paraId="2B11DA77" w14:textId="77777777" w:rsidR="005D4F32" w:rsidRDefault="005D4F32"/>
    <w:sectPr w:rsidR="005D4F32" w:rsidSect="00FF0509">
      <w:headerReference w:type="default" r:id="rId9"/>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00166" w14:textId="77777777" w:rsidR="000910B7" w:rsidRDefault="000910B7" w:rsidP="000910B7">
      <w:r>
        <w:separator/>
      </w:r>
    </w:p>
  </w:endnote>
  <w:endnote w:type="continuationSeparator" w:id="0">
    <w:p w14:paraId="2C79685E" w14:textId="77777777" w:rsidR="000910B7" w:rsidRDefault="000910B7" w:rsidP="0009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auto"/>
    <w:pitch w:val="variable"/>
    <w:sig w:usb0="E50002FF" w:usb1="500079DB" w:usb2="00000010" w:usb3="00000000" w:csb0="00000001" w:csb1="00000000"/>
  </w:font>
  <w:font w:name="Fira Sans">
    <w:charset w:val="00"/>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57CD0" w14:textId="77777777" w:rsidR="000910B7" w:rsidRDefault="000910B7" w:rsidP="000910B7">
      <w:r>
        <w:separator/>
      </w:r>
    </w:p>
  </w:footnote>
  <w:footnote w:type="continuationSeparator" w:id="0">
    <w:p w14:paraId="2A4F111A" w14:textId="77777777" w:rsidR="000910B7" w:rsidRDefault="000910B7" w:rsidP="0009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83B7D" w14:textId="14A40A0F" w:rsidR="000910B7" w:rsidRDefault="000910B7">
    <w:pPr>
      <w:pStyle w:val="Nagwek"/>
    </w:pPr>
    <w:r w:rsidRPr="000910B7">
      <w:rPr>
        <w:rFonts w:ascii="Calibri" w:eastAsia="Times New Roman" w:hAnsi="Calibri"/>
        <w:noProof/>
        <w:sz w:val="21"/>
        <w:szCs w:val="21"/>
        <w:bdr w:val="none" w:sz="0" w:space="0" w:color="auto"/>
        <w:lang w:val="pl-PL"/>
      </w:rPr>
      <w:drawing>
        <wp:inline distT="0" distB="0" distL="0" distR="0" wp14:anchorId="74228B42" wp14:editId="6C454A73">
          <wp:extent cx="6029960" cy="758190"/>
          <wp:effectExtent l="0" t="0" r="8890" b="3810"/>
          <wp:docPr id="18615880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58683" name=""/>
                  <pic:cNvPicPr/>
                </pic:nvPicPr>
                <pic:blipFill>
                  <a:blip r:embed="rId1"/>
                  <a:stretch>
                    <a:fillRect/>
                  </a:stretch>
                </pic:blipFill>
                <pic:spPr>
                  <a:xfrm>
                    <a:off x="0" y="0"/>
                    <a:ext cx="6029960" cy="758190"/>
                  </a:xfrm>
                  <a:prstGeom prst="rect">
                    <a:avLst/>
                  </a:prstGeom>
                </pic:spPr>
              </pic:pic>
            </a:graphicData>
          </a:graphic>
        </wp:inline>
      </w:drawing>
    </w:r>
  </w:p>
  <w:p w14:paraId="09856938" w14:textId="2C6844C9" w:rsidR="000910B7" w:rsidRPr="000910B7" w:rsidRDefault="000910B7">
    <w:pPr>
      <w:pStyle w:val="Nagwek"/>
      <w:rPr>
        <w:rFonts w:ascii="Arial" w:hAnsi="Arial" w:cs="Arial"/>
        <w:sz w:val="16"/>
        <w:szCs w:val="16"/>
      </w:rPr>
    </w:pPr>
    <w:r w:rsidRPr="00CC53EA">
      <w:rPr>
        <w:rFonts w:ascii="Arial" w:hAnsi="Arial" w:cs="Arial"/>
        <w:sz w:val="16"/>
        <w:szCs w:val="16"/>
      </w:rPr>
      <w:t>Znak sprawy: RIGKiPŚ.271.</w:t>
    </w:r>
    <w:r>
      <w:rPr>
        <w:rFonts w:ascii="Arial" w:hAnsi="Arial" w:cs="Arial"/>
        <w:sz w:val="16"/>
        <w:szCs w:val="16"/>
      </w:rPr>
      <w:t>13</w:t>
    </w:r>
    <w:r w:rsidRPr="00CC53EA">
      <w:rPr>
        <w:rFonts w:ascii="Arial" w:hAnsi="Arial" w:cs="Arial"/>
        <w:sz w:val="16"/>
        <w:szCs w:val="16"/>
      </w:rPr>
      <w:t>.2024.GP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30AEE"/>
    <w:multiLevelType w:val="hybridMultilevel"/>
    <w:tmpl w:val="BAFCCA0E"/>
    <w:lvl w:ilvl="0" w:tplc="0415000D">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37774D"/>
    <w:multiLevelType w:val="hybridMultilevel"/>
    <w:tmpl w:val="0AA83A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0D17EBD"/>
    <w:multiLevelType w:val="hybridMultilevel"/>
    <w:tmpl w:val="07F6E312"/>
    <w:lvl w:ilvl="0" w:tplc="041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5EF4906"/>
    <w:multiLevelType w:val="hybridMultilevel"/>
    <w:tmpl w:val="825EBF0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65EE4"/>
    <w:multiLevelType w:val="hybridMultilevel"/>
    <w:tmpl w:val="5CE2B6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5D40D9B"/>
    <w:multiLevelType w:val="hybridMultilevel"/>
    <w:tmpl w:val="457C1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1D0350"/>
    <w:multiLevelType w:val="hybridMultilevel"/>
    <w:tmpl w:val="8490E868"/>
    <w:lvl w:ilvl="0" w:tplc="FFFFFFFF">
      <w:start w:val="1"/>
      <w:numFmt w:val="bullet"/>
      <w:lvlText w:val=""/>
      <w:lvlJc w:val="left"/>
      <w:pPr>
        <w:ind w:left="360" w:hanging="360"/>
      </w:pPr>
      <w:rPr>
        <w:rFonts w:ascii="Wingdings" w:hAnsi="Wingdings" w:hint="default"/>
      </w:rPr>
    </w:lvl>
    <w:lvl w:ilvl="1" w:tplc="0415000D">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ACC33C3"/>
    <w:multiLevelType w:val="hybridMultilevel"/>
    <w:tmpl w:val="AE2C540C"/>
    <w:lvl w:ilvl="0" w:tplc="E73439A6">
      <w:start w:val="1"/>
      <w:numFmt w:val="lowerLetter"/>
      <w:lvlText w:val="%1)"/>
      <w:lvlJc w:val="left"/>
      <w:pPr>
        <w:ind w:left="1440" w:hanging="720"/>
      </w:pPr>
      <w:rPr>
        <w:rFonts w:hint="default"/>
      </w:rPr>
    </w:lvl>
    <w:lvl w:ilvl="1" w:tplc="BBF675CA">
      <w:start w:val="1"/>
      <w:numFmt w:val="decimal"/>
      <w:lvlText w:val="%2."/>
      <w:lvlJc w:val="left"/>
      <w:pPr>
        <w:ind w:left="1788" w:hanging="708"/>
      </w:pPr>
      <w:rPr>
        <w:rFonts w:hint="default"/>
      </w:rPr>
    </w:lvl>
    <w:lvl w:ilvl="2" w:tplc="E9B69982">
      <w:start w:val="37"/>
      <w:numFmt w:val="bullet"/>
      <w:lvlText w:val="•"/>
      <w:lvlJc w:val="left"/>
      <w:pPr>
        <w:ind w:left="2688" w:hanging="708"/>
      </w:pPr>
      <w:rPr>
        <w:rFonts w:ascii="Calibri" w:eastAsia="Arial Unicode MS"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01170"/>
    <w:multiLevelType w:val="hybridMultilevel"/>
    <w:tmpl w:val="659C9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F32D6F"/>
    <w:multiLevelType w:val="hybridMultilevel"/>
    <w:tmpl w:val="81F070F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5E61BD6"/>
    <w:multiLevelType w:val="hybridMultilevel"/>
    <w:tmpl w:val="472263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A530E1"/>
    <w:multiLevelType w:val="hybridMultilevel"/>
    <w:tmpl w:val="005E5400"/>
    <w:lvl w:ilvl="0" w:tplc="FFFFFFFF">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285332E6"/>
    <w:multiLevelType w:val="hybridMultilevel"/>
    <w:tmpl w:val="C4C8A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1F33E0"/>
    <w:multiLevelType w:val="hybridMultilevel"/>
    <w:tmpl w:val="D49E313A"/>
    <w:lvl w:ilvl="0" w:tplc="3E828C50">
      <w:start w:val="1"/>
      <w:numFmt w:val="upperRoman"/>
      <w:lvlText w:val="%1."/>
      <w:lvlJc w:val="right"/>
      <w:pPr>
        <w:ind w:left="360" w:hanging="360"/>
      </w:pPr>
      <w:rPr>
        <w:rFonts w:hint="default"/>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AD86CD2"/>
    <w:multiLevelType w:val="hybridMultilevel"/>
    <w:tmpl w:val="ADFAF860"/>
    <w:lvl w:ilvl="0" w:tplc="0415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2FA8033E"/>
    <w:multiLevelType w:val="hybridMultilevel"/>
    <w:tmpl w:val="46C43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143ED4"/>
    <w:multiLevelType w:val="hybridMultilevel"/>
    <w:tmpl w:val="0BBC8C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995C4B"/>
    <w:multiLevelType w:val="hybridMultilevel"/>
    <w:tmpl w:val="3646652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59355D2"/>
    <w:multiLevelType w:val="hybridMultilevel"/>
    <w:tmpl w:val="E79839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637786"/>
    <w:multiLevelType w:val="hybridMultilevel"/>
    <w:tmpl w:val="34F2A38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81C1FB4"/>
    <w:multiLevelType w:val="hybridMultilevel"/>
    <w:tmpl w:val="0D54C228"/>
    <w:lvl w:ilvl="0" w:tplc="C5443BBA">
      <w:start w:val="1"/>
      <w:numFmt w:val="decimal"/>
      <w:lvlText w:val="%1."/>
      <w:lvlJc w:val="left"/>
      <w:pPr>
        <w:ind w:left="106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4A002DA5"/>
    <w:multiLevelType w:val="hybridMultilevel"/>
    <w:tmpl w:val="E8F81E1C"/>
    <w:lvl w:ilvl="0" w:tplc="0415000D">
      <w:start w:val="1"/>
      <w:numFmt w:val="bullet"/>
      <w:lvlText w:val=""/>
      <w:lvlJc w:val="left"/>
      <w:pPr>
        <w:ind w:left="360" w:hanging="360"/>
      </w:pPr>
      <w:rPr>
        <w:rFonts w:ascii="Wingdings" w:hAnsi="Wingdings"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083737B"/>
    <w:multiLevelType w:val="hybridMultilevel"/>
    <w:tmpl w:val="C624EC4C"/>
    <w:lvl w:ilvl="0" w:tplc="AA447CFC">
      <w:start w:val="1"/>
      <w:numFmt w:val="decimal"/>
      <w:lvlText w:val="%1."/>
      <w:lvlJc w:val="left"/>
      <w:pPr>
        <w:ind w:left="360" w:hanging="360"/>
      </w:pPr>
      <w:rPr>
        <w:rFonts w:hint="default"/>
      </w:rPr>
    </w:lvl>
    <w:lvl w:ilvl="1" w:tplc="E73439A6">
      <w:start w:val="1"/>
      <w:numFmt w:val="lowerLetter"/>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2CC29C6"/>
    <w:multiLevelType w:val="hybridMultilevel"/>
    <w:tmpl w:val="B6E62C00"/>
    <w:styleLink w:val="Zaimportowanystyl12"/>
    <w:lvl w:ilvl="0" w:tplc="473C1E9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69" w:hanging="360"/>
      </w:pPr>
      <w:rPr>
        <w:rFonts w:ascii="Calibri" w:eastAsia="Calibri" w:hAnsi="Calibri" w:cs="Calibri"/>
        <w:b w:val="0"/>
        <w:bCs w:val="0"/>
        <w:i/>
        <w:iCs/>
        <w:caps w:val="0"/>
        <w:smallCaps w:val="0"/>
        <w:strike w:val="0"/>
        <w:dstrike w:val="0"/>
        <w:outline w:val="0"/>
        <w:emboss w:val="0"/>
        <w:imprint w:val="0"/>
        <w:color w:val="000000"/>
        <w:spacing w:val="0"/>
        <w:w w:val="100"/>
        <w:kern w:val="0"/>
        <w:position w:val="0"/>
        <w:highlight w:val="none"/>
        <w:vertAlign w:val="baseline"/>
      </w:rPr>
    </w:lvl>
    <w:lvl w:ilvl="1" w:tplc="2CC60BDE">
      <w:start w:val="1"/>
      <w:numFmt w:val="lowerLetter"/>
      <w:lvlText w:val="%2."/>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49" w:hanging="360"/>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2" w:tplc="9856B204">
      <w:start w:val="1"/>
      <w:numFmt w:val="lowerRoman"/>
      <w:lvlText w:val="%3."/>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9217"/>
        </w:tabs>
        <w:ind w:left="2869" w:hanging="261"/>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3" w:tplc="EFCE33A2">
      <w:start w:val="1"/>
      <w:numFmt w:val="decimal"/>
      <w:lvlText w:val="%4."/>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589" w:hanging="360"/>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4" w:tplc="2054BDA2">
      <w:start w:val="1"/>
      <w:numFmt w:val="lowerLetter"/>
      <w:lvlText w:val="%5."/>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09" w:hanging="360"/>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5" w:tplc="AA4E16D6">
      <w:start w:val="1"/>
      <w:numFmt w:val="lowerRoman"/>
      <w:lvlText w:val="%6."/>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9217"/>
        </w:tabs>
        <w:ind w:left="5029" w:hanging="261"/>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6" w:tplc="6F7A0BD6">
      <w:start w:val="1"/>
      <w:numFmt w:val="decimal"/>
      <w:lvlText w:val="%7."/>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9217"/>
        </w:tabs>
        <w:ind w:left="5749" w:hanging="360"/>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7" w:tplc="7E0E6046">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7090"/>
          <w:tab w:val="left" w:pos="7799"/>
          <w:tab w:val="left" w:pos="8508"/>
          <w:tab w:val="left" w:pos="9217"/>
        </w:tabs>
        <w:ind w:left="6469" w:hanging="360"/>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lvl w:ilvl="8" w:tplc="F864B7F8">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799"/>
          <w:tab w:val="left" w:pos="8508"/>
          <w:tab w:val="left" w:pos="9217"/>
        </w:tabs>
        <w:ind w:left="7189" w:hanging="261"/>
      </w:pPr>
      <w:rPr>
        <w:rFonts w:ascii="Calibri" w:eastAsia="Calibri" w:hAnsi="Calibri" w:cs="Calibri"/>
        <w:b w:val="0"/>
        <w:bCs w:val="0"/>
        <w:i/>
        <w:iCs/>
        <w:caps w:val="0"/>
        <w:smallCaps w:val="0"/>
        <w:strike w:val="0"/>
        <w:dstrike w:val="0"/>
        <w:outline w:val="0"/>
        <w:emboss w:val="0"/>
        <w:imprint w:val="0"/>
        <w:color w:val="000000"/>
        <w:spacing w:val="0"/>
        <w:w w:val="100"/>
        <w:kern w:val="0"/>
        <w:position w:val="0"/>
        <w:sz w:val="16"/>
        <w:szCs w:val="16"/>
        <w:highlight w:val="none"/>
        <w:vertAlign w:val="baseline"/>
      </w:rPr>
    </w:lvl>
  </w:abstractNum>
  <w:abstractNum w:abstractNumId="24" w15:restartNumberingAfterBreak="0">
    <w:nsid w:val="5BC01E2C"/>
    <w:multiLevelType w:val="hybridMultilevel"/>
    <w:tmpl w:val="79C2A14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CB258DE"/>
    <w:multiLevelType w:val="hybridMultilevel"/>
    <w:tmpl w:val="15EA1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85433A"/>
    <w:multiLevelType w:val="hybridMultilevel"/>
    <w:tmpl w:val="917482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18C761E"/>
    <w:multiLevelType w:val="hybridMultilevel"/>
    <w:tmpl w:val="224E731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2EC50D4"/>
    <w:multiLevelType w:val="hybridMultilevel"/>
    <w:tmpl w:val="290E59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61876AD"/>
    <w:multiLevelType w:val="hybridMultilevel"/>
    <w:tmpl w:val="0630DA1E"/>
    <w:lvl w:ilvl="0" w:tplc="948401CE">
      <w:start w:val="1"/>
      <w:numFmt w:val="upperRoman"/>
      <w:lvlText w:val="%1."/>
      <w:lvlJc w:val="righ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CA27B6"/>
    <w:multiLevelType w:val="hybridMultilevel"/>
    <w:tmpl w:val="6696E4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A7D0C97"/>
    <w:multiLevelType w:val="hybridMultilevel"/>
    <w:tmpl w:val="42C84D58"/>
    <w:lvl w:ilvl="0" w:tplc="8180904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3F039C"/>
    <w:multiLevelType w:val="hybridMultilevel"/>
    <w:tmpl w:val="343C6890"/>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72A90357"/>
    <w:multiLevelType w:val="hybridMultilevel"/>
    <w:tmpl w:val="E9785FAE"/>
    <w:lvl w:ilvl="0" w:tplc="4B4879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264BE0"/>
    <w:multiLevelType w:val="hybridMultilevel"/>
    <w:tmpl w:val="1C2C14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A5B4223"/>
    <w:multiLevelType w:val="hybridMultilevel"/>
    <w:tmpl w:val="ABDC9A0E"/>
    <w:lvl w:ilvl="0" w:tplc="FFFFFFFF">
      <w:start w:val="1"/>
      <w:numFmt w:val="decimal"/>
      <w:lvlText w:val="%1."/>
      <w:lvlJc w:val="left"/>
      <w:pPr>
        <w:ind w:left="360" w:hanging="360"/>
      </w:pPr>
      <w:rPr>
        <w:rFonts w:hint="default"/>
      </w:rPr>
    </w:lvl>
    <w:lvl w:ilvl="1" w:tplc="0415000D">
      <w:start w:val="1"/>
      <w:numFmt w:val="bullet"/>
      <w:lvlText w:val=""/>
      <w:lvlJc w:val="left"/>
      <w:pPr>
        <w:ind w:left="1080" w:hanging="360"/>
      </w:pPr>
      <w:rPr>
        <w:rFonts w:ascii="Wingdings" w:hAnsi="Wingding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D0453DF"/>
    <w:multiLevelType w:val="hybridMultilevel"/>
    <w:tmpl w:val="AD9A7F94"/>
    <w:lvl w:ilvl="0" w:tplc="FFFFFFFF">
      <w:start w:val="1"/>
      <w:numFmt w:val="decimal"/>
      <w:lvlText w:val="%1."/>
      <w:lvlJc w:val="left"/>
      <w:pPr>
        <w:ind w:left="360" w:hanging="360"/>
      </w:pPr>
      <w:rPr>
        <w:rFonts w:hint="default"/>
      </w:rPr>
    </w:lvl>
    <w:lvl w:ilvl="1" w:tplc="0415000D">
      <w:start w:val="1"/>
      <w:numFmt w:val="bullet"/>
      <w:lvlText w:val=""/>
      <w:lvlJc w:val="left"/>
      <w:pPr>
        <w:ind w:left="1080" w:hanging="360"/>
      </w:pPr>
      <w:rPr>
        <w:rFonts w:ascii="Wingdings" w:hAnsi="Wingding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481429368">
    <w:abstractNumId w:val="23"/>
  </w:num>
  <w:num w:numId="2" w16cid:durableId="2009094289">
    <w:abstractNumId w:val="33"/>
  </w:num>
  <w:num w:numId="3" w16cid:durableId="1588734859">
    <w:abstractNumId w:val="16"/>
  </w:num>
  <w:num w:numId="4" w16cid:durableId="475536005">
    <w:abstractNumId w:val="5"/>
  </w:num>
  <w:num w:numId="5" w16cid:durableId="731122712">
    <w:abstractNumId w:val="18"/>
  </w:num>
  <w:num w:numId="6" w16cid:durableId="2045447188">
    <w:abstractNumId w:val="3"/>
  </w:num>
  <w:num w:numId="7" w16cid:durableId="397169591">
    <w:abstractNumId w:val="31"/>
  </w:num>
  <w:num w:numId="8" w16cid:durableId="1686518900">
    <w:abstractNumId w:val="26"/>
  </w:num>
  <w:num w:numId="9" w16cid:durableId="1414425810">
    <w:abstractNumId w:val="1"/>
  </w:num>
  <w:num w:numId="10" w16cid:durableId="1410275587">
    <w:abstractNumId w:val="22"/>
  </w:num>
  <w:num w:numId="11" w16cid:durableId="1110274616">
    <w:abstractNumId w:val="7"/>
  </w:num>
  <w:num w:numId="12" w16cid:durableId="1554728473">
    <w:abstractNumId w:val="30"/>
  </w:num>
  <w:num w:numId="13" w16cid:durableId="23529057">
    <w:abstractNumId w:val="25"/>
  </w:num>
  <w:num w:numId="14" w16cid:durableId="1395544470">
    <w:abstractNumId w:val="12"/>
  </w:num>
  <w:num w:numId="15" w16cid:durableId="192621594">
    <w:abstractNumId w:val="34"/>
  </w:num>
  <w:num w:numId="16" w16cid:durableId="884178075">
    <w:abstractNumId w:val="27"/>
  </w:num>
  <w:num w:numId="17" w16cid:durableId="220676765">
    <w:abstractNumId w:val="35"/>
  </w:num>
  <w:num w:numId="18" w16cid:durableId="1583367464">
    <w:abstractNumId w:val="36"/>
  </w:num>
  <w:num w:numId="19" w16cid:durableId="1077820158">
    <w:abstractNumId w:val="24"/>
  </w:num>
  <w:num w:numId="20" w16cid:durableId="1795445733">
    <w:abstractNumId w:val="17"/>
  </w:num>
  <w:num w:numId="21" w16cid:durableId="344864432">
    <w:abstractNumId w:val="19"/>
  </w:num>
  <w:num w:numId="22" w16cid:durableId="821652348">
    <w:abstractNumId w:val="21"/>
  </w:num>
  <w:num w:numId="23" w16cid:durableId="2091929112">
    <w:abstractNumId w:val="2"/>
  </w:num>
  <w:num w:numId="24" w16cid:durableId="1072390608">
    <w:abstractNumId w:val="6"/>
  </w:num>
  <w:num w:numId="25" w16cid:durableId="1088815424">
    <w:abstractNumId w:val="15"/>
  </w:num>
  <w:num w:numId="26" w16cid:durableId="1730763929">
    <w:abstractNumId w:val="8"/>
  </w:num>
  <w:num w:numId="27" w16cid:durableId="106046758">
    <w:abstractNumId w:val="14"/>
  </w:num>
  <w:num w:numId="28" w16cid:durableId="644312071">
    <w:abstractNumId w:val="9"/>
  </w:num>
  <w:num w:numId="29" w16cid:durableId="1795324528">
    <w:abstractNumId w:val="11"/>
  </w:num>
  <w:num w:numId="30" w16cid:durableId="1981691423">
    <w:abstractNumId w:val="4"/>
  </w:num>
  <w:num w:numId="31" w16cid:durableId="124203566">
    <w:abstractNumId w:val="0"/>
  </w:num>
  <w:num w:numId="32" w16cid:durableId="381834946">
    <w:abstractNumId w:val="32"/>
  </w:num>
  <w:num w:numId="33" w16cid:durableId="410548633">
    <w:abstractNumId w:val="10"/>
  </w:num>
  <w:num w:numId="34" w16cid:durableId="1852600833">
    <w:abstractNumId w:val="29"/>
  </w:num>
  <w:num w:numId="35" w16cid:durableId="1441101233">
    <w:abstractNumId w:val="20"/>
  </w:num>
  <w:num w:numId="36" w16cid:durableId="1649431433">
    <w:abstractNumId w:val="28"/>
  </w:num>
  <w:num w:numId="37" w16cid:durableId="13022744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A1305B3-7FB6-4628-8D05-A7A4D4239B93}"/>
  </w:docVars>
  <w:rsids>
    <w:rsidRoot w:val="00FF0509"/>
    <w:rsid w:val="000910B7"/>
    <w:rsid w:val="000B3F7E"/>
    <w:rsid w:val="001E2277"/>
    <w:rsid w:val="0023573C"/>
    <w:rsid w:val="002C05D8"/>
    <w:rsid w:val="002F0DA7"/>
    <w:rsid w:val="0044791E"/>
    <w:rsid w:val="004A4678"/>
    <w:rsid w:val="004B6B3F"/>
    <w:rsid w:val="0050271E"/>
    <w:rsid w:val="00523E67"/>
    <w:rsid w:val="00584C60"/>
    <w:rsid w:val="005D4F32"/>
    <w:rsid w:val="00665869"/>
    <w:rsid w:val="007538BB"/>
    <w:rsid w:val="008F79AE"/>
    <w:rsid w:val="00A74025"/>
    <w:rsid w:val="00A90244"/>
    <w:rsid w:val="00BF166D"/>
    <w:rsid w:val="00C06E9F"/>
    <w:rsid w:val="00C61E39"/>
    <w:rsid w:val="00D71087"/>
    <w:rsid w:val="00D74AFE"/>
    <w:rsid w:val="00DE447E"/>
    <w:rsid w:val="00E17679"/>
    <w:rsid w:val="00E178ED"/>
    <w:rsid w:val="00F11C0C"/>
    <w:rsid w:val="00F93F28"/>
    <w:rsid w:val="00FA1DF1"/>
    <w:rsid w:val="00FF05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4F45"/>
  <w15:chartTrackingRefBased/>
  <w15:docId w15:val="{4F81C48B-D0E6-7F4B-81EF-AE9C0133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509"/>
    <w:pPr>
      <w:pBdr>
        <w:top w:val="nil"/>
        <w:left w:val="nil"/>
        <w:bottom w:val="nil"/>
        <w:right w:val="nil"/>
        <w:between w:val="nil"/>
        <w:bar w:val="nil"/>
      </w:pBdr>
    </w:pPr>
    <w:rPr>
      <w:rFonts w:ascii="Times New Roman" w:eastAsia="Arial Unicode MS" w:hAnsi="Times New Roman" w:cs="Times New Roman"/>
      <w:bdr w:val="nil"/>
      <w:lang w:val="en-US"/>
    </w:rPr>
  </w:style>
  <w:style w:type="paragraph" w:styleId="Nagwek1">
    <w:name w:val="heading 1"/>
    <w:basedOn w:val="Normalny"/>
    <w:next w:val="Normalny"/>
    <w:link w:val="Nagwek1Znak"/>
    <w:uiPriority w:val="9"/>
    <w:qFormat/>
    <w:rsid w:val="00FF0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0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05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05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05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050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050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050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050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F05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F05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F05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F05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F05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F05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F05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F05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F0509"/>
    <w:rPr>
      <w:rFonts w:eastAsiaTheme="majorEastAsia" w:cstheme="majorBidi"/>
      <w:color w:val="272727" w:themeColor="text1" w:themeTint="D8"/>
    </w:rPr>
  </w:style>
  <w:style w:type="paragraph" w:styleId="Tytu">
    <w:name w:val="Title"/>
    <w:basedOn w:val="Normalny"/>
    <w:next w:val="Normalny"/>
    <w:link w:val="TytuZnak"/>
    <w:uiPriority w:val="10"/>
    <w:qFormat/>
    <w:rsid w:val="00FF050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F050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F0509"/>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F050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0509"/>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FF0509"/>
    <w:rPr>
      <w:i/>
      <w:iCs/>
      <w:color w:val="404040" w:themeColor="text1" w:themeTint="BF"/>
    </w:rPr>
  </w:style>
  <w:style w:type="paragraph" w:styleId="Akapitzlist">
    <w:name w:val="List Paragraph"/>
    <w:basedOn w:val="Normalny"/>
    <w:uiPriority w:val="34"/>
    <w:qFormat/>
    <w:rsid w:val="00FF0509"/>
    <w:pPr>
      <w:ind w:left="720"/>
      <w:contextualSpacing/>
    </w:pPr>
  </w:style>
  <w:style w:type="character" w:styleId="Wyrnienieintensywne">
    <w:name w:val="Intense Emphasis"/>
    <w:basedOn w:val="Domylnaczcionkaakapitu"/>
    <w:uiPriority w:val="21"/>
    <w:qFormat/>
    <w:rsid w:val="00FF0509"/>
    <w:rPr>
      <w:i/>
      <w:iCs/>
      <w:color w:val="0F4761" w:themeColor="accent1" w:themeShade="BF"/>
    </w:rPr>
  </w:style>
  <w:style w:type="paragraph" w:styleId="Cytatintensywny">
    <w:name w:val="Intense Quote"/>
    <w:basedOn w:val="Normalny"/>
    <w:next w:val="Normalny"/>
    <w:link w:val="CytatintensywnyZnak"/>
    <w:uiPriority w:val="30"/>
    <w:qFormat/>
    <w:rsid w:val="00FF0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F0509"/>
    <w:rPr>
      <w:i/>
      <w:iCs/>
      <w:color w:val="0F4761" w:themeColor="accent1" w:themeShade="BF"/>
    </w:rPr>
  </w:style>
  <w:style w:type="character" w:styleId="Odwoanieintensywne">
    <w:name w:val="Intense Reference"/>
    <w:basedOn w:val="Domylnaczcionkaakapitu"/>
    <w:uiPriority w:val="32"/>
    <w:qFormat/>
    <w:rsid w:val="00FF0509"/>
    <w:rPr>
      <w:b/>
      <w:bCs/>
      <w:smallCaps/>
      <w:color w:val="0F4761" w:themeColor="accent1" w:themeShade="BF"/>
      <w:spacing w:val="5"/>
    </w:rPr>
  </w:style>
  <w:style w:type="character" w:styleId="Hipercze">
    <w:name w:val="Hyperlink"/>
    <w:rsid w:val="00FF0509"/>
    <w:rPr>
      <w:u w:val="single"/>
    </w:rPr>
  </w:style>
  <w:style w:type="table" w:customStyle="1" w:styleId="TableNormal">
    <w:name w:val="Table Normal"/>
    <w:rsid w:val="00FF0509"/>
    <w:pPr>
      <w:pBdr>
        <w:top w:val="nil"/>
        <w:left w:val="nil"/>
        <w:bottom w:val="nil"/>
        <w:right w:val="nil"/>
        <w:between w:val="nil"/>
        <w:bar w:val="nil"/>
      </w:pBdr>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Domylne">
    <w:name w:val="Domyślne"/>
    <w:rsid w:val="00FF0509"/>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lang w:val="de-DE" w:eastAsia="pl-PL"/>
      <w14:textOutline w14:w="0" w14:cap="flat" w14:cmpd="sng" w14:algn="ctr">
        <w14:noFill/>
        <w14:prstDash w14:val="solid"/>
        <w14:bevel/>
      </w14:textOutline>
    </w:rPr>
  </w:style>
  <w:style w:type="numbering" w:customStyle="1" w:styleId="Zaimportowanystyl12">
    <w:name w:val="Zaimportowany styl 12"/>
    <w:rsid w:val="00FF0509"/>
    <w:pPr>
      <w:numPr>
        <w:numId w:val="1"/>
      </w:numPr>
    </w:pPr>
  </w:style>
  <w:style w:type="paragraph" w:customStyle="1" w:styleId="Tre">
    <w:name w:val="Treść"/>
    <w:rsid w:val="00FF0509"/>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pl-PL"/>
      <w14:textOutline w14:w="0" w14:cap="flat" w14:cmpd="sng" w14:algn="ctr">
        <w14:noFill/>
        <w14:prstDash w14:val="solid"/>
        <w14:bevel/>
      </w14:textOutline>
    </w:rPr>
  </w:style>
  <w:style w:type="paragraph" w:styleId="Nagwek">
    <w:name w:val="header"/>
    <w:aliases w:val="Nagłówek strony"/>
    <w:basedOn w:val="Normalny"/>
    <w:link w:val="NagwekZnak"/>
    <w:uiPriority w:val="99"/>
    <w:unhideWhenUsed/>
    <w:rsid w:val="00FF050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F0509"/>
    <w:rPr>
      <w:rFonts w:ascii="Times New Roman" w:eastAsia="Arial Unicode MS" w:hAnsi="Times New Roman" w:cs="Times New Roman"/>
      <w:bdr w:val="nil"/>
      <w:lang w:val="en-US"/>
    </w:rPr>
  </w:style>
  <w:style w:type="paragraph" w:styleId="Stopka">
    <w:name w:val="footer"/>
    <w:basedOn w:val="Normalny"/>
    <w:link w:val="StopkaZnak"/>
    <w:uiPriority w:val="99"/>
    <w:unhideWhenUsed/>
    <w:rsid w:val="00FF0509"/>
    <w:pPr>
      <w:tabs>
        <w:tab w:val="center" w:pos="4536"/>
        <w:tab w:val="right" w:pos="9072"/>
      </w:tabs>
    </w:pPr>
  </w:style>
  <w:style w:type="character" w:customStyle="1" w:styleId="StopkaZnak">
    <w:name w:val="Stopka Znak"/>
    <w:basedOn w:val="Domylnaczcionkaakapitu"/>
    <w:link w:val="Stopka"/>
    <w:uiPriority w:val="99"/>
    <w:rsid w:val="00FF0509"/>
    <w:rPr>
      <w:rFonts w:ascii="Times New Roman" w:eastAsia="Arial Unicode MS" w:hAnsi="Times New Roman" w:cs="Times New Roman"/>
      <w:bdr w:val="nil"/>
      <w:lang w:val="en-US"/>
    </w:rPr>
  </w:style>
  <w:style w:type="character" w:styleId="Odwoaniedokomentarza">
    <w:name w:val="annotation reference"/>
    <w:basedOn w:val="Domylnaczcionkaakapitu"/>
    <w:uiPriority w:val="99"/>
    <w:semiHidden/>
    <w:unhideWhenUsed/>
    <w:rsid w:val="00FF0509"/>
    <w:rPr>
      <w:sz w:val="16"/>
      <w:szCs w:val="16"/>
    </w:rPr>
  </w:style>
  <w:style w:type="paragraph" w:styleId="Tekstkomentarza">
    <w:name w:val="annotation text"/>
    <w:basedOn w:val="Normalny"/>
    <w:link w:val="TekstkomentarzaZnak"/>
    <w:uiPriority w:val="99"/>
    <w:semiHidden/>
    <w:unhideWhenUsed/>
    <w:rsid w:val="00FF0509"/>
    <w:rPr>
      <w:sz w:val="20"/>
      <w:szCs w:val="20"/>
    </w:rPr>
  </w:style>
  <w:style w:type="character" w:customStyle="1" w:styleId="TekstkomentarzaZnak">
    <w:name w:val="Tekst komentarza Znak"/>
    <w:basedOn w:val="Domylnaczcionkaakapitu"/>
    <w:link w:val="Tekstkomentarza"/>
    <w:uiPriority w:val="99"/>
    <w:semiHidden/>
    <w:rsid w:val="00FF0509"/>
    <w:rPr>
      <w:rFonts w:ascii="Times New Roman" w:eastAsia="Arial Unicode MS" w:hAnsi="Times New Roman" w:cs="Times New Roman"/>
      <w:sz w:val="20"/>
      <w:szCs w:val="20"/>
      <w:bdr w:val="nil"/>
      <w:lang w:val="en-US"/>
    </w:rPr>
  </w:style>
  <w:style w:type="paragraph" w:styleId="Tematkomentarza">
    <w:name w:val="annotation subject"/>
    <w:basedOn w:val="Tekstkomentarza"/>
    <w:next w:val="Tekstkomentarza"/>
    <w:link w:val="TematkomentarzaZnak"/>
    <w:uiPriority w:val="99"/>
    <w:semiHidden/>
    <w:unhideWhenUsed/>
    <w:rsid w:val="00FF0509"/>
    <w:rPr>
      <w:b/>
      <w:bCs/>
    </w:rPr>
  </w:style>
  <w:style w:type="character" w:customStyle="1" w:styleId="TematkomentarzaZnak">
    <w:name w:val="Temat komentarza Znak"/>
    <w:basedOn w:val="TekstkomentarzaZnak"/>
    <w:link w:val="Tematkomentarza"/>
    <w:uiPriority w:val="99"/>
    <w:semiHidden/>
    <w:rsid w:val="00FF0509"/>
    <w:rPr>
      <w:rFonts w:ascii="Times New Roman" w:eastAsia="Arial Unicode MS" w:hAnsi="Times New Roman" w:cs="Times New Roman"/>
      <w:b/>
      <w:bCs/>
      <w:sz w:val="20"/>
      <w:szCs w:val="2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305B3-7FB6-4628-8D05-A7A4D4239B93}">
  <ds:schemaRefs>
    <ds:schemaRef ds:uri="http://www.w3.org/2001/XMLSchema"/>
  </ds:schemaRefs>
</ds:datastoreItem>
</file>

<file path=customXml/itemProps2.xml><?xml version="1.0" encoding="utf-8"?>
<ds:datastoreItem xmlns:ds="http://schemas.openxmlformats.org/officeDocument/2006/customXml" ds:itemID="{13C436BE-2BBA-4401-A499-AB0D3833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41</Pages>
  <Words>12522</Words>
  <Characters>75132</Characters>
  <Application>Microsoft Office Word</Application>
  <DocSecurity>0</DocSecurity>
  <Lines>626</Lines>
  <Paragraphs>174</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87480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Grażyna GP. Płotka</cp:lastModifiedBy>
  <cp:revision>11</cp:revision>
  <dcterms:created xsi:type="dcterms:W3CDTF">2024-11-13T11:11:00Z</dcterms:created>
  <dcterms:modified xsi:type="dcterms:W3CDTF">2024-12-10T14:28:00Z</dcterms:modified>
  <cp:category/>
</cp:coreProperties>
</file>