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7FD" w14:textId="77777777" w:rsidR="00C24EF6" w:rsidRDefault="00C24EF6" w:rsidP="00A04807">
      <w:pPr>
        <w:rPr>
          <w:rFonts w:ascii="Arial" w:hAnsi="Arial" w:cs="Arial"/>
          <w:sz w:val="12"/>
          <w:szCs w:val="12"/>
        </w:rPr>
      </w:pPr>
    </w:p>
    <w:p w14:paraId="50CDAFE6" w14:textId="4C44DB14" w:rsidR="00A40075" w:rsidRDefault="00842845" w:rsidP="00A04807">
      <w:pPr>
        <w:rPr>
          <w:rFonts w:ascii="Arial" w:hAnsi="Arial" w:cs="Arial"/>
          <w:sz w:val="28"/>
          <w:szCs w:val="28"/>
        </w:rPr>
      </w:pPr>
      <w:r w:rsidRPr="008A30EA">
        <w:rPr>
          <w:rFonts w:ascii="Arial" w:hAnsi="Arial" w:cs="Arial"/>
          <w:sz w:val="28"/>
          <w:szCs w:val="28"/>
        </w:rPr>
        <w:t xml:space="preserve">Pakiet </w:t>
      </w:r>
      <w:r w:rsidR="00A40075">
        <w:rPr>
          <w:rFonts w:ascii="Arial" w:hAnsi="Arial" w:cs="Arial"/>
          <w:sz w:val="28"/>
          <w:szCs w:val="28"/>
        </w:rPr>
        <w:t xml:space="preserve">nr </w:t>
      </w:r>
      <w:r w:rsidR="009360A8">
        <w:rPr>
          <w:rFonts w:ascii="Arial" w:hAnsi="Arial" w:cs="Arial"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2078"/>
        <w:gridCol w:w="2103"/>
        <w:gridCol w:w="885"/>
        <w:gridCol w:w="4346"/>
        <w:gridCol w:w="875"/>
        <w:gridCol w:w="1012"/>
        <w:gridCol w:w="973"/>
        <w:gridCol w:w="713"/>
        <w:gridCol w:w="450"/>
        <w:gridCol w:w="729"/>
        <w:gridCol w:w="806"/>
      </w:tblGrid>
      <w:tr w:rsidR="00A44E35" w:rsidRPr="00A40075" w14:paraId="4CAA32B2" w14:textId="77777777" w:rsidTr="006F5947">
        <w:trPr>
          <w:tblHeader/>
        </w:trPr>
        <w:tc>
          <w:tcPr>
            <w:tcW w:w="0" w:type="auto"/>
            <w:vAlign w:val="center"/>
          </w:tcPr>
          <w:p w14:paraId="7DE1E511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column"/>
            </w:r>
            <w:r w:rsidRPr="00A40075">
              <w:rPr>
                <w:rFonts w:ascii="Arial" w:hAnsi="Arial" w:cs="Arial"/>
                <w:sz w:val="12"/>
                <w:szCs w:val="12"/>
              </w:rPr>
              <w:t>L.p.</w:t>
            </w:r>
          </w:p>
        </w:tc>
        <w:tc>
          <w:tcPr>
            <w:tcW w:w="0" w:type="auto"/>
            <w:vAlign w:val="center"/>
          </w:tcPr>
          <w:p w14:paraId="5E1DA73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Zakres działania</w:t>
            </w:r>
          </w:p>
        </w:tc>
        <w:tc>
          <w:tcPr>
            <w:tcW w:w="0" w:type="auto"/>
            <w:vAlign w:val="center"/>
          </w:tcPr>
          <w:p w14:paraId="32A42A4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Związki aktywne</w:t>
            </w:r>
          </w:p>
        </w:tc>
        <w:tc>
          <w:tcPr>
            <w:tcW w:w="0" w:type="auto"/>
            <w:vAlign w:val="center"/>
          </w:tcPr>
          <w:p w14:paraId="5EF64B4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Opakowanie</w:t>
            </w:r>
          </w:p>
        </w:tc>
        <w:tc>
          <w:tcPr>
            <w:tcW w:w="0" w:type="auto"/>
            <w:vAlign w:val="center"/>
          </w:tcPr>
          <w:p w14:paraId="29B2645E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Uwagi</w:t>
            </w:r>
          </w:p>
        </w:tc>
        <w:tc>
          <w:tcPr>
            <w:tcW w:w="875" w:type="dxa"/>
            <w:vAlign w:val="center"/>
          </w:tcPr>
          <w:p w14:paraId="3BC13CDF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A46746E" w14:textId="62AA8B55" w:rsidR="00A44E35" w:rsidRPr="00A40075" w:rsidRDefault="002C5772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Czas ekspozycji</w:t>
            </w:r>
          </w:p>
        </w:tc>
        <w:tc>
          <w:tcPr>
            <w:tcW w:w="0" w:type="auto"/>
            <w:vAlign w:val="center"/>
          </w:tcPr>
          <w:p w14:paraId="0EC5B1E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Cena opakowania netto</w:t>
            </w:r>
          </w:p>
        </w:tc>
        <w:tc>
          <w:tcPr>
            <w:tcW w:w="0" w:type="auto"/>
            <w:vAlign w:val="center"/>
          </w:tcPr>
          <w:p w14:paraId="51468DC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netto</w:t>
            </w:r>
          </w:p>
        </w:tc>
        <w:tc>
          <w:tcPr>
            <w:tcW w:w="0" w:type="auto"/>
            <w:vAlign w:val="center"/>
          </w:tcPr>
          <w:p w14:paraId="1AB9371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VAT</w:t>
            </w:r>
          </w:p>
        </w:tc>
        <w:tc>
          <w:tcPr>
            <w:tcW w:w="0" w:type="auto"/>
            <w:vAlign w:val="center"/>
          </w:tcPr>
          <w:p w14:paraId="4E82A772" w14:textId="17DEE311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Wartość brutto</w:t>
            </w:r>
            <w:r w:rsidR="00375E91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0" w:type="auto"/>
            <w:vAlign w:val="center"/>
          </w:tcPr>
          <w:p w14:paraId="7D06BF4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Producent</w:t>
            </w:r>
          </w:p>
          <w:p w14:paraId="06E4EDD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Nazwa</w:t>
            </w:r>
          </w:p>
          <w:p w14:paraId="178461D7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Kod Handlowy</w:t>
            </w:r>
          </w:p>
        </w:tc>
      </w:tr>
      <w:tr w:rsidR="00A44E35" w:rsidRPr="00A40075" w14:paraId="415D1CEE" w14:textId="77777777" w:rsidTr="006F5947">
        <w:trPr>
          <w:tblHeader/>
        </w:trPr>
        <w:tc>
          <w:tcPr>
            <w:tcW w:w="0" w:type="auto"/>
            <w:vAlign w:val="center"/>
          </w:tcPr>
          <w:p w14:paraId="1D8A1529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555A76F9" w14:textId="77777777" w:rsidR="00A44E35" w:rsidRPr="009360A8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 xml:space="preserve">B, Tbc, V, F – 30 </w:t>
            </w:r>
            <w:proofErr w:type="spellStart"/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>minut</w:t>
            </w:r>
            <w:proofErr w:type="spellEnd"/>
          </w:p>
          <w:p w14:paraId="0A930753" w14:textId="77777777" w:rsidR="00A44E35" w:rsidRPr="009360A8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>B, TBC, V,F,S – 6h</w:t>
            </w:r>
          </w:p>
        </w:tc>
        <w:tc>
          <w:tcPr>
            <w:tcW w:w="0" w:type="auto"/>
            <w:vAlign w:val="center"/>
          </w:tcPr>
          <w:p w14:paraId="458CBEF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Nadwęglan sodu TEAD</w:t>
            </w:r>
          </w:p>
        </w:tc>
        <w:tc>
          <w:tcPr>
            <w:tcW w:w="0" w:type="auto"/>
            <w:vAlign w:val="center"/>
          </w:tcPr>
          <w:p w14:paraId="4386CBF8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Worek 20 kg</w:t>
            </w:r>
          </w:p>
        </w:tc>
        <w:tc>
          <w:tcPr>
            <w:tcW w:w="0" w:type="auto"/>
            <w:vAlign w:val="center"/>
          </w:tcPr>
          <w:p w14:paraId="254BB273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Preparat do myjek ultradźwiękowych. Możliwość przygotowania roztworu na wodzie wodociągowej</w:t>
            </w:r>
          </w:p>
        </w:tc>
        <w:tc>
          <w:tcPr>
            <w:tcW w:w="875" w:type="dxa"/>
            <w:vAlign w:val="center"/>
          </w:tcPr>
          <w:p w14:paraId="6409B8F2" w14:textId="01D62EC3" w:rsidR="00A44E35" w:rsidRPr="00A40075" w:rsidRDefault="00C854CB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="00A44E35" w:rsidRPr="00A40075">
              <w:rPr>
                <w:rFonts w:ascii="Arial" w:hAnsi="Arial" w:cs="Arial"/>
                <w:sz w:val="12"/>
                <w:szCs w:val="12"/>
              </w:rPr>
              <w:t xml:space="preserve">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19C387A4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2F11F9B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7565102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56E6916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7C21CAD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31CC277" w14:textId="77777777" w:rsidR="00A44E35" w:rsidRPr="00A40075" w:rsidRDefault="00A44E35" w:rsidP="00213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1F41" w:rsidRPr="00A40075" w14:paraId="05969C73" w14:textId="77777777" w:rsidTr="00ED7731">
        <w:trPr>
          <w:trHeight w:val="362"/>
          <w:tblHeader/>
        </w:trPr>
        <w:tc>
          <w:tcPr>
            <w:tcW w:w="0" w:type="auto"/>
            <w:vAlign w:val="center"/>
          </w:tcPr>
          <w:p w14:paraId="385298C3" w14:textId="5B8D5E9A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53BB3CAB" w14:textId="0EC7DA94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Aktywator do środka w poz. 1</w:t>
            </w:r>
          </w:p>
        </w:tc>
        <w:tc>
          <w:tcPr>
            <w:tcW w:w="0" w:type="auto"/>
            <w:vAlign w:val="center"/>
          </w:tcPr>
          <w:p w14:paraId="51133F11" w14:textId="24191E8F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Kwas ortofosforowy </w:t>
            </w:r>
            <w:proofErr w:type="spellStart"/>
            <w:r w:rsidRPr="00A40075">
              <w:rPr>
                <w:rFonts w:ascii="Arial" w:hAnsi="Arial" w:cs="Arial"/>
                <w:sz w:val="12"/>
                <w:szCs w:val="12"/>
              </w:rPr>
              <w:t>infibitory</w:t>
            </w:r>
            <w:proofErr w:type="spellEnd"/>
            <w:r w:rsidRPr="00A40075">
              <w:rPr>
                <w:rFonts w:ascii="Arial" w:hAnsi="Arial" w:cs="Arial"/>
                <w:sz w:val="12"/>
                <w:szCs w:val="12"/>
              </w:rPr>
              <w:t xml:space="preserve"> korozji</w:t>
            </w:r>
          </w:p>
        </w:tc>
        <w:tc>
          <w:tcPr>
            <w:tcW w:w="0" w:type="auto"/>
            <w:vAlign w:val="center"/>
          </w:tcPr>
          <w:p w14:paraId="6A674BEF" w14:textId="72B61B2A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Butelka 2 L</w:t>
            </w:r>
          </w:p>
        </w:tc>
        <w:tc>
          <w:tcPr>
            <w:tcW w:w="0" w:type="auto"/>
            <w:vAlign w:val="center"/>
          </w:tcPr>
          <w:p w14:paraId="17D90B16" w14:textId="4F3D2031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Stężenie 2 %</w:t>
            </w:r>
          </w:p>
        </w:tc>
        <w:tc>
          <w:tcPr>
            <w:tcW w:w="875" w:type="dxa"/>
            <w:vAlign w:val="center"/>
          </w:tcPr>
          <w:p w14:paraId="7C8AF6BF" w14:textId="3D52E6DD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A40075">
              <w:rPr>
                <w:rFonts w:ascii="Arial" w:hAnsi="Arial" w:cs="Arial"/>
                <w:sz w:val="12"/>
                <w:szCs w:val="12"/>
              </w:rPr>
              <w:t>0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7A290095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208566F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4E88F01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8C2F96C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AE778D3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D1339A1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11F41" w:rsidRPr="00A40075" w14:paraId="7A7E81B4" w14:textId="77777777" w:rsidTr="00ED7731">
        <w:trPr>
          <w:trHeight w:val="366"/>
          <w:tblHeader/>
        </w:trPr>
        <w:tc>
          <w:tcPr>
            <w:tcW w:w="0" w:type="auto"/>
            <w:vAlign w:val="center"/>
          </w:tcPr>
          <w:p w14:paraId="2C2BBE2A" w14:textId="59732B03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14:paraId="252B13B9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B, TBC,F,V,S – 20 minut</w:t>
            </w:r>
          </w:p>
        </w:tc>
        <w:tc>
          <w:tcPr>
            <w:tcW w:w="0" w:type="auto"/>
            <w:vAlign w:val="center"/>
          </w:tcPr>
          <w:p w14:paraId="00A0581C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Nadwęglan sodu TEAD</w:t>
            </w:r>
          </w:p>
        </w:tc>
        <w:tc>
          <w:tcPr>
            <w:tcW w:w="0" w:type="auto"/>
            <w:vAlign w:val="center"/>
          </w:tcPr>
          <w:p w14:paraId="2260CA9E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160g</w:t>
            </w:r>
          </w:p>
        </w:tc>
        <w:tc>
          <w:tcPr>
            <w:tcW w:w="0" w:type="auto"/>
            <w:vAlign w:val="center"/>
          </w:tcPr>
          <w:p w14:paraId="7649DBD3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 xml:space="preserve">Stężenie 2 % </w:t>
            </w:r>
          </w:p>
        </w:tc>
        <w:tc>
          <w:tcPr>
            <w:tcW w:w="875" w:type="dxa"/>
            <w:vAlign w:val="center"/>
          </w:tcPr>
          <w:p w14:paraId="0A831D7D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AD86369" w14:textId="77777777" w:rsidR="00E11F41" w:rsidRPr="00A04807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2FD64BE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E0ED53D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A178E0F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4B18388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D553FD3" w14:textId="77777777" w:rsidR="00E11F41" w:rsidRPr="00A40075" w:rsidRDefault="00E11F41" w:rsidP="00E11F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54CB" w:rsidRPr="00A40075" w14:paraId="125D4A1F" w14:textId="77777777" w:rsidTr="006F5947">
        <w:trPr>
          <w:tblHeader/>
        </w:trPr>
        <w:tc>
          <w:tcPr>
            <w:tcW w:w="0" w:type="auto"/>
            <w:vAlign w:val="center"/>
          </w:tcPr>
          <w:p w14:paraId="6242C090" w14:textId="3245EF9A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14:paraId="434A863C" w14:textId="498ED866" w:rsidR="00C854CB" w:rsidRPr="00736D06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B.TBs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, MRSA, F,V (HIV, rota,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hbv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hcv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adeno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vaccina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>, noro, polio) czas działania 15 minut</w:t>
            </w:r>
          </w:p>
        </w:tc>
        <w:tc>
          <w:tcPr>
            <w:tcW w:w="0" w:type="auto"/>
            <w:vAlign w:val="center"/>
          </w:tcPr>
          <w:p w14:paraId="1D0C7AD9" w14:textId="08109E92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 xml:space="preserve">Dwuamina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kokspropylenu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>, związki powierzchniowo czynne</w:t>
            </w:r>
          </w:p>
        </w:tc>
        <w:tc>
          <w:tcPr>
            <w:tcW w:w="0" w:type="auto"/>
            <w:vAlign w:val="center"/>
          </w:tcPr>
          <w:p w14:paraId="02D1A283" w14:textId="009FEE88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Kanister 5 L</w:t>
            </w:r>
          </w:p>
        </w:tc>
        <w:tc>
          <w:tcPr>
            <w:tcW w:w="0" w:type="auto"/>
            <w:vAlign w:val="center"/>
          </w:tcPr>
          <w:p w14:paraId="3F544099" w14:textId="128E8052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 xml:space="preserve">Preparat do mycia i dezynfekcji narzędzi chirurgicznych oraz endoskopów giętkich. Bez QVA, aldehydów, fenoli, aktywnego tlenu,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biguanidyny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, glikoli,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fenoksyproparanolu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. Z możliwością użycia w myjkach ultradźwiękowych – do 5 minut z możliwością </w:t>
            </w:r>
            <w:proofErr w:type="spellStart"/>
            <w:r w:rsidRPr="00A04807">
              <w:rPr>
                <w:rFonts w:ascii="Arial" w:hAnsi="Arial" w:cs="Arial"/>
                <w:sz w:val="12"/>
                <w:szCs w:val="12"/>
              </w:rPr>
              <w:t>pozostawienai</w:t>
            </w:r>
            <w:proofErr w:type="spellEnd"/>
            <w:r w:rsidRPr="00A04807">
              <w:rPr>
                <w:rFonts w:ascii="Arial" w:hAnsi="Arial" w:cs="Arial"/>
                <w:sz w:val="12"/>
                <w:szCs w:val="12"/>
              </w:rPr>
              <w:t xml:space="preserve"> narzędzi w roztworze do 72 godz. Wyrób medyczny klasy IIB</w:t>
            </w:r>
          </w:p>
        </w:tc>
        <w:tc>
          <w:tcPr>
            <w:tcW w:w="875" w:type="dxa"/>
            <w:vAlign w:val="center"/>
          </w:tcPr>
          <w:p w14:paraId="1E3F1297" w14:textId="7FDD8402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4807">
              <w:rPr>
                <w:rFonts w:ascii="Arial" w:hAnsi="Arial" w:cs="Arial"/>
                <w:sz w:val="12"/>
                <w:szCs w:val="12"/>
              </w:rPr>
              <w:t>6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03146B6F" w14:textId="77777777" w:rsidR="00C854CB" w:rsidRPr="00A04807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341A519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867662F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1C7D219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9D3C554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F28915C" w14:textId="77777777" w:rsidR="00C854CB" w:rsidRPr="00A40075" w:rsidRDefault="00C854CB" w:rsidP="00C854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4807" w:rsidRPr="00A40075" w14:paraId="369DD01C" w14:textId="77777777" w:rsidTr="006F5947">
        <w:trPr>
          <w:tblHeader/>
        </w:trPr>
        <w:tc>
          <w:tcPr>
            <w:tcW w:w="0" w:type="auto"/>
            <w:vAlign w:val="center"/>
          </w:tcPr>
          <w:p w14:paraId="1FF1369E" w14:textId="4005B4CC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03C91D73" w14:textId="75352075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B, TBC,F,V,(</w:t>
            </w:r>
            <w:proofErr w:type="spellStart"/>
            <w:r w:rsidRPr="00A40075">
              <w:rPr>
                <w:rFonts w:ascii="Arial" w:hAnsi="Arial" w:cs="Arial"/>
                <w:sz w:val="12"/>
                <w:szCs w:val="12"/>
              </w:rPr>
              <w:t>hbv,hcv,hiv</w:t>
            </w:r>
            <w:proofErr w:type="spellEnd"/>
            <w:r w:rsidRPr="00A40075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A40075">
              <w:rPr>
                <w:rFonts w:ascii="Arial" w:hAnsi="Arial" w:cs="Arial"/>
                <w:sz w:val="12"/>
                <w:szCs w:val="12"/>
              </w:rPr>
              <w:t>rotawirusy</w:t>
            </w:r>
            <w:proofErr w:type="spellEnd"/>
            <w:r w:rsidRPr="00A4007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0" w:type="auto"/>
            <w:vAlign w:val="center"/>
          </w:tcPr>
          <w:p w14:paraId="557B7448" w14:textId="122B0E7C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Roztwór </w:t>
            </w:r>
            <w:proofErr w:type="spellStart"/>
            <w:r w:rsidRPr="00A40075">
              <w:rPr>
                <w:rFonts w:ascii="Arial" w:hAnsi="Arial" w:cs="Arial"/>
                <w:sz w:val="12"/>
                <w:szCs w:val="12"/>
              </w:rPr>
              <w:t>chlorheksydyny</w:t>
            </w:r>
            <w:proofErr w:type="spellEnd"/>
            <w:r w:rsidRPr="00A40075">
              <w:rPr>
                <w:rFonts w:ascii="Arial" w:hAnsi="Arial" w:cs="Arial"/>
                <w:sz w:val="12"/>
                <w:szCs w:val="12"/>
              </w:rPr>
              <w:t xml:space="preserve"> w alkoholu </w:t>
            </w:r>
            <w:proofErr w:type="spellStart"/>
            <w:r w:rsidRPr="00A40075">
              <w:rPr>
                <w:rFonts w:ascii="Arial" w:hAnsi="Arial" w:cs="Arial"/>
                <w:sz w:val="12"/>
                <w:szCs w:val="12"/>
              </w:rPr>
              <w:t>izopropylenowym</w:t>
            </w:r>
            <w:proofErr w:type="spellEnd"/>
          </w:p>
        </w:tc>
        <w:tc>
          <w:tcPr>
            <w:tcW w:w="0" w:type="auto"/>
            <w:vAlign w:val="center"/>
          </w:tcPr>
          <w:p w14:paraId="7C28CE23" w14:textId="18D766C4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100 ml</w:t>
            </w:r>
          </w:p>
        </w:tc>
        <w:tc>
          <w:tcPr>
            <w:tcW w:w="0" w:type="auto"/>
            <w:vAlign w:val="center"/>
          </w:tcPr>
          <w:p w14:paraId="447908B4" w14:textId="1A8E3E21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Preparat do dezynfekcji zewnętrznych elementów centralnych i obwodowych cewników dożylnych</w:t>
            </w:r>
          </w:p>
        </w:tc>
        <w:tc>
          <w:tcPr>
            <w:tcW w:w="875" w:type="dxa"/>
            <w:vAlign w:val="center"/>
          </w:tcPr>
          <w:p w14:paraId="724FC21F" w14:textId="5DF2320E" w:rsidR="00A04807" w:rsidRPr="00A04807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 xml:space="preserve">5 szt. 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1158E3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567942F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1ACB80D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A1D90A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B425C62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6B69C7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4807" w:rsidRPr="00A40075" w14:paraId="2658C0CE" w14:textId="77777777" w:rsidTr="00ED7731">
        <w:trPr>
          <w:trHeight w:val="356"/>
          <w:tblHeader/>
        </w:trPr>
        <w:tc>
          <w:tcPr>
            <w:tcW w:w="0" w:type="auto"/>
            <w:vAlign w:val="center"/>
          </w:tcPr>
          <w:p w14:paraId="5F458934" w14:textId="35F5C562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09AD713A" w14:textId="2F773A86" w:rsidR="00A04807" w:rsidRPr="009360A8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360A8">
              <w:rPr>
                <w:rFonts w:ascii="Arial" w:hAnsi="Arial" w:cs="Arial"/>
                <w:sz w:val="12"/>
                <w:szCs w:val="12"/>
                <w:lang w:val="en-US"/>
              </w:rPr>
              <w:t>B,  F, V(HIV, HBV, HCV, Vaccinia, Herpes ) - 15 min.</w:t>
            </w:r>
          </w:p>
        </w:tc>
        <w:tc>
          <w:tcPr>
            <w:tcW w:w="0" w:type="auto"/>
            <w:vAlign w:val="center"/>
          </w:tcPr>
          <w:p w14:paraId="5DDD6FAC" w14:textId="0C0CEEB0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365265">
              <w:rPr>
                <w:rFonts w:ascii="Arial" w:hAnsi="Arial" w:cs="Arial"/>
                <w:sz w:val="12"/>
                <w:szCs w:val="12"/>
              </w:rPr>
              <w:t xml:space="preserve">a bazie </w:t>
            </w:r>
            <w:proofErr w:type="spellStart"/>
            <w:r w:rsidRPr="00365265">
              <w:rPr>
                <w:rFonts w:ascii="Arial" w:hAnsi="Arial" w:cs="Arial"/>
                <w:sz w:val="12"/>
                <w:szCs w:val="12"/>
              </w:rPr>
              <w:t>propionianu</w:t>
            </w:r>
            <w:proofErr w:type="spellEnd"/>
            <w:r w:rsidRPr="0036526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65265">
              <w:rPr>
                <w:rFonts w:ascii="Arial" w:hAnsi="Arial" w:cs="Arial"/>
                <w:sz w:val="12"/>
                <w:szCs w:val="12"/>
              </w:rPr>
              <w:t>didecylodimetyloamoniowego</w:t>
            </w:r>
            <w:proofErr w:type="spellEnd"/>
            <w:r w:rsidRPr="0036526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0" w:type="auto"/>
            <w:vAlign w:val="center"/>
          </w:tcPr>
          <w:p w14:paraId="1311FCC4" w14:textId="672D9EC4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L</w:t>
            </w:r>
          </w:p>
        </w:tc>
        <w:tc>
          <w:tcPr>
            <w:tcW w:w="0" w:type="auto"/>
            <w:vAlign w:val="center"/>
          </w:tcPr>
          <w:p w14:paraId="341AB888" w14:textId="5C30B452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265">
              <w:rPr>
                <w:rFonts w:ascii="Arial" w:hAnsi="Arial" w:cs="Arial"/>
                <w:sz w:val="12"/>
                <w:szCs w:val="12"/>
              </w:rPr>
              <w:t xml:space="preserve">Płynny </w:t>
            </w:r>
            <w:proofErr w:type="spellStart"/>
            <w:r w:rsidRPr="00365265">
              <w:rPr>
                <w:rFonts w:ascii="Arial" w:hAnsi="Arial" w:cs="Arial"/>
                <w:sz w:val="12"/>
                <w:szCs w:val="12"/>
              </w:rPr>
              <w:t>trójenzymatyczny</w:t>
            </w:r>
            <w:proofErr w:type="spellEnd"/>
            <w:r w:rsidRPr="00365265">
              <w:rPr>
                <w:rFonts w:ascii="Arial" w:hAnsi="Arial" w:cs="Arial"/>
                <w:sz w:val="12"/>
                <w:szCs w:val="12"/>
              </w:rPr>
              <w:t xml:space="preserve"> preparat (lipaza, proteaza, amylaza) do mycia i dezynfekcji sprzętu medycznego do stosowania w myjkach ultradźwiękowych, </w:t>
            </w:r>
          </w:p>
        </w:tc>
        <w:tc>
          <w:tcPr>
            <w:tcW w:w="875" w:type="dxa"/>
            <w:vAlign w:val="center"/>
          </w:tcPr>
          <w:p w14:paraId="0025FE45" w14:textId="538295F0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 szt.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4B6A297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F864789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D731515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2FC96F4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F37DDB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2865431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4807" w:rsidRPr="00A40075" w14:paraId="5E46116C" w14:textId="77777777" w:rsidTr="006F5947">
        <w:trPr>
          <w:tblHeader/>
        </w:trPr>
        <w:tc>
          <w:tcPr>
            <w:tcW w:w="0" w:type="auto"/>
            <w:vAlign w:val="center"/>
          </w:tcPr>
          <w:p w14:paraId="39423D60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3D39553B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5B878B9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7A03849C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74034390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875" w:type="dxa"/>
            <w:vAlign w:val="center"/>
          </w:tcPr>
          <w:p w14:paraId="3C43E4EC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2D56CD3A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</w:tcPr>
          <w:p w14:paraId="4463C5CF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SUMA</w:t>
            </w:r>
          </w:p>
        </w:tc>
        <w:tc>
          <w:tcPr>
            <w:tcW w:w="0" w:type="auto"/>
            <w:vAlign w:val="center"/>
          </w:tcPr>
          <w:p w14:paraId="42A87D87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4E46A06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9C45B0B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0433B47" w14:textId="77777777" w:rsidR="00A04807" w:rsidRPr="00A40075" w:rsidRDefault="00A04807" w:rsidP="00A0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0075">
              <w:rPr>
                <w:rFonts w:ascii="Arial" w:hAnsi="Arial" w:cs="Arial"/>
                <w:sz w:val="12"/>
                <w:szCs w:val="12"/>
              </w:rPr>
              <w:t>x</w:t>
            </w:r>
          </w:p>
        </w:tc>
      </w:tr>
    </w:tbl>
    <w:p w14:paraId="6B6C1F3D" w14:textId="77777777" w:rsidR="004A4FCB" w:rsidRPr="003B2CFB" w:rsidRDefault="004A4FCB" w:rsidP="004A4FCB">
      <w:pPr>
        <w:spacing w:before="120" w:after="0" w:line="240" w:lineRule="auto"/>
        <w:rPr>
          <w:rFonts w:ascii="Arial" w:hAnsi="Arial" w:cs="Arial"/>
          <w:b/>
          <w:bCs/>
          <w:i/>
          <w:iCs/>
          <w:sz w:val="12"/>
          <w:szCs w:val="12"/>
        </w:rPr>
      </w:pPr>
      <w:r w:rsidRPr="003B2CFB">
        <w:rPr>
          <w:rFonts w:ascii="Arial" w:hAnsi="Arial" w:cs="Arial"/>
          <w:b/>
          <w:bCs/>
          <w:i/>
          <w:iCs/>
          <w:sz w:val="12"/>
          <w:szCs w:val="12"/>
        </w:rPr>
        <w:t>*wymagany sposób obliczenia ceny: ilość x cena opakowania netto = wartość netto + wartość VAT = wartość brutto</w:t>
      </w:r>
    </w:p>
    <w:p w14:paraId="0E0D71ED" w14:textId="77777777" w:rsidR="000850A8" w:rsidRDefault="000850A8" w:rsidP="000850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729BFF" w14:textId="3DA4CA98" w:rsidR="00DC6872" w:rsidRDefault="00DC6872" w:rsidP="00276EC0">
      <w:pPr>
        <w:pStyle w:val="NormalnyWeb"/>
        <w:shd w:val="clear" w:color="auto" w:fill="FFFFFF"/>
        <w:rPr>
          <w:rFonts w:ascii="Open Sans" w:hAnsi="Open Sans" w:cs="Open Sans"/>
          <w:color w:val="333333"/>
        </w:rPr>
      </w:pPr>
    </w:p>
    <w:p w14:paraId="529FE1D0" w14:textId="77777777" w:rsidR="00DC6872" w:rsidRPr="008A30EA" w:rsidRDefault="00DC6872" w:rsidP="00213DE7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DC6872" w:rsidRPr="008A30EA" w:rsidSect="00796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43DB" w14:textId="77777777" w:rsidR="004F1E53" w:rsidRDefault="004F1E53" w:rsidP="00F32E32">
      <w:pPr>
        <w:spacing w:after="0" w:line="240" w:lineRule="auto"/>
      </w:pPr>
      <w:r>
        <w:separator/>
      </w:r>
    </w:p>
  </w:endnote>
  <w:endnote w:type="continuationSeparator" w:id="0">
    <w:p w14:paraId="0E2C987F" w14:textId="77777777" w:rsidR="004F1E53" w:rsidRDefault="004F1E53" w:rsidP="00F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E12E" w14:textId="77777777" w:rsidR="00091758" w:rsidRDefault="00091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98F" w14:textId="77777777" w:rsidR="00091758" w:rsidRDefault="00091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E297" w14:textId="77777777" w:rsidR="00091758" w:rsidRDefault="0009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DF16" w14:textId="77777777" w:rsidR="004F1E53" w:rsidRDefault="004F1E53" w:rsidP="00F32E32">
      <w:pPr>
        <w:spacing w:after="0" w:line="240" w:lineRule="auto"/>
      </w:pPr>
      <w:r>
        <w:separator/>
      </w:r>
    </w:p>
  </w:footnote>
  <w:footnote w:type="continuationSeparator" w:id="0">
    <w:p w14:paraId="057EDE4A" w14:textId="77777777" w:rsidR="004F1E53" w:rsidRDefault="004F1E53" w:rsidP="00F3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47F0" w14:textId="77777777" w:rsidR="00091758" w:rsidRDefault="00091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6E40" w14:textId="2CC04F6E" w:rsidR="00AD214A" w:rsidRDefault="00AD214A">
    <w:pPr>
      <w:pStyle w:val="Nagwek"/>
    </w:pPr>
    <w:r>
      <w:t>PP/0</w:t>
    </w:r>
    <w:r w:rsidR="009360A8">
      <w:t>6</w:t>
    </w:r>
    <w:r>
      <w:t>/SPZOZ/20</w:t>
    </w:r>
    <w:r w:rsidR="00075EF7">
      <w:t>2</w:t>
    </w:r>
    <w:r w:rsidR="009360A8">
      <w:t>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Załącznik nr </w:t>
    </w:r>
    <w:r w:rsidR="0009175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7865" w14:textId="77777777" w:rsidR="00091758" w:rsidRDefault="00091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060B"/>
    <w:multiLevelType w:val="multilevel"/>
    <w:tmpl w:val="EBD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2"/>
    <w:rsid w:val="00053D95"/>
    <w:rsid w:val="00075EF7"/>
    <w:rsid w:val="000850A8"/>
    <w:rsid w:val="00091758"/>
    <w:rsid w:val="000A4E30"/>
    <w:rsid w:val="000C6CFE"/>
    <w:rsid w:val="000D4A73"/>
    <w:rsid w:val="001012B6"/>
    <w:rsid w:val="00101D9B"/>
    <w:rsid w:val="00172619"/>
    <w:rsid w:val="0017768E"/>
    <w:rsid w:val="001B1585"/>
    <w:rsid w:val="001D3FCC"/>
    <w:rsid w:val="001E0798"/>
    <w:rsid w:val="00213DE7"/>
    <w:rsid w:val="00255B10"/>
    <w:rsid w:val="00276EC0"/>
    <w:rsid w:val="002A4E2D"/>
    <w:rsid w:val="002B647D"/>
    <w:rsid w:val="002C5772"/>
    <w:rsid w:val="00365265"/>
    <w:rsid w:val="00375E91"/>
    <w:rsid w:val="003911A8"/>
    <w:rsid w:val="003A79C8"/>
    <w:rsid w:val="003B2CFB"/>
    <w:rsid w:val="003B30CC"/>
    <w:rsid w:val="003B5943"/>
    <w:rsid w:val="003D3726"/>
    <w:rsid w:val="003D77A3"/>
    <w:rsid w:val="004113B5"/>
    <w:rsid w:val="00434F3A"/>
    <w:rsid w:val="004415BD"/>
    <w:rsid w:val="00441A00"/>
    <w:rsid w:val="0046575F"/>
    <w:rsid w:val="004705C2"/>
    <w:rsid w:val="00490C17"/>
    <w:rsid w:val="00491B3B"/>
    <w:rsid w:val="004A4FCB"/>
    <w:rsid w:val="004C0DD8"/>
    <w:rsid w:val="004F1E53"/>
    <w:rsid w:val="005146EA"/>
    <w:rsid w:val="0052205A"/>
    <w:rsid w:val="005509B5"/>
    <w:rsid w:val="00552287"/>
    <w:rsid w:val="00570012"/>
    <w:rsid w:val="005A560A"/>
    <w:rsid w:val="005C730B"/>
    <w:rsid w:val="005E4128"/>
    <w:rsid w:val="006614E8"/>
    <w:rsid w:val="00667068"/>
    <w:rsid w:val="006C127F"/>
    <w:rsid w:val="006E6202"/>
    <w:rsid w:val="006F5947"/>
    <w:rsid w:val="007159D8"/>
    <w:rsid w:val="00736D06"/>
    <w:rsid w:val="00753E24"/>
    <w:rsid w:val="00773A63"/>
    <w:rsid w:val="00796862"/>
    <w:rsid w:val="007B0571"/>
    <w:rsid w:val="00816051"/>
    <w:rsid w:val="008305B2"/>
    <w:rsid w:val="00842845"/>
    <w:rsid w:val="00847785"/>
    <w:rsid w:val="00877A37"/>
    <w:rsid w:val="008A30EA"/>
    <w:rsid w:val="008A48DE"/>
    <w:rsid w:val="008B5C5D"/>
    <w:rsid w:val="008C707C"/>
    <w:rsid w:val="008C72B9"/>
    <w:rsid w:val="008F0015"/>
    <w:rsid w:val="00926A5C"/>
    <w:rsid w:val="009360A8"/>
    <w:rsid w:val="009673FE"/>
    <w:rsid w:val="00967D74"/>
    <w:rsid w:val="009753C0"/>
    <w:rsid w:val="009803CD"/>
    <w:rsid w:val="009B2A85"/>
    <w:rsid w:val="009C430F"/>
    <w:rsid w:val="00A0174F"/>
    <w:rsid w:val="00A04807"/>
    <w:rsid w:val="00A103C3"/>
    <w:rsid w:val="00A33071"/>
    <w:rsid w:val="00A40075"/>
    <w:rsid w:val="00A44E35"/>
    <w:rsid w:val="00A46317"/>
    <w:rsid w:val="00A971F7"/>
    <w:rsid w:val="00AB218A"/>
    <w:rsid w:val="00AD214A"/>
    <w:rsid w:val="00B11DF7"/>
    <w:rsid w:val="00B2219F"/>
    <w:rsid w:val="00B25451"/>
    <w:rsid w:val="00B56E6A"/>
    <w:rsid w:val="00B74DEB"/>
    <w:rsid w:val="00BC14D3"/>
    <w:rsid w:val="00C24EF6"/>
    <w:rsid w:val="00C26C95"/>
    <w:rsid w:val="00C45AED"/>
    <w:rsid w:val="00C570BF"/>
    <w:rsid w:val="00C80C63"/>
    <w:rsid w:val="00C854CB"/>
    <w:rsid w:val="00CC1F49"/>
    <w:rsid w:val="00D1517A"/>
    <w:rsid w:val="00D33F35"/>
    <w:rsid w:val="00D863E4"/>
    <w:rsid w:val="00DA2622"/>
    <w:rsid w:val="00DC6872"/>
    <w:rsid w:val="00DE6305"/>
    <w:rsid w:val="00E03D91"/>
    <w:rsid w:val="00E10D90"/>
    <w:rsid w:val="00E11F41"/>
    <w:rsid w:val="00E14EDD"/>
    <w:rsid w:val="00E17852"/>
    <w:rsid w:val="00E178A7"/>
    <w:rsid w:val="00E256AA"/>
    <w:rsid w:val="00E412CF"/>
    <w:rsid w:val="00E619E7"/>
    <w:rsid w:val="00E72689"/>
    <w:rsid w:val="00E85BB4"/>
    <w:rsid w:val="00ED7731"/>
    <w:rsid w:val="00EE5C21"/>
    <w:rsid w:val="00F2062D"/>
    <w:rsid w:val="00F316CE"/>
    <w:rsid w:val="00F32E32"/>
    <w:rsid w:val="00F655EB"/>
    <w:rsid w:val="00F75087"/>
    <w:rsid w:val="00F85D1D"/>
    <w:rsid w:val="00F91B56"/>
    <w:rsid w:val="00FD1743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E7AD"/>
  <w15:chartTrackingRefBased/>
  <w15:docId w15:val="{CA2696DE-EBDE-42BC-B371-746DF36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32"/>
  </w:style>
  <w:style w:type="paragraph" w:styleId="Stopka">
    <w:name w:val="footer"/>
    <w:basedOn w:val="Normalny"/>
    <w:link w:val="StopkaZnak"/>
    <w:uiPriority w:val="99"/>
    <w:unhideWhenUsed/>
    <w:rsid w:val="00F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32"/>
  </w:style>
  <w:style w:type="table" w:styleId="Tabela-Siatka">
    <w:name w:val="Table Grid"/>
    <w:basedOn w:val="Standardowy"/>
    <w:uiPriority w:val="39"/>
    <w:rsid w:val="00F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C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SPZOZ Człuchów administarcja</cp:lastModifiedBy>
  <cp:revision>11</cp:revision>
  <cp:lastPrinted>2021-05-17T16:09:00Z</cp:lastPrinted>
  <dcterms:created xsi:type="dcterms:W3CDTF">2021-05-14T13:59:00Z</dcterms:created>
  <dcterms:modified xsi:type="dcterms:W3CDTF">2021-05-21T09:03:00Z</dcterms:modified>
</cp:coreProperties>
</file>