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B0" w:rsidRDefault="000730B0">
      <w:r>
        <w:br/>
        <w:t>1. Czy Zamawiający wymaga autoryzacji producenta? Producent urządzeń LIFEPAK oraz LUCAS zaleca w instrukcji obsługi korzystanie z usług jedynie wykwalifikowanego personelu. Posiadanie autoryzacji gwarantuje, że personel został przeszkolony przez producenta, a także zapewnia dostęp do aktualnej wiedzy dotyczącej serwisowanych urządzeń oraz postępowanie zgodne z jego wymaganiami.</w:t>
      </w:r>
    </w:p>
    <w:p w:rsidR="00A94D0D" w:rsidRPr="00EC7F0C" w:rsidRDefault="00A94D0D">
      <w:pPr>
        <w:rPr>
          <w:i/>
        </w:rPr>
      </w:pPr>
      <w:r w:rsidRPr="00EC7F0C">
        <w:rPr>
          <w:i/>
        </w:rPr>
        <w:t xml:space="preserve">Odp. Zgodnie  z zapisami umowy  -  </w:t>
      </w:r>
      <w:r w:rsidRPr="00EC7F0C">
        <w:rPr>
          <w:rFonts w:cstheme="minorHAnsi"/>
          <w:i/>
        </w:rPr>
        <w:t xml:space="preserve">§ </w:t>
      </w:r>
      <w:r w:rsidRPr="00EC7F0C">
        <w:rPr>
          <w:i/>
        </w:rPr>
        <w:t xml:space="preserve">3 ust.9 </w:t>
      </w:r>
    </w:p>
    <w:p w:rsidR="000730B0" w:rsidRDefault="000730B0">
      <w:r>
        <w:br/>
        <w:t>2. Czy Zamawiający dopuszcza wykonanie przeglądów technicznych urządzeń LIFEPAK oraz LUCAS w jednym terminie? Jeżeli nie to jakich terminach (miesiąc) przewidziane są przeglądy defibrylatorów LIFEPAK? Informacja ta pozwoli oszacować ilość dojazdów, które mają istotny wpływ na cenę usług.</w:t>
      </w:r>
    </w:p>
    <w:p w:rsidR="00A94D0D" w:rsidRPr="00EC7F0C" w:rsidRDefault="00A94D0D">
      <w:pPr>
        <w:rPr>
          <w:i/>
        </w:rPr>
      </w:pPr>
      <w:r w:rsidRPr="00EC7F0C">
        <w:rPr>
          <w:i/>
        </w:rPr>
        <w:t xml:space="preserve">Odp. </w:t>
      </w:r>
      <w:r w:rsidR="003E5575" w:rsidRPr="00EC7F0C">
        <w:rPr>
          <w:i/>
        </w:rPr>
        <w:t xml:space="preserve"> Wykonanie przeglądów technicznych  zgodnie z poniższym harmonogramem.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59"/>
        <w:gridCol w:w="1134"/>
        <w:gridCol w:w="1134"/>
        <w:gridCol w:w="1134"/>
        <w:gridCol w:w="992"/>
        <w:gridCol w:w="992"/>
        <w:gridCol w:w="2127"/>
      </w:tblGrid>
      <w:tr w:rsidR="00A433AD" w:rsidRPr="00A433AD" w:rsidTr="00A433A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E55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Data nastę</w:t>
            </w:r>
            <w:r w:rsidRPr="00A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pnego przeglądu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kreskowy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Organizacyjna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43805973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43824073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009933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33418101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10.06.2021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ZABURZEŃ RYTMU SERCA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32782381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005289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36163425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012972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ELEKTROFIZJOLOGII INWAZYJNEJ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10.06.2021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011658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ELEKTROFIZJOLOGII INWAZYJNEJ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35744202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10.06.2021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HEMODYNAMIKI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33328750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10.06.2021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012974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46383743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AED LIFEPAK CR2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019502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46376346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AED LIFEPAK CR2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019503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Endoskopii Zabiegowej</w:t>
            </w:r>
          </w:p>
        </w:tc>
      </w:tr>
      <w:tr w:rsidR="00A433AD" w:rsidRPr="00A433AD" w:rsidTr="00A433AD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46383526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AED LIFEPAK CR2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019504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RADIOLOGII LEKARSKIEJ I DIAGNOSTYKI OBRAZOWEJ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43870131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43870317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11.08.2021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43870318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43865141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43869712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43869835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40954146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10.06.2021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40954180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10.06.2021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46222741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09.10.2020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41644999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18.02.2021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46225870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09.10.2020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Intensywnej Terapii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46225710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Intensywnej Terapii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46225799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Intensywnej Terapii</w:t>
            </w:r>
          </w:p>
        </w:tc>
      </w:tr>
      <w:tr w:rsidR="00A433AD" w:rsidRPr="00A433AD" w:rsidTr="00A433AD">
        <w:trPr>
          <w:trHeight w:val="1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41643599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41644935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</w:tr>
      <w:tr w:rsidR="00A433AD" w:rsidRPr="00A433AD" w:rsidTr="00A433AD">
        <w:trPr>
          <w:trHeight w:val="8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43870305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ELEKTROFIZJOLOGII INWAZYJNEJ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40972962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14.04.2021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HEMODYNAMIKI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46435832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019301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DIALIZ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46225580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46225858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Defibrylator transportowy z monitorem </w:t>
            </w: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41765427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Defibrylator transportowy z monitorem </w:t>
            </w: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41768044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Intensywnej Terapii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Defibrylator transportowy z monitorem </w:t>
            </w: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41768376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Intensywnej Terapii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Defibrylator transportowy z monitorem </w:t>
            </w: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41768241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Defibrylator transportowy z monitorem </w:t>
            </w: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41768045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26.11.2020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Urządzenie do mechanicznego masażu klatki piersiowej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35172970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LUCAS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017556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HEMODYNAMIKI</w:t>
            </w:r>
          </w:p>
        </w:tc>
      </w:tr>
      <w:tr w:rsidR="00A433AD" w:rsidRPr="00A433AD" w:rsidTr="00A433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Urządzenie do mechanicznego masażu klatki piersiowej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35174183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LUCAS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07.05.2021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z kardiowersją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47489604 +wózek 180052620002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020453+020450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</w:tr>
      <w:tr w:rsidR="00A433AD" w:rsidRPr="00A433AD" w:rsidTr="00A433A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z kardiowersją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47184341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</w:tr>
      <w:tr w:rsidR="00A433AD" w:rsidRPr="00A433AD" w:rsidTr="00A433A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 z kardiowersją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47187283 +wózek 180052620001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Lifepak</w:t>
            </w:r>
            <w:proofErr w:type="spellEnd"/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30.09.2021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020454 +020451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AD" w:rsidRPr="00A433AD" w:rsidRDefault="00A433AD" w:rsidP="00A4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Intensywnej Terapii</w:t>
            </w:r>
          </w:p>
        </w:tc>
      </w:tr>
    </w:tbl>
    <w:p w:rsidR="000730B0" w:rsidRDefault="000730B0">
      <w:r>
        <w:br/>
        <w:t>3. Czy Zamawiający zgadza się na wykonanie napraw urządzeń LIFEPAK w siedzibie Wykonawcy? Ze względów bezpieczeństwa oraz konieczności korzystania ze specjalnie wyposażonego stanowiska pracy i narzędzi większość napraw musi być wykonywana w siedzibie autoryzowanego serwisu.</w:t>
      </w:r>
    </w:p>
    <w:p w:rsidR="00A94D0D" w:rsidRPr="00EC7F0C" w:rsidRDefault="00A94D0D">
      <w:pPr>
        <w:rPr>
          <w:rFonts w:cstheme="minorHAnsi"/>
          <w:i/>
        </w:rPr>
      </w:pPr>
      <w:r w:rsidRPr="00EC7F0C">
        <w:rPr>
          <w:i/>
        </w:rPr>
        <w:t xml:space="preserve">Odp. Zgodnie  z </w:t>
      </w:r>
      <w:r w:rsidRPr="00EC7F0C">
        <w:rPr>
          <w:rFonts w:cstheme="minorHAnsi"/>
          <w:i/>
        </w:rPr>
        <w:t>§</w:t>
      </w:r>
      <w:r w:rsidR="00452790">
        <w:rPr>
          <w:rFonts w:cstheme="minorHAnsi"/>
          <w:i/>
        </w:rPr>
        <w:t xml:space="preserve">3 </w:t>
      </w:r>
      <w:bookmarkStart w:id="0" w:name="_GoBack"/>
      <w:bookmarkEnd w:id="0"/>
      <w:r w:rsidRPr="00EC7F0C">
        <w:rPr>
          <w:rFonts w:cstheme="minorHAnsi"/>
          <w:i/>
        </w:rPr>
        <w:t xml:space="preserve"> ust. 6</w:t>
      </w:r>
    </w:p>
    <w:p w:rsidR="000730B0" w:rsidRDefault="000730B0">
      <w:r>
        <w:br/>
        <w:t>4. Czy zamawiający zmieni wartość rabatu na 5%, na części serwisowe? Pozwoli to na złożenie oferty przez autoryzowany serwis urządzeń.</w:t>
      </w:r>
    </w:p>
    <w:p w:rsidR="00A94D0D" w:rsidRPr="00EC7F0C" w:rsidRDefault="00A94D0D">
      <w:pPr>
        <w:rPr>
          <w:i/>
        </w:rPr>
      </w:pPr>
      <w:r w:rsidRPr="00EC7F0C">
        <w:rPr>
          <w:i/>
        </w:rPr>
        <w:t xml:space="preserve">Odp. </w:t>
      </w:r>
      <w:r w:rsidR="00EC7F0C" w:rsidRPr="00EC7F0C">
        <w:rPr>
          <w:i/>
        </w:rPr>
        <w:t>Zapisy bez zmian</w:t>
      </w:r>
    </w:p>
    <w:p w:rsidR="000730B0" w:rsidRDefault="000730B0">
      <w:r>
        <w:br/>
        <w:t>5. Co zamawiający ma na myśli pisząc: „wykonanie koniecznych czynności profilaktycznych włącznie z wymianą części, które uległy całkowitemu zużyciu lub stały się nieprzydatne do dalszej eksploatacji wraz z dostawą części zamiennych”?</w:t>
      </w:r>
      <w:r>
        <w:br/>
        <w:t>Czy cena przeglądu technicznego powinna zawierać wymianę zalecanych części przez Producenta czy samą usługę za przegląd techniczny?</w:t>
      </w:r>
    </w:p>
    <w:p w:rsidR="00A94D0D" w:rsidRPr="00EC7F0C" w:rsidRDefault="00A94D0D">
      <w:pPr>
        <w:rPr>
          <w:i/>
        </w:rPr>
      </w:pPr>
      <w:r w:rsidRPr="00EC7F0C">
        <w:rPr>
          <w:i/>
        </w:rPr>
        <w:t>Odp. Zgodnie z zaleceniami produ</w:t>
      </w:r>
      <w:r w:rsidR="00C96092" w:rsidRPr="00EC7F0C">
        <w:rPr>
          <w:i/>
        </w:rPr>
        <w:t>centa,  dokumentacją techniczno-</w:t>
      </w:r>
      <w:r w:rsidRPr="00EC7F0C">
        <w:rPr>
          <w:i/>
        </w:rPr>
        <w:t xml:space="preserve">ruchową urządzeń, </w:t>
      </w:r>
    </w:p>
    <w:p w:rsidR="000730B0" w:rsidRDefault="000730B0">
      <w:r>
        <w:br/>
        <w:t>6. Czy Zamawiający wymaga użycia dedykowanego przez Producenta smaru, który jest niezbędny do prawidłowego przeprowadzenia przeglądu technicznego urządzeń LUCAS? Nie nasmarowanie śruby poruszającej tłokiem może doprowadzić do zatarcia silnika.</w:t>
      </w:r>
    </w:p>
    <w:p w:rsidR="00A94D0D" w:rsidRPr="00EC7F0C" w:rsidRDefault="00A94D0D" w:rsidP="00A94D0D">
      <w:pPr>
        <w:rPr>
          <w:i/>
        </w:rPr>
      </w:pPr>
      <w:r w:rsidRPr="00EC7F0C">
        <w:rPr>
          <w:i/>
        </w:rPr>
        <w:t>Odp. Zgodnie z zaleceniami produ</w:t>
      </w:r>
      <w:r w:rsidR="00C96092" w:rsidRPr="00EC7F0C">
        <w:rPr>
          <w:i/>
        </w:rPr>
        <w:t>centa,  dokumentacją techniczno-</w:t>
      </w:r>
      <w:r w:rsidRPr="00EC7F0C">
        <w:rPr>
          <w:i/>
        </w:rPr>
        <w:t xml:space="preserve">ruchową urządzeń, </w:t>
      </w:r>
    </w:p>
    <w:p w:rsidR="00FE4A2A" w:rsidRDefault="000730B0">
      <w:r>
        <w:br/>
        <w:t>7. Czy Zamawiający wymaga używania dedykowanego oprogramowania służącego do przeprowadzenia prawidłowo procesu kalibracji położenia tłoka? Pozwala to na odczyt danych z urządzenia, takich jak liczba użyć akumulatora.</w:t>
      </w:r>
    </w:p>
    <w:p w:rsidR="00A94D0D" w:rsidRPr="00EC7F0C" w:rsidRDefault="00A94D0D" w:rsidP="00A94D0D">
      <w:pPr>
        <w:rPr>
          <w:i/>
        </w:rPr>
      </w:pPr>
      <w:r w:rsidRPr="00EC7F0C">
        <w:rPr>
          <w:i/>
        </w:rPr>
        <w:t>Odp. Zgodnie z zaleceniami produ</w:t>
      </w:r>
      <w:r w:rsidR="00C96092" w:rsidRPr="00EC7F0C">
        <w:rPr>
          <w:i/>
        </w:rPr>
        <w:t>centa,  dokumentacją techniczno-</w:t>
      </w:r>
      <w:r w:rsidRPr="00EC7F0C">
        <w:rPr>
          <w:i/>
        </w:rPr>
        <w:t xml:space="preserve">ruchową urządzeń, </w:t>
      </w:r>
    </w:p>
    <w:p w:rsidR="00A94D0D" w:rsidRDefault="00A94D0D"/>
    <w:sectPr w:rsidR="00A9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B0"/>
    <w:rsid w:val="000730B0"/>
    <w:rsid w:val="003E5575"/>
    <w:rsid w:val="00452790"/>
    <w:rsid w:val="00A433AD"/>
    <w:rsid w:val="00A94D0D"/>
    <w:rsid w:val="00C96092"/>
    <w:rsid w:val="00EC7F0C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cp:lastPrinted>2020-10-07T05:59:00Z</cp:lastPrinted>
  <dcterms:created xsi:type="dcterms:W3CDTF">2020-10-07T05:54:00Z</dcterms:created>
  <dcterms:modified xsi:type="dcterms:W3CDTF">2020-10-07T10:15:00Z</dcterms:modified>
</cp:coreProperties>
</file>