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0F" w:rsidRDefault="00A4010F" w:rsidP="00A4010F">
      <w:pPr>
        <w:rPr>
          <w:b/>
          <w:bCs/>
        </w:rPr>
      </w:pPr>
      <w:r>
        <w:rPr>
          <w:b/>
          <w:bCs/>
        </w:rPr>
        <w:t>Szczegółowy opis przedmiotu zamówienia:</w:t>
      </w:r>
    </w:p>
    <w:p w:rsidR="00A4010F" w:rsidRDefault="00A4010F" w:rsidP="00A4010F">
      <w:pPr>
        <w:jc w:val="both"/>
        <w:rPr>
          <w:bCs/>
        </w:rPr>
      </w:pPr>
    </w:p>
    <w:p w:rsidR="00A4010F" w:rsidRPr="00CB035A" w:rsidRDefault="00A4010F" w:rsidP="00A4010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CB035A">
        <w:rPr>
          <w:b/>
          <w:bCs/>
        </w:rPr>
        <w:t xml:space="preserve">Zestawy do izolacji manualnej DNA (genomowego, wirusowego, mitochondrialnego) z tkanek, wymazów, płynu mózgowo-rdzeniowego, krwi, płynów ustrojowych, komórek osadu moczu wraz z dodatkowym buforem do lizy enzymatycznej </w:t>
      </w:r>
      <w:proofErr w:type="spellStart"/>
      <w:r>
        <w:rPr>
          <w:b/>
          <w:bCs/>
        </w:rPr>
        <w:t>zwalidowanym</w:t>
      </w:r>
      <w:proofErr w:type="spellEnd"/>
      <w:r>
        <w:rPr>
          <w:b/>
          <w:bCs/>
        </w:rPr>
        <w:t xml:space="preserve"> z zestawami</w:t>
      </w:r>
      <w:r w:rsidRPr="00CB035A">
        <w:rPr>
          <w:b/>
          <w:bCs/>
        </w:rPr>
        <w:t xml:space="preserve"> do izolacji manualnej DNA (genomowego, wirusowego, mitochondrialnego) z tkanek, wymazów, płynu mózgowo-rdzeniowego, krwi, płynów ustrojowych, komórek osadu moczu</w:t>
      </w:r>
      <w:r>
        <w:rPr>
          <w:b/>
          <w:bCs/>
        </w:rPr>
        <w:t>;</w:t>
      </w:r>
    </w:p>
    <w:p w:rsidR="00A4010F" w:rsidRPr="00D91919" w:rsidRDefault="00A4010F" w:rsidP="00A4010F">
      <w:pPr>
        <w:pStyle w:val="Akapitzlist"/>
        <w:ind w:left="1080"/>
        <w:jc w:val="both"/>
        <w:rPr>
          <w:bCs/>
        </w:rPr>
      </w:pPr>
      <w:r w:rsidRPr="00772D63">
        <w:rPr>
          <w:b/>
          <w:bCs/>
        </w:rPr>
        <w:t>ilość: 300 izolacji</w:t>
      </w:r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>zestawy oparte na wykorzystaniu membran krzemionkowy</w:t>
      </w:r>
      <w:r>
        <w:rPr>
          <w:bCs/>
          <w:sz w:val="20"/>
          <w:szCs w:val="20"/>
        </w:rPr>
        <w:t>ch wiążących DNA z bardzo wysoką wydajnością;</w:t>
      </w:r>
      <w:r w:rsidRPr="00211D28">
        <w:rPr>
          <w:bCs/>
          <w:sz w:val="20"/>
          <w:szCs w:val="20"/>
        </w:rPr>
        <w:t xml:space="preserve"> DNA jest odsalane i zagęszczane przez precypitację etanolem</w:t>
      </w:r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 xml:space="preserve">po zagęszczeniu i odsoleniu, DNA musi posiadać wysoki stopień oczyszczenia i nadawać się  do dalszych procedur, takich jak PCR czy Southern </w:t>
      </w:r>
      <w:proofErr w:type="spellStart"/>
      <w:r w:rsidRPr="00211D28">
        <w:rPr>
          <w:bCs/>
          <w:sz w:val="20"/>
          <w:szCs w:val="20"/>
        </w:rPr>
        <w:t>blotting</w:t>
      </w:r>
      <w:proofErr w:type="spellEnd"/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>możliwość izolacji DNA z 25 mg tkanki, do 200 µl płynu, lub 5*106 komórek w ciągu 20 minut bez konieczności homogenizacji mechanicznej (tkanki ulegają lizie enzymatycznej)</w:t>
      </w:r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>objętość eluatu od 50-200 µl</w:t>
      </w:r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 xml:space="preserve">średnia ilość wyizolowanego DNA musi zawierać się w przedziale 4-12 </w:t>
      </w:r>
      <w:proofErr w:type="spellStart"/>
      <w:r w:rsidRPr="00211D28">
        <w:rPr>
          <w:bCs/>
          <w:sz w:val="20"/>
          <w:szCs w:val="20"/>
        </w:rPr>
        <w:t>μg</w:t>
      </w:r>
      <w:proofErr w:type="spellEnd"/>
      <w:r w:rsidRPr="00211D28">
        <w:rPr>
          <w:bCs/>
          <w:sz w:val="20"/>
          <w:szCs w:val="20"/>
        </w:rPr>
        <w:t xml:space="preserve"> dla 200 </w:t>
      </w:r>
      <w:proofErr w:type="spellStart"/>
      <w:r w:rsidRPr="00211D28">
        <w:rPr>
          <w:bCs/>
          <w:sz w:val="20"/>
          <w:szCs w:val="20"/>
        </w:rPr>
        <w:t>μl</w:t>
      </w:r>
      <w:proofErr w:type="spellEnd"/>
      <w:r w:rsidRPr="00211D28">
        <w:rPr>
          <w:bCs/>
          <w:sz w:val="20"/>
          <w:szCs w:val="20"/>
        </w:rPr>
        <w:t xml:space="preserve"> krwi oraz 60-115 </w:t>
      </w:r>
      <w:proofErr w:type="spellStart"/>
      <w:r w:rsidRPr="00211D28">
        <w:rPr>
          <w:bCs/>
          <w:sz w:val="20"/>
          <w:szCs w:val="20"/>
        </w:rPr>
        <w:t>μg</w:t>
      </w:r>
      <w:proofErr w:type="spellEnd"/>
      <w:r w:rsidRPr="00211D28">
        <w:rPr>
          <w:bCs/>
          <w:sz w:val="20"/>
          <w:szCs w:val="20"/>
        </w:rPr>
        <w:t xml:space="preserve"> dla 25 mg wątroby</w:t>
      </w:r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>proteinaza K musi być zawarta w zestawie</w:t>
      </w:r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 xml:space="preserve">zapewnienie przez producenta </w:t>
      </w:r>
      <w:proofErr w:type="spellStart"/>
      <w:r w:rsidRPr="00211D28">
        <w:rPr>
          <w:bCs/>
          <w:sz w:val="20"/>
          <w:szCs w:val="20"/>
        </w:rPr>
        <w:t>zwalidowanego</w:t>
      </w:r>
      <w:proofErr w:type="spellEnd"/>
      <w:r w:rsidRPr="00211D28">
        <w:rPr>
          <w:bCs/>
          <w:sz w:val="20"/>
          <w:szCs w:val="20"/>
        </w:rPr>
        <w:t xml:space="preserve"> protokołu do izolacji automatycznej</w:t>
      </w:r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>możliwość oddzielnego zakupu buforów stanowiących składowe zestawu</w:t>
      </w:r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 xml:space="preserve">wszystkie elementy muszą być wolne od </w:t>
      </w:r>
      <w:proofErr w:type="spellStart"/>
      <w:r w:rsidRPr="00211D28">
        <w:rPr>
          <w:bCs/>
          <w:sz w:val="20"/>
          <w:szCs w:val="20"/>
        </w:rPr>
        <w:t>RNAz</w:t>
      </w:r>
      <w:proofErr w:type="spellEnd"/>
    </w:p>
    <w:p w:rsidR="00A4010F" w:rsidRPr="00211D28" w:rsidRDefault="00A4010F" w:rsidP="00A4010F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11D28">
        <w:rPr>
          <w:bCs/>
          <w:sz w:val="20"/>
          <w:szCs w:val="20"/>
        </w:rPr>
        <w:t xml:space="preserve">dodatkowy bufor do lizy enzymatycznej musi być </w:t>
      </w:r>
      <w:proofErr w:type="spellStart"/>
      <w:r w:rsidRPr="00211D28">
        <w:rPr>
          <w:bCs/>
          <w:sz w:val="20"/>
          <w:szCs w:val="20"/>
        </w:rPr>
        <w:t>zwalidowany</w:t>
      </w:r>
      <w:proofErr w:type="spellEnd"/>
      <w:r w:rsidRPr="00211D28">
        <w:rPr>
          <w:bCs/>
          <w:sz w:val="20"/>
          <w:szCs w:val="20"/>
        </w:rPr>
        <w:t xml:space="preserve"> z zestawem do izolacji manualnej DNA (genomowego, wirusowego, mitochondrialnego) z tkanek, wymazów, płynu mózgowo-rdzeniowego, krwi, płynów ustrojowych, komórek osadu moczu</w:t>
      </w:r>
    </w:p>
    <w:p w:rsidR="009A7C89" w:rsidRDefault="009A7C89"/>
    <w:sectPr w:rsidR="009A7C89" w:rsidSect="009A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AB2"/>
    <w:multiLevelType w:val="hybridMultilevel"/>
    <w:tmpl w:val="C04A7586"/>
    <w:lvl w:ilvl="0" w:tplc="62049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F43825"/>
    <w:multiLevelType w:val="hybridMultilevel"/>
    <w:tmpl w:val="EBE08370"/>
    <w:lvl w:ilvl="0" w:tplc="5B6496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10F"/>
    <w:rsid w:val="009A7C89"/>
    <w:rsid w:val="00A4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2019-04-05T08:40:00Z</dcterms:created>
  <dcterms:modified xsi:type="dcterms:W3CDTF">2019-04-05T08:40:00Z</dcterms:modified>
</cp:coreProperties>
</file>