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FFBA" w14:textId="2F02315C" w:rsidR="008D340A" w:rsidRPr="009D34EC" w:rsidRDefault="009D34EC" w:rsidP="008D340A">
      <w:pPr>
        <w:spacing w:line="360" w:lineRule="auto"/>
        <w:jc w:val="right"/>
        <w:rPr>
          <w:rFonts w:ascii="Verdana" w:hAnsi="Verdana" w:cs="Arial"/>
          <w:b/>
          <w:color w:val="FF0000"/>
          <w:sz w:val="16"/>
          <w:szCs w:val="16"/>
        </w:rPr>
      </w:pPr>
      <w:r w:rsidRPr="009D34EC">
        <w:rPr>
          <w:rFonts w:ascii="Verdana" w:hAnsi="Verdana" w:cs="Arial"/>
          <w:b/>
          <w:color w:val="FF0000"/>
          <w:sz w:val="16"/>
          <w:szCs w:val="16"/>
        </w:rPr>
        <w:t xml:space="preserve">Zał. nr 3 - </w:t>
      </w:r>
      <w:r w:rsidR="008D340A" w:rsidRPr="009D34EC">
        <w:rPr>
          <w:rFonts w:ascii="Verdana" w:hAnsi="Verdana" w:cs="Arial"/>
          <w:b/>
          <w:color w:val="FF0000"/>
          <w:sz w:val="16"/>
          <w:szCs w:val="16"/>
        </w:rPr>
        <w:t>Projekt umowy</w:t>
      </w:r>
    </w:p>
    <w:p w14:paraId="411D54EB" w14:textId="2AE6286C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9D34EC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D50EE5">
        <w:rPr>
          <w:rFonts w:ascii="Verdana" w:hAnsi="Verdana" w:cs="Arial"/>
          <w:b/>
          <w:sz w:val="20"/>
          <w:szCs w:val="20"/>
        </w:rPr>
        <w:t>60</w:t>
      </w:r>
      <w:r w:rsidR="009D34EC">
        <w:rPr>
          <w:rFonts w:ascii="Verdana" w:hAnsi="Verdana" w:cs="Arial"/>
          <w:b/>
          <w:sz w:val="20"/>
          <w:szCs w:val="20"/>
        </w:rPr>
        <w:t>.2024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…………………………..</w:t>
      </w:r>
      <w:r>
        <w:rPr>
          <w:rFonts w:ascii="Verdana" w:hAnsi="Verdana" w:cs="Arial"/>
          <w:sz w:val="20"/>
          <w:szCs w:val="20"/>
        </w:rPr>
        <w:t xml:space="preserve"> 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0DB1F83D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7F8CEF8F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13BEA10B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1285F688" w14:textId="14772936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zleca a Wykonawca przyjmuje do realizacji </w:t>
      </w:r>
      <w:r w:rsidR="00EA214D">
        <w:rPr>
          <w:rFonts w:ascii="Verdana" w:hAnsi="Verdana" w:cs="Arial"/>
          <w:sz w:val="20"/>
          <w:szCs w:val="20"/>
        </w:rPr>
        <w:t xml:space="preserve">zamówienie na </w:t>
      </w:r>
      <w:r>
        <w:rPr>
          <w:rFonts w:ascii="Verdana" w:hAnsi="Verdana" w:cs="Arial"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Zakup </w:t>
      </w:r>
      <w:r w:rsidR="00EA214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i dostaw</w:t>
      </w:r>
      <w:r w:rsidR="00EA214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mieszanki mineralno asfaltowej na zimno w ilości </w:t>
      </w:r>
      <w:r w:rsidR="00D50EE5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40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ton</w:t>
      </w:r>
      <w:r>
        <w:rPr>
          <w:rFonts w:ascii="Verdana" w:hAnsi="Verdana" w:cs="Arial"/>
          <w:sz w:val="20"/>
          <w:szCs w:val="20"/>
        </w:rPr>
        <w:t>”</w:t>
      </w:r>
    </w:p>
    <w:p w14:paraId="384F7894" w14:textId="568777E1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D50EE5">
        <w:rPr>
          <w:rFonts w:ascii="Verdana" w:hAnsi="Verdana" w:cs="Arial"/>
          <w:b/>
          <w:sz w:val="20"/>
          <w:szCs w:val="20"/>
        </w:rPr>
        <w:t>13.12</w:t>
      </w:r>
      <w:r w:rsidR="009D34EC">
        <w:rPr>
          <w:rFonts w:ascii="Verdana" w:hAnsi="Verdana" w:cs="Arial"/>
          <w:b/>
          <w:sz w:val="20"/>
          <w:szCs w:val="20"/>
        </w:rPr>
        <w:t>.2024 r</w:t>
      </w:r>
      <w:r>
        <w:rPr>
          <w:rFonts w:ascii="Verdana" w:hAnsi="Verdana" w:cs="Arial"/>
          <w:sz w:val="20"/>
          <w:szCs w:val="20"/>
        </w:rPr>
        <w:t>. a dostawa dokonana zostanie do siedziby Zamawiającego.</w:t>
      </w:r>
    </w:p>
    <w:p w14:paraId="5BD18FF1" w14:textId="77777777" w:rsidR="008D340A" w:rsidRDefault="008D340A" w:rsidP="008D340A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poinformuje Zamawiającego o planowanej dacie dostawy z przynajmniej trzydniowym wyprzedzeniem.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60393072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wynagrodzenie w kwocie ……………. netto wraz z należnym podatkiem VAT wg aktualnej stawki …. % w kwocie ……………… zł tj. </w:t>
      </w:r>
      <w:r>
        <w:rPr>
          <w:rFonts w:ascii="Verdana" w:hAnsi="Verdana" w:cs="Arial"/>
          <w:b/>
          <w:sz w:val="20"/>
          <w:szCs w:val="20"/>
        </w:rPr>
        <w:t>………………… zł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b/>
          <w:bCs/>
          <w:sz w:val="20"/>
          <w:szCs w:val="20"/>
        </w:rPr>
        <w:t>brutto</w:t>
      </w:r>
      <w:r>
        <w:rPr>
          <w:rFonts w:ascii="Verdana" w:hAnsi="Verdana" w:cs="Arial"/>
          <w:sz w:val="20"/>
          <w:szCs w:val="20"/>
        </w:rPr>
        <w:t xml:space="preserve"> (słownie: </w:t>
      </w:r>
      <w:r>
        <w:rPr>
          <w:rFonts w:ascii="Verdana" w:hAnsi="Verdana" w:cs="Arial"/>
          <w:b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).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0114E63B" w14:textId="61DCFA5C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</w:t>
      </w:r>
      <w:r w:rsidR="00D50EE5">
        <w:rPr>
          <w:rFonts w:ascii="Verdana" w:hAnsi="Verdana" w:cs="Arial"/>
          <w:sz w:val="20"/>
          <w:szCs w:val="20"/>
        </w:rPr>
        <w:t>14</w:t>
      </w:r>
      <w:r>
        <w:rPr>
          <w:rFonts w:ascii="Verdana" w:hAnsi="Verdana" w:cs="Arial"/>
          <w:sz w:val="20"/>
          <w:szCs w:val="20"/>
        </w:rPr>
        <w:t xml:space="preserve"> dni od daty otrzymania prawidłowo wystawionej faktury VAT. Podstawą do wystawienia faktury VAT jest podpisanie przez strony protokołu odbioru  wykonania zamówienia, stwierdzającego należyte wykonanie przedmiotu umowy.</w:t>
      </w:r>
    </w:p>
    <w:p w14:paraId="19D10C19" w14:textId="77777777" w:rsid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Faktura wystawiana w ramach umowy winna być wystawiona w sposób następujący:</w:t>
      </w:r>
    </w:p>
    <w:p w14:paraId="03C9EA7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58D4382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>
        <w:rPr>
          <w:rFonts w:ascii="Verdana" w:hAnsi="Verdana" w:cs="Arial"/>
          <w:b/>
          <w:sz w:val="20"/>
          <w:szCs w:val="20"/>
        </w:rPr>
        <w:t xml:space="preserve">12 miesięcy </w:t>
      </w:r>
      <w:r>
        <w:rPr>
          <w:rFonts w:ascii="Verdana" w:hAnsi="Verdana" w:cs="Arial"/>
          <w:sz w:val="20"/>
          <w:szCs w:val="20"/>
        </w:rPr>
        <w:t xml:space="preserve">gwarancji na dostarczony towar. </w:t>
      </w:r>
    </w:p>
    <w:p w14:paraId="60702942" w14:textId="5D743D1A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</w:t>
      </w:r>
      <w:r w:rsidR="00EA214D"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 xml:space="preserve">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0D0460D4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071E27" w14:textId="77777777" w:rsidR="008D340A" w:rsidRDefault="008D340A" w:rsidP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2FB2D7F4" w14:textId="77777777" w:rsidR="00FA22ED" w:rsidRDefault="00FA22ED"/>
    <w:sectPr w:rsidR="00FA22ED" w:rsidSect="0055723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0A1953"/>
    <w:rsid w:val="000A765A"/>
    <w:rsid w:val="00123367"/>
    <w:rsid w:val="00132DB2"/>
    <w:rsid w:val="00171BA2"/>
    <w:rsid w:val="00557238"/>
    <w:rsid w:val="008D340A"/>
    <w:rsid w:val="009D34EC"/>
    <w:rsid w:val="00BB0E7C"/>
    <w:rsid w:val="00C46526"/>
    <w:rsid w:val="00D50EE5"/>
    <w:rsid w:val="00EA214D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13</cp:revision>
  <cp:lastPrinted>2024-11-26T08:35:00Z</cp:lastPrinted>
  <dcterms:created xsi:type="dcterms:W3CDTF">2023-11-13T13:37:00Z</dcterms:created>
  <dcterms:modified xsi:type="dcterms:W3CDTF">2024-11-26T08:35:00Z</dcterms:modified>
</cp:coreProperties>
</file>