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C7572F">
        <w:rPr>
          <w:rFonts w:eastAsia="Times New Roman"/>
          <w:b/>
          <w:sz w:val="22"/>
          <w:lang w:eastAsia="pl-PL"/>
        </w:rPr>
        <w:t>4</w:t>
      </w:r>
      <w:r w:rsidR="00343785">
        <w:rPr>
          <w:rFonts w:eastAsia="Times New Roman"/>
          <w:b/>
          <w:sz w:val="22"/>
          <w:lang w:eastAsia="pl-PL"/>
        </w:rPr>
        <w:t>4</w:t>
      </w:r>
      <w:r w:rsidR="00D76327">
        <w:rPr>
          <w:rFonts w:eastAsia="Times New Roman"/>
          <w:b/>
          <w:sz w:val="22"/>
          <w:lang w:eastAsia="pl-PL"/>
        </w:rPr>
        <w:t>/S/22</w:t>
      </w:r>
    </w:p>
    <w:p w:rsidR="00C41F34" w:rsidRPr="00D4157E" w:rsidRDefault="00C41F34" w:rsidP="00C7572F">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C7572F">
        <w:rPr>
          <w:b/>
          <w:sz w:val="22"/>
        </w:rPr>
        <w:t>SAMOCHODU OSOBOWEGO w POLICYJNEJ WERSJI OZNAKOWANEJ</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00CF3133">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02CF9" w:rsidRPr="00BB1497" w:rsidRDefault="00D4157E" w:rsidP="00BB1497">
      <w:pPr>
        <w:pStyle w:val="Akapitzlist"/>
        <w:numPr>
          <w:ilvl w:val="3"/>
          <w:numId w:val="5"/>
        </w:numPr>
        <w:spacing w:line="240" w:lineRule="auto"/>
        <w:ind w:left="426" w:hanging="426"/>
        <w:rPr>
          <w:color w:val="FF0000"/>
          <w:sz w:val="22"/>
          <w:lang w:val="en-GB"/>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4E5565">
        <w:rPr>
          <w:b/>
          <w:sz w:val="22"/>
        </w:rPr>
        <w:t>s</w:t>
      </w:r>
      <w:r w:rsidR="00C7572F">
        <w:rPr>
          <w:b/>
          <w:sz w:val="22"/>
        </w:rPr>
        <w:t>amochodu osobowego w policyjnej wersji oznakowanej</w:t>
      </w:r>
      <w:r w:rsidR="009573C4">
        <w:rPr>
          <w:b/>
          <w:sz w:val="22"/>
        </w:rPr>
        <w:t>.</w:t>
      </w:r>
      <w:r w:rsidR="00BB1497">
        <w:rPr>
          <w:b/>
          <w:sz w:val="22"/>
        </w:rPr>
        <w:t xml:space="preserve"> </w:t>
      </w:r>
      <w:r w:rsidR="00702CF9" w:rsidRPr="00BB1497">
        <w:rPr>
          <w:sz w:val="22"/>
        </w:rPr>
        <w:t>Szczegółowy opis przedmiotu zamówienia</w:t>
      </w:r>
      <w:r w:rsidR="00D4668E" w:rsidRPr="00BB1497">
        <w:rPr>
          <w:sz w:val="22"/>
        </w:rPr>
        <w:t xml:space="preserve"> </w:t>
      </w:r>
      <w:r w:rsidR="00E41AF2" w:rsidRPr="00BB1497">
        <w:rPr>
          <w:sz w:val="22"/>
        </w:rPr>
        <w:t xml:space="preserve">określa załącznik </w:t>
      </w:r>
      <w:r w:rsidR="00E41AF2" w:rsidRPr="00BB1497">
        <w:rPr>
          <w:b/>
          <w:sz w:val="22"/>
        </w:rPr>
        <w:t xml:space="preserve">nr </w:t>
      </w:r>
      <w:r w:rsidR="00A73BB5" w:rsidRPr="00BB1497">
        <w:rPr>
          <w:b/>
          <w:sz w:val="22"/>
        </w:rPr>
        <w:t xml:space="preserve">5 </w:t>
      </w:r>
      <w:r w:rsidR="00E41AF2" w:rsidRPr="00BB1497">
        <w:rPr>
          <w:b/>
          <w:sz w:val="22"/>
        </w:rPr>
        <w:t>SWZ.</w:t>
      </w:r>
    </w:p>
    <w:p w:rsidR="00702CF9" w:rsidRPr="000E4A44" w:rsidRDefault="00702CF9" w:rsidP="00C85CAA">
      <w:pPr>
        <w:rPr>
          <w:sz w:val="12"/>
          <w:szCs w:val="12"/>
        </w:rPr>
      </w:pPr>
    </w:p>
    <w:p w:rsidR="00702CF9" w:rsidRPr="004E5565" w:rsidRDefault="00702CF9" w:rsidP="004E5565">
      <w:pPr>
        <w:pStyle w:val="Akapitzlist"/>
        <w:numPr>
          <w:ilvl w:val="0"/>
          <w:numId w:val="77"/>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w:t>
      </w:r>
      <w:r w:rsidR="004E5565" w:rsidRPr="004E5565">
        <w:rPr>
          <w:b/>
          <w:color w:val="000000" w:themeColor="text1"/>
          <w:sz w:val="22"/>
        </w:rPr>
        <w:t xml:space="preserve">nie </w:t>
      </w:r>
      <w:r w:rsidRPr="004E5565">
        <w:rPr>
          <w:b/>
          <w:color w:val="000000" w:themeColor="text1"/>
          <w:sz w:val="22"/>
        </w:rPr>
        <w:t>dopuszcza</w:t>
      </w:r>
      <w:r w:rsidRPr="004E5565">
        <w:rPr>
          <w:color w:val="000000" w:themeColor="text1"/>
          <w:sz w:val="22"/>
        </w:rPr>
        <w:t xml:space="preserve"> możliwości składania</w:t>
      </w:r>
      <w:r w:rsidRPr="004E5565">
        <w:rPr>
          <w:b/>
          <w:color w:val="000000" w:themeColor="text1"/>
          <w:sz w:val="22"/>
        </w:rPr>
        <w:t xml:space="preserve"> ofert częściowych</w:t>
      </w:r>
      <w:r w:rsidR="004E5565" w:rsidRPr="004E5565">
        <w:rPr>
          <w:color w:val="000000" w:themeColor="text1"/>
          <w:sz w:val="22"/>
        </w:rPr>
        <w:t>.</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E23614">
        <w:rPr>
          <w:sz w:val="22"/>
        </w:rPr>
        <w:t>34110000-1</w:t>
      </w:r>
      <w:r w:rsidR="005A3840" w:rsidRPr="00C628AC">
        <w:rPr>
          <w:sz w:val="22"/>
        </w:rPr>
        <w:t xml:space="preserve"> – </w:t>
      </w:r>
      <w:r w:rsidR="00CF3133">
        <w:rPr>
          <w:sz w:val="22"/>
        </w:rPr>
        <w:t>samochody osobowe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w:t>
      </w:r>
      <w:r w:rsidRPr="009D27DA">
        <w:rPr>
          <w:sz w:val="22"/>
        </w:rPr>
        <w:lastRenderedPageBreak/>
        <w:t xml:space="preserve">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6D775E">
        <w:rPr>
          <w:b/>
          <w:sz w:val="22"/>
        </w:rPr>
        <w:t>do 22 grudnia.</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órych mowa w art. 85 ust. 1 Pzp</w:t>
      </w:r>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 xml:space="preserve">ności, o których </w:t>
      </w:r>
      <w:r>
        <w:rPr>
          <w:rFonts w:eastAsiaTheme="minorHAnsi"/>
          <w:sz w:val="22"/>
        </w:rPr>
        <w:lastRenderedPageBreak/>
        <w:t>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7B564C" w:rsidRPr="007B564C">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w:t>
      </w:r>
      <w:r w:rsidR="002B7DAD" w:rsidRPr="002B7DAD">
        <w:rPr>
          <w:rFonts w:eastAsiaTheme="minorHAnsi"/>
          <w:color w:val="000000"/>
          <w:sz w:val="22"/>
        </w:rPr>
        <w:lastRenderedPageBreak/>
        <w:t xml:space="preserve">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Pr="007B564C" w:rsidRDefault="006A7A0F" w:rsidP="00D209C0">
      <w:pPr>
        <w:pStyle w:val="Akapitzlist"/>
        <w:numPr>
          <w:ilvl w:val="1"/>
          <w:numId w:val="118"/>
        </w:numPr>
        <w:autoSpaceDE w:val="0"/>
        <w:autoSpaceDN w:val="0"/>
        <w:adjustRightInd w:val="0"/>
        <w:spacing w:line="240" w:lineRule="auto"/>
        <w:ind w:left="993" w:hanging="284"/>
        <w:contextualSpacing w:val="0"/>
        <w:rPr>
          <w:color w:val="000000" w:themeColor="text1"/>
          <w:sz w:val="22"/>
          <w:szCs w:val="22"/>
        </w:rPr>
      </w:pPr>
      <w:r w:rsidRPr="007B564C">
        <w:rPr>
          <w:b/>
          <w:color w:val="000000" w:themeColor="text1"/>
          <w:sz w:val="22"/>
          <w:szCs w:val="22"/>
        </w:rPr>
        <w:t>świadectw</w:t>
      </w:r>
      <w:r w:rsidR="00C47F62" w:rsidRPr="007B564C">
        <w:rPr>
          <w:b/>
          <w:color w:val="000000" w:themeColor="text1"/>
          <w:sz w:val="22"/>
          <w:szCs w:val="22"/>
        </w:rPr>
        <w:t>o</w:t>
      </w:r>
      <w:r w:rsidRPr="007B564C">
        <w:rPr>
          <w:b/>
          <w:color w:val="000000" w:themeColor="text1"/>
          <w:sz w:val="22"/>
          <w:szCs w:val="22"/>
        </w:rPr>
        <w:t xml:space="preserve"> homologacji typu WE pojazdu bazowego</w:t>
      </w:r>
      <w:r w:rsidRPr="007B564C">
        <w:rPr>
          <w:color w:val="000000" w:themeColor="text1"/>
          <w:sz w:val="22"/>
          <w:szCs w:val="22"/>
        </w:rPr>
        <w:t xml:space="preserve"> lub innego dokumentu, </w:t>
      </w:r>
      <w:r w:rsidR="00C47F62" w:rsidRPr="007B564C">
        <w:rPr>
          <w:color w:val="000000" w:themeColor="text1"/>
          <w:sz w:val="22"/>
          <w:szCs w:val="22"/>
        </w:rPr>
        <w:br/>
      </w:r>
      <w:r w:rsidRPr="007B564C">
        <w:rPr>
          <w:color w:val="000000" w:themeColor="text1"/>
          <w:sz w:val="22"/>
          <w:szCs w:val="22"/>
        </w:rPr>
        <w:t xml:space="preserve">o którym mowa w § 3 ust. 1 Rozporządzenia Ministrów: Spraw Wewnętrznych </w:t>
      </w:r>
      <w:r w:rsidR="00C47F62" w:rsidRPr="007B564C">
        <w:rPr>
          <w:color w:val="000000" w:themeColor="text1"/>
          <w:sz w:val="22"/>
          <w:szCs w:val="22"/>
        </w:rPr>
        <w:br/>
      </w:r>
      <w:r w:rsidRPr="007B564C">
        <w:rPr>
          <w:color w:val="000000" w:themeColor="text1"/>
          <w:sz w:val="22"/>
          <w:szCs w:val="22"/>
        </w:rP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7B564C">
        <w:rPr>
          <w:i/>
          <w:color w:val="000000" w:themeColor="text1"/>
          <w:sz w:val="22"/>
          <w:szCs w:val="22"/>
        </w:rPr>
        <w:t>(Dz. U. z 2019 r. poz. 594)</w:t>
      </w:r>
      <w:r w:rsidRPr="007B564C">
        <w:rPr>
          <w:color w:val="000000" w:themeColor="text1"/>
          <w:sz w:val="22"/>
          <w:szCs w:val="22"/>
        </w:rPr>
        <w:t>;</w:t>
      </w:r>
    </w:p>
    <w:p w:rsidR="007B4555" w:rsidRPr="007B564C" w:rsidRDefault="003C3C85" w:rsidP="00D209C0">
      <w:pPr>
        <w:pStyle w:val="Akapitzlist"/>
        <w:numPr>
          <w:ilvl w:val="1"/>
          <w:numId w:val="118"/>
        </w:numPr>
        <w:autoSpaceDE w:val="0"/>
        <w:autoSpaceDN w:val="0"/>
        <w:adjustRightInd w:val="0"/>
        <w:spacing w:line="240" w:lineRule="auto"/>
        <w:ind w:left="993" w:hanging="284"/>
        <w:contextualSpacing w:val="0"/>
        <w:rPr>
          <w:color w:val="000000" w:themeColor="text1"/>
          <w:sz w:val="22"/>
          <w:szCs w:val="22"/>
        </w:rPr>
      </w:pPr>
      <w:r w:rsidRPr="007B564C">
        <w:rPr>
          <w:color w:val="000000" w:themeColor="text1"/>
          <w:sz w:val="22"/>
        </w:rPr>
        <w:t xml:space="preserve">opis zaoferowanego przedmiotu zamówienia – wykaz konfiguracji pojazdu </w:t>
      </w:r>
      <w:r w:rsidR="00C47F62" w:rsidRPr="007B564C">
        <w:rPr>
          <w:color w:val="000000" w:themeColor="text1"/>
          <w:sz w:val="22"/>
        </w:rPr>
        <w:t>–</w:t>
      </w:r>
      <w:r w:rsidRPr="007B564C">
        <w:rPr>
          <w:color w:val="000000" w:themeColor="text1"/>
          <w:sz w:val="22"/>
        </w:rPr>
        <w:t xml:space="preserve"> </w:t>
      </w:r>
      <w:r w:rsidRPr="007B564C">
        <w:rPr>
          <w:b/>
          <w:color w:val="000000" w:themeColor="text1"/>
          <w:sz w:val="22"/>
        </w:rPr>
        <w:t xml:space="preserve">załącznik nr </w:t>
      </w:r>
      <w:r w:rsidR="00CD2CB0" w:rsidRPr="007B564C">
        <w:rPr>
          <w:b/>
          <w:color w:val="000000" w:themeColor="text1"/>
          <w:sz w:val="22"/>
        </w:rPr>
        <w:t>3</w:t>
      </w:r>
      <w:r w:rsidR="00D60561" w:rsidRPr="007B564C">
        <w:rPr>
          <w:b/>
          <w:color w:val="000000" w:themeColor="text1"/>
          <w:sz w:val="22"/>
        </w:rPr>
        <w:t xml:space="preserve"> S</w:t>
      </w:r>
      <w:r w:rsidRPr="007B564C">
        <w:rPr>
          <w:b/>
          <w:color w:val="000000" w:themeColor="text1"/>
          <w:sz w:val="22"/>
        </w:rPr>
        <w:t>WZ</w:t>
      </w:r>
      <w:r w:rsidRPr="007B564C">
        <w:rPr>
          <w:color w:val="000000" w:themeColor="text1"/>
          <w:sz w:val="22"/>
        </w:rPr>
        <w:t>.</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na podstawie art. 107 ust. 2 Pzp.</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lastRenderedPageBreak/>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w:t>
      </w:r>
      <w:r w:rsidRPr="009D35F3">
        <w:rPr>
          <w:rFonts w:eastAsiaTheme="minorHAnsi"/>
          <w:color w:val="000000"/>
          <w:sz w:val="22"/>
        </w:rPr>
        <w:lastRenderedPageBreak/>
        <w:t xml:space="preserve">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7572F"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lastRenderedPageBreak/>
        <w:t>Anna Gołko</w:t>
      </w:r>
      <w:r w:rsidR="00AD17C8" w:rsidRPr="00AD17C8">
        <w:rPr>
          <w:rFonts w:eastAsia="Times New Roman"/>
          <w:color w:val="000000" w:themeColor="text1"/>
          <w:sz w:val="22"/>
          <w:lang w:eastAsia="pl-PL"/>
        </w:rPr>
        <w:t xml:space="preserve"> </w:t>
      </w:r>
      <w:r w:rsidR="00CC029F">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31 37</w:t>
      </w:r>
      <w:r w:rsidR="00CC029F">
        <w:rPr>
          <w:rFonts w:eastAsia="Times New Roman"/>
          <w:color w:val="000000" w:themeColor="text1"/>
          <w:sz w:val="22"/>
          <w:lang w:eastAsia="pl-PL"/>
        </w:rPr>
        <w:t xml:space="preserve">, </w:t>
      </w:r>
      <w:r w:rsidR="00557205">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sidR="00557205">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w:t>
      </w:r>
      <w:r w:rsidR="00AC1B42">
        <w:rPr>
          <w:rFonts w:eastAsia="Arial"/>
          <w:b/>
          <w:sz w:val="22"/>
          <w:szCs w:val="22"/>
          <w:lang w:val="pl" w:eastAsia="pl-PL"/>
        </w:rPr>
        <w:t>kwp</w:t>
      </w:r>
      <w:r w:rsidRPr="00636324">
        <w:rPr>
          <w:rFonts w:eastAsia="Arial"/>
          <w:b/>
          <w:sz w:val="22"/>
          <w:szCs w:val="22"/>
          <w:lang w:val="pl" w:eastAsia="pl-PL"/>
        </w:rPr>
        <w:t>@bk.policja.gov.pl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o którym mowa w art. 125 ust. 1 Pz</w:t>
      </w:r>
      <w:r w:rsidR="00CC029F">
        <w:rPr>
          <w:rFonts w:eastAsiaTheme="minorHAnsi"/>
          <w:color w:val="000000"/>
          <w:sz w:val="22"/>
          <w:szCs w:val="22"/>
        </w:rPr>
        <w:t>p</w:t>
      </w:r>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w:t>
      </w:r>
      <w:r w:rsidR="00791070" w:rsidRPr="00050512">
        <w:rPr>
          <w:sz w:val="22"/>
        </w:rPr>
        <w:lastRenderedPageBreak/>
        <w:t>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2">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17585"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F62E38">
        <w:rPr>
          <w:rFonts w:ascii="Times New Roman" w:eastAsiaTheme="minorHAnsi" w:hAnsi="Times New Roman" w:cs="Times New Roman"/>
          <w:b/>
          <w:color w:val="auto"/>
          <w:sz w:val="22"/>
        </w:rPr>
        <w:t xml:space="preserve">do dnia </w:t>
      </w:r>
      <w:r w:rsidR="004531D6" w:rsidRPr="00F62E38">
        <w:rPr>
          <w:rFonts w:ascii="Times New Roman" w:eastAsiaTheme="minorHAnsi" w:hAnsi="Times New Roman" w:cs="Times New Roman"/>
          <w:b/>
          <w:color w:val="auto"/>
          <w:sz w:val="22"/>
        </w:rPr>
        <w:t>01</w:t>
      </w:r>
      <w:r w:rsidR="00B243FB" w:rsidRPr="00F62E38">
        <w:rPr>
          <w:rFonts w:ascii="Times New Roman" w:eastAsiaTheme="minorHAnsi" w:hAnsi="Times New Roman" w:cs="Times New Roman"/>
          <w:b/>
          <w:color w:val="auto"/>
          <w:sz w:val="22"/>
        </w:rPr>
        <w:t>.</w:t>
      </w:r>
      <w:r w:rsidR="004531D6" w:rsidRPr="00F62E38">
        <w:rPr>
          <w:rFonts w:ascii="Times New Roman" w:eastAsiaTheme="minorHAnsi" w:hAnsi="Times New Roman" w:cs="Times New Roman"/>
          <w:b/>
          <w:color w:val="auto"/>
          <w:sz w:val="22"/>
        </w:rPr>
        <w:t>12</w:t>
      </w:r>
      <w:r w:rsidR="00230E61" w:rsidRPr="00F62E38">
        <w:rPr>
          <w:rFonts w:ascii="Times New Roman" w:eastAsiaTheme="minorHAnsi" w:hAnsi="Times New Roman" w:cs="Times New Roman"/>
          <w:b/>
          <w:color w:val="auto"/>
          <w:sz w:val="22"/>
        </w:rPr>
        <w:t>.2022</w:t>
      </w:r>
      <w:r w:rsidR="00CC029F" w:rsidRPr="00F62E38">
        <w:rPr>
          <w:rFonts w:ascii="Times New Roman" w:eastAsiaTheme="minorHAnsi" w:hAnsi="Times New Roman" w:cs="Times New Roman"/>
          <w:b/>
          <w:color w:val="auto"/>
          <w:sz w:val="22"/>
        </w:rPr>
        <w:t xml:space="preserve"> </w:t>
      </w:r>
      <w:r w:rsidR="00E9650C" w:rsidRPr="00F62E38">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lastRenderedPageBreak/>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F62E38"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7B564C" w:rsidRPr="00F62E38">
        <w:rPr>
          <w:b/>
          <w:sz w:val="22"/>
        </w:rPr>
        <w:t>02.11</w:t>
      </w:r>
      <w:r w:rsidR="007B3BA8" w:rsidRPr="00F62E38">
        <w:rPr>
          <w:b/>
          <w:sz w:val="22"/>
        </w:rPr>
        <w:t>.2022</w:t>
      </w:r>
      <w:r w:rsidR="00F23526" w:rsidRPr="00F62E38">
        <w:rPr>
          <w:b/>
          <w:sz w:val="22"/>
        </w:rPr>
        <w:t xml:space="preserve"> </w:t>
      </w:r>
      <w:r w:rsidR="00E9650C" w:rsidRPr="00F62E38">
        <w:rPr>
          <w:b/>
          <w:sz w:val="22"/>
        </w:rPr>
        <w:t xml:space="preserve">r. </w:t>
      </w:r>
      <w:r w:rsidRPr="00F62E38">
        <w:rPr>
          <w:b/>
          <w:sz w:val="22"/>
        </w:rPr>
        <w:t xml:space="preserve">do godziny </w:t>
      </w:r>
      <w:r w:rsidR="007B564C" w:rsidRPr="00F62E38">
        <w:rPr>
          <w:b/>
          <w:sz w:val="22"/>
        </w:rPr>
        <w:t>09.30</w:t>
      </w:r>
      <w:r w:rsidR="00E9650C" w:rsidRPr="00F62E38">
        <w:rPr>
          <w:b/>
          <w:sz w:val="22"/>
        </w:rPr>
        <w:t>.</w:t>
      </w:r>
    </w:p>
    <w:p w:rsidR="00221270" w:rsidRPr="00E9650C" w:rsidRDefault="00221270" w:rsidP="00245DE6">
      <w:pPr>
        <w:numPr>
          <w:ilvl w:val="0"/>
          <w:numId w:val="84"/>
        </w:numPr>
        <w:ind w:left="357" w:hanging="357"/>
        <w:jc w:val="both"/>
        <w:rPr>
          <w:sz w:val="22"/>
        </w:rPr>
      </w:pPr>
      <w:r w:rsidRPr="00F62E38">
        <w:rPr>
          <w:sz w:val="22"/>
        </w:rPr>
        <w:t xml:space="preserve">Otwarcie ofert nastąpi w dniu </w:t>
      </w:r>
      <w:r w:rsidR="007B564C" w:rsidRPr="00F62E38">
        <w:rPr>
          <w:b/>
          <w:sz w:val="22"/>
        </w:rPr>
        <w:t>02.11</w:t>
      </w:r>
      <w:r w:rsidR="007B3BA8" w:rsidRPr="00F62E38">
        <w:rPr>
          <w:b/>
          <w:sz w:val="22"/>
        </w:rPr>
        <w:t>.2022</w:t>
      </w:r>
      <w:r w:rsidR="00F23526" w:rsidRPr="00F62E38">
        <w:rPr>
          <w:b/>
          <w:sz w:val="22"/>
        </w:rPr>
        <w:t xml:space="preserve"> </w:t>
      </w:r>
      <w:r w:rsidR="00E9650C" w:rsidRPr="00F62E38">
        <w:rPr>
          <w:b/>
          <w:sz w:val="22"/>
        </w:rPr>
        <w:t>r</w:t>
      </w:r>
      <w:r w:rsidR="00F23526" w:rsidRPr="00F62E38">
        <w:rPr>
          <w:b/>
          <w:sz w:val="22"/>
        </w:rPr>
        <w:t>.</w:t>
      </w:r>
      <w:r w:rsidR="0071487A" w:rsidRPr="00F62E38">
        <w:rPr>
          <w:b/>
          <w:sz w:val="22"/>
        </w:rPr>
        <w:t xml:space="preserve"> o godz. </w:t>
      </w:r>
      <w:r w:rsidR="007B564C" w:rsidRPr="00F62E38">
        <w:rPr>
          <w:b/>
          <w:sz w:val="22"/>
        </w:rPr>
        <w:t>10.00</w:t>
      </w:r>
      <w:r w:rsidR="0071487A" w:rsidRPr="00F62E38">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7B564C" w:rsidRPr="007B564C">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t>
      </w:r>
      <w:r w:rsidRPr="005D674E">
        <w:rPr>
          <w:rFonts w:ascii="Times New Roman" w:hAnsi="Times New Roman" w:cs="Times New Roman"/>
          <w:sz w:val="22"/>
          <w:szCs w:val="22"/>
        </w:rPr>
        <w:lastRenderedPageBreak/>
        <w:t xml:space="preserve">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C7572F" w:rsidRPr="001B46A2" w:rsidTr="00C7572F">
        <w:trPr>
          <w:trHeight w:val="630"/>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60 %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r w:rsidR="00C7572F" w:rsidRPr="001B46A2" w:rsidTr="00C7572F">
        <w:trPr>
          <w:trHeight w:val="732"/>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2.</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sz w:val="20"/>
                <w:szCs w:val="20"/>
              </w:rPr>
              <w:t>Współczynnik masy pojazdu gotowego do jazdy do maksymalnej mocy netto silnika</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10 %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r w:rsidR="00C7572F" w:rsidRPr="001B46A2" w:rsidTr="00C7572F">
        <w:trPr>
          <w:trHeight w:val="732"/>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3.</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 xml:space="preserve">Pojemność silnika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10 %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r w:rsidR="00C7572F" w:rsidRPr="001B46A2" w:rsidTr="00C7572F">
        <w:trPr>
          <w:trHeight w:val="732"/>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4.</w:t>
            </w:r>
          </w:p>
        </w:tc>
        <w:tc>
          <w:tcPr>
            <w:tcW w:w="3266" w:type="dxa"/>
            <w:tcBorders>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Rozstaw osi</w:t>
            </w:r>
          </w:p>
        </w:tc>
        <w:tc>
          <w:tcPr>
            <w:tcW w:w="1840" w:type="dxa"/>
            <w:tcBorders>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10 %</w:t>
            </w:r>
          </w:p>
        </w:tc>
        <w:tc>
          <w:tcPr>
            <w:tcW w:w="3533" w:type="dxa"/>
            <w:tcBorders>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r w:rsidR="00C7572F" w:rsidRPr="001B46A2" w:rsidTr="00C7572F">
        <w:trPr>
          <w:trHeight w:val="732"/>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5.</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Zużycie energii rozumiane jako zużycie paliwa w cyklu mieszanym w l/100 km</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r w:rsidR="00C7572F" w:rsidRPr="001B46A2" w:rsidTr="00C7572F">
        <w:trPr>
          <w:trHeight w:val="732"/>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6.</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Emisja dwutlenku węgla w cyklu mieszanym w g/km</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r w:rsidR="00C7572F" w:rsidRPr="001B46A2" w:rsidTr="00C7572F">
        <w:trPr>
          <w:trHeight w:val="732"/>
        </w:trPr>
        <w:tc>
          <w:tcPr>
            <w:tcW w:w="541" w:type="dxa"/>
            <w:vAlign w:val="center"/>
          </w:tcPr>
          <w:p w:rsidR="00C7572F" w:rsidRPr="00C7572F" w:rsidRDefault="00C7572F" w:rsidP="00C7572F">
            <w:pPr>
              <w:spacing w:before="100" w:after="100"/>
              <w:jc w:val="center"/>
              <w:rPr>
                <w:rFonts w:eastAsia="Arial Unicode MS"/>
                <w:sz w:val="20"/>
                <w:szCs w:val="20"/>
                <w:lang w:eastAsia="pl-PL"/>
              </w:rPr>
            </w:pPr>
            <w:r w:rsidRPr="00C7572F">
              <w:rPr>
                <w:rFonts w:eastAsia="Arial Unicode MS"/>
                <w:sz w:val="20"/>
                <w:szCs w:val="20"/>
                <w:lang w:eastAsia="pl-PL"/>
              </w:rPr>
              <w:t>7.</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Emisja zanieczyszczeń: tlenków azotu, cząstek stałych oraz węglowodorów w mg/km</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C7572F" w:rsidRDefault="00C7572F" w:rsidP="00C7572F">
            <w:pPr>
              <w:spacing w:before="100" w:after="100" w:line="276" w:lineRule="auto"/>
              <w:jc w:val="center"/>
              <w:rPr>
                <w:sz w:val="20"/>
                <w:szCs w:val="20"/>
              </w:rPr>
            </w:pPr>
            <w:r w:rsidRPr="00C7572F">
              <w:rPr>
                <w:rFonts w:eastAsia="Arial Unicode MS"/>
                <w:sz w:val="20"/>
                <w:szCs w:val="20"/>
              </w:rPr>
              <w:t>Według wzoru podanego poniżej</w:t>
            </w:r>
          </w:p>
        </w:tc>
      </w:tr>
    </w:tbl>
    <w:p w:rsidR="00C27130" w:rsidRPr="0040267B" w:rsidRDefault="00C27130" w:rsidP="001B46A2">
      <w:pPr>
        <w:jc w:val="both"/>
        <w:rPr>
          <w:rFonts w:eastAsia="Arial Unicode MS"/>
          <w:b/>
          <w:sz w:val="16"/>
          <w:szCs w:val="16"/>
          <w:u w:val="single"/>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00D922D6">
        <w:rPr>
          <w:rFonts w:eastAsia="Arial Unicode MS"/>
          <w:b/>
          <w:sz w:val="22"/>
          <w:szCs w:val="24"/>
          <w:u w:val="single"/>
          <w:lang w:eastAsia="pl-PL"/>
        </w:rPr>
        <w:t xml:space="preserve"> (M)</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2457CE">
        <w:rPr>
          <w:rFonts w:eastAsia="Arial Unicode MS"/>
          <w:sz w:val="22"/>
          <w:lang w:eastAsia="pl-PL"/>
        </w:rPr>
        <w:t>10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A1721F">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M=(M</w:t>
      </w:r>
      <w:r w:rsidR="00E129A7" w:rsidRPr="00737DAE">
        <w:rPr>
          <w:rFonts w:eastAsia="Times New Roman"/>
          <w:b/>
          <w:sz w:val="22"/>
          <w:szCs w:val="24"/>
          <w:vertAlign w:val="subscript"/>
          <w:lang w:eastAsia="pl-PL"/>
        </w:rPr>
        <w:t>min</w:t>
      </w:r>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r w:rsidR="001B46A2" w:rsidRPr="00737DAE">
        <w:rPr>
          <w:rFonts w:eastAsia="Times New Roman"/>
          <w:b/>
          <w:sz w:val="22"/>
          <w:szCs w:val="24"/>
          <w:lang w:eastAsia="pl-PL"/>
        </w:rPr>
        <w:t xml:space="preserve">) x </w:t>
      </w:r>
      <w:r w:rsidR="0020156E">
        <w:rPr>
          <w:rFonts w:eastAsia="Times New Roman"/>
          <w:b/>
          <w:sz w:val="22"/>
          <w:szCs w:val="24"/>
          <w:lang w:eastAsia="pl-PL"/>
        </w:rPr>
        <w:t>1</w:t>
      </w:r>
      <w:r w:rsidR="002457CE">
        <w:rPr>
          <w:rFonts w:eastAsia="Times New Roman"/>
          <w:b/>
          <w:sz w:val="22"/>
          <w:szCs w:val="24"/>
          <w:lang w:eastAsia="pl-PL"/>
        </w:rPr>
        <w:t>0</w:t>
      </w:r>
      <w:r w:rsidR="001B46A2" w:rsidRPr="00737DAE">
        <w:rPr>
          <w:rFonts w:eastAsia="Times New Roman"/>
          <w:b/>
          <w:sz w:val="22"/>
          <w:szCs w:val="24"/>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A1721F">
      <w:pPr>
        <w:autoSpaceDE w:val="0"/>
        <w:autoSpaceDN w:val="0"/>
        <w:adjustRightInd w:val="0"/>
        <w:contextualSpacing/>
        <w:jc w:val="both"/>
        <w:rPr>
          <w:rFonts w:eastAsia="Times New Roman"/>
          <w:sz w:val="22"/>
          <w:szCs w:val="24"/>
          <w:lang w:eastAsia="pl-PL"/>
        </w:rPr>
      </w:pPr>
      <w:r w:rsidRPr="00737DAE">
        <w:rPr>
          <w:rFonts w:eastAsia="Times New Roman"/>
          <w:b/>
          <w:sz w:val="22"/>
          <w:szCs w:val="24"/>
          <w:lang w:eastAsia="pl-PL"/>
        </w:rPr>
        <w:t>M</w:t>
      </w:r>
      <w:r w:rsidR="001B46A2" w:rsidRPr="00737DAE">
        <w:rPr>
          <w:rFonts w:eastAsia="Times New Roman"/>
          <w:b/>
          <w:sz w:val="22"/>
          <w:szCs w:val="24"/>
          <w:vertAlign w:val="subscript"/>
          <w:lang w:eastAsia="pl-PL"/>
        </w:rPr>
        <w:t>bad</w:t>
      </w:r>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A1721F">
      <w:pPr>
        <w:autoSpaceDE w:val="0"/>
        <w:autoSpaceDN w:val="0"/>
        <w:adjustRightInd w:val="0"/>
        <w:rPr>
          <w:rFonts w:eastAsia="Times New Roman"/>
          <w:sz w:val="22"/>
          <w:lang w:eastAsia="pl-PL"/>
        </w:rPr>
      </w:pPr>
      <w:r w:rsidRPr="00737DAE">
        <w:rPr>
          <w:rFonts w:eastAsia="Times New Roman"/>
          <w:b/>
          <w:sz w:val="22"/>
          <w:lang w:eastAsia="pl-PL"/>
        </w:rPr>
        <w:t>M</w:t>
      </w:r>
      <w:r w:rsidR="00737DAE">
        <w:rPr>
          <w:rFonts w:eastAsia="Times New Roman"/>
          <w:b/>
          <w:sz w:val="22"/>
          <w:vertAlign w:val="subscript"/>
          <w:lang w:eastAsia="pl-PL"/>
        </w:rPr>
        <w:t>min</w:t>
      </w:r>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D922D6" w:rsidRDefault="001B46A2" w:rsidP="00A1721F">
      <w:pPr>
        <w:autoSpaceDE w:val="0"/>
        <w:autoSpaceDN w:val="0"/>
        <w:adjustRightInd w:val="0"/>
        <w:rPr>
          <w:rFonts w:eastAsia="Times New Roman"/>
          <w:sz w:val="12"/>
          <w:szCs w:val="12"/>
          <w:lang w:eastAsia="pl-PL"/>
        </w:rPr>
      </w:pPr>
    </w:p>
    <w:p w:rsidR="00C27130" w:rsidRPr="00737DAE" w:rsidRDefault="00C27130" w:rsidP="00A1721F">
      <w:pPr>
        <w:tabs>
          <w:tab w:val="left" w:pos="0"/>
        </w:tabs>
        <w:jc w:val="both"/>
        <w:rPr>
          <w:sz w:val="22"/>
        </w:rPr>
      </w:pPr>
      <w:r w:rsidRPr="00737DAE">
        <w:rPr>
          <w:sz w:val="22"/>
        </w:rPr>
        <w:lastRenderedPageBreak/>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w:t>
      </w:r>
      <w:r w:rsidR="0020156E">
        <w:rPr>
          <w:sz w:val="22"/>
        </w:rPr>
        <w:br/>
      </w:r>
      <w:r w:rsidRPr="00737DAE">
        <w:rPr>
          <w:sz w:val="22"/>
        </w:rPr>
        <w:t>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zakresie tego kryterium oceny ofert.</w:t>
      </w:r>
    </w:p>
    <w:p w:rsidR="001B46A2" w:rsidRPr="00911707" w:rsidRDefault="001B46A2" w:rsidP="001B46A2">
      <w:pPr>
        <w:autoSpaceDE w:val="0"/>
        <w:autoSpaceDN w:val="0"/>
        <w:adjustRightInd w:val="0"/>
        <w:rPr>
          <w:rFonts w:eastAsia="Arial Unicode MS"/>
          <w:sz w:val="22"/>
          <w:lang w:eastAsia="pl-PL"/>
        </w:rPr>
      </w:pPr>
    </w:p>
    <w:p w:rsidR="00911707" w:rsidRPr="00C11457" w:rsidRDefault="00911707" w:rsidP="00911707">
      <w:pPr>
        <w:autoSpaceDE w:val="0"/>
        <w:autoSpaceDN w:val="0"/>
        <w:adjustRightInd w:val="0"/>
        <w:rPr>
          <w:rFonts w:eastAsia="Arial Unicode MS"/>
          <w:b/>
          <w:sz w:val="22"/>
          <w:u w:val="single"/>
          <w:lang w:eastAsia="pl-PL"/>
        </w:rPr>
      </w:pPr>
      <w:r w:rsidRPr="00911707">
        <w:rPr>
          <w:rFonts w:eastAsia="Arial Unicode MS"/>
          <w:b/>
          <w:sz w:val="22"/>
          <w:lang w:eastAsia="pl-PL"/>
        </w:rPr>
        <w:t xml:space="preserve">3)  </w:t>
      </w:r>
      <w:r w:rsidRPr="00911707">
        <w:rPr>
          <w:rFonts w:eastAsia="Arial Unicode MS"/>
          <w:b/>
          <w:sz w:val="22"/>
          <w:u w:val="single"/>
          <w:lang w:eastAsia="pl-PL"/>
        </w:rPr>
        <w:t xml:space="preserve">Kryterium trzecie: </w:t>
      </w:r>
      <w:r>
        <w:rPr>
          <w:rFonts w:eastAsia="Arial Unicode MS"/>
          <w:b/>
          <w:sz w:val="22"/>
          <w:u w:val="single"/>
          <w:lang w:eastAsia="pl-PL"/>
        </w:rPr>
        <w:t>pojemność silnika (P</w:t>
      </w:r>
      <w:r w:rsidRPr="00911707">
        <w:rPr>
          <w:rFonts w:eastAsia="Arial Unicode MS"/>
          <w:b/>
          <w:sz w:val="22"/>
          <w:u w:val="single"/>
          <w:lang w:eastAsia="pl-PL"/>
        </w:rPr>
        <w: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W tym kryterium Wykonawca może uzyskać max. 10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1% odpowiada w punktacji końcowej 1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W kryterium: „</w:t>
      </w:r>
      <w:r>
        <w:rPr>
          <w:rFonts w:eastAsia="Arial Unicode MS"/>
          <w:sz w:val="22"/>
          <w:lang w:eastAsia="pl-PL"/>
        </w:rPr>
        <w:t>pojemność silnika</w:t>
      </w:r>
      <w:r w:rsidRPr="00911707">
        <w:rPr>
          <w:rFonts w:eastAsia="Arial Unicode MS"/>
          <w:sz w:val="22"/>
          <w:lang w:eastAsia="pl-PL"/>
        </w:rPr>
        <w:t>” Zamawiający dokona oceny złożonych ofert według następującego wzoru:</w:t>
      </w:r>
    </w:p>
    <w:p w:rsidR="00911707" w:rsidRPr="00911707" w:rsidRDefault="00911707" w:rsidP="00CA7F72">
      <w:pPr>
        <w:autoSpaceDE w:val="0"/>
        <w:autoSpaceDN w:val="0"/>
        <w:adjustRightInd w:val="0"/>
        <w:jc w:val="center"/>
        <w:rPr>
          <w:rFonts w:eastAsia="Arial Unicode MS"/>
          <w:sz w:val="22"/>
          <w:lang w:eastAsia="pl-PL"/>
        </w:rPr>
      </w:pPr>
      <w:r>
        <w:rPr>
          <w:rFonts w:eastAsia="Arial Unicode MS"/>
          <w:b/>
          <w:sz w:val="22"/>
          <w:lang w:eastAsia="pl-PL"/>
        </w:rPr>
        <w:t>P=(P</w:t>
      </w:r>
      <w:r w:rsidRPr="00911707">
        <w:rPr>
          <w:rFonts w:eastAsia="Arial Unicode MS"/>
          <w:b/>
          <w:sz w:val="22"/>
          <w:vertAlign w:val="subscript"/>
          <w:lang w:eastAsia="pl-PL"/>
        </w:rPr>
        <w:t>bad</w:t>
      </w:r>
      <w:r>
        <w:rPr>
          <w:rFonts w:eastAsia="Arial Unicode MS"/>
          <w:b/>
          <w:sz w:val="22"/>
          <w:lang w:eastAsia="pl-PL"/>
        </w:rPr>
        <w:t>/P</w:t>
      </w:r>
      <w:r w:rsidRPr="00911707">
        <w:rPr>
          <w:rFonts w:eastAsia="Arial Unicode MS"/>
          <w:b/>
          <w:sz w:val="22"/>
          <w:vertAlign w:val="subscript"/>
          <w:lang w:eastAsia="pl-PL"/>
        </w:rPr>
        <w:t>max</w:t>
      </w:r>
      <w:r w:rsidRPr="00911707">
        <w:rPr>
          <w:rFonts w:eastAsia="Arial Unicode MS"/>
          <w:b/>
          <w:sz w:val="22"/>
          <w:lang w:eastAsia="pl-PL"/>
        </w:rPr>
        <w:t>) x 10 pkt</w:t>
      </w:r>
    </w:p>
    <w:p w:rsidR="00911707" w:rsidRPr="00911707" w:rsidRDefault="00911707" w:rsidP="00911707">
      <w:pPr>
        <w:autoSpaceDE w:val="0"/>
        <w:autoSpaceDN w:val="0"/>
        <w:adjustRightInd w:val="0"/>
        <w:rPr>
          <w:rFonts w:eastAsia="Arial Unicode MS"/>
          <w:sz w:val="22"/>
          <w:lang w:eastAsia="pl-PL"/>
        </w:rPr>
      </w:pPr>
      <w:r w:rsidRPr="00911707">
        <w:rPr>
          <w:rFonts w:eastAsia="Arial Unicode MS"/>
          <w:sz w:val="22"/>
          <w:lang w:eastAsia="pl-PL"/>
        </w:rPr>
        <w:t>gdzie:</w:t>
      </w:r>
    </w:p>
    <w:p w:rsidR="00911707" w:rsidRPr="00911707" w:rsidRDefault="00911707" w:rsidP="00911707">
      <w:pPr>
        <w:autoSpaceDE w:val="0"/>
        <w:autoSpaceDN w:val="0"/>
        <w:adjustRightInd w:val="0"/>
        <w:rPr>
          <w:rFonts w:eastAsia="Arial Unicode MS"/>
          <w:sz w:val="22"/>
          <w:lang w:eastAsia="pl-PL"/>
        </w:rPr>
      </w:pPr>
      <w:r>
        <w:rPr>
          <w:rFonts w:eastAsia="Arial Unicode MS"/>
          <w:b/>
          <w:sz w:val="22"/>
          <w:lang w:eastAsia="pl-PL"/>
        </w:rPr>
        <w:t>P</w:t>
      </w:r>
      <w:r w:rsidRPr="00911707">
        <w:rPr>
          <w:rFonts w:eastAsia="Arial Unicode MS"/>
          <w:b/>
          <w:sz w:val="22"/>
          <w:vertAlign w:val="subscript"/>
          <w:lang w:eastAsia="pl-PL"/>
        </w:rPr>
        <w:t>bad</w:t>
      </w:r>
      <w:r w:rsidRPr="00911707">
        <w:rPr>
          <w:rFonts w:eastAsia="Arial Unicode MS"/>
          <w:sz w:val="22"/>
          <w:vertAlign w:val="subscript"/>
          <w:lang w:eastAsia="pl-PL"/>
        </w:rPr>
        <w:t xml:space="preserve"> </w:t>
      </w:r>
      <w:r w:rsidRPr="00911707">
        <w:rPr>
          <w:rFonts w:eastAsia="Arial Unicode MS"/>
          <w:sz w:val="22"/>
          <w:lang w:eastAsia="pl-PL"/>
        </w:rPr>
        <w:t xml:space="preserve">– </w:t>
      </w:r>
      <w:r>
        <w:rPr>
          <w:rFonts w:eastAsia="Arial Unicode MS"/>
          <w:sz w:val="22"/>
          <w:lang w:eastAsia="pl-PL"/>
        </w:rPr>
        <w:t>pojemność silnika badanej oferty</w:t>
      </w:r>
    </w:p>
    <w:p w:rsidR="00911707" w:rsidRPr="00911707" w:rsidRDefault="00911707" w:rsidP="00911707">
      <w:pPr>
        <w:autoSpaceDE w:val="0"/>
        <w:autoSpaceDN w:val="0"/>
        <w:adjustRightInd w:val="0"/>
        <w:rPr>
          <w:rFonts w:eastAsia="Arial Unicode MS"/>
          <w:sz w:val="22"/>
          <w:lang w:eastAsia="pl-PL"/>
        </w:rPr>
      </w:pPr>
      <w:r>
        <w:rPr>
          <w:rFonts w:eastAsia="Arial Unicode MS"/>
          <w:b/>
          <w:sz w:val="22"/>
          <w:lang w:eastAsia="pl-PL"/>
        </w:rPr>
        <w:t>P</w:t>
      </w:r>
      <w:r w:rsidRPr="00911707">
        <w:rPr>
          <w:rFonts w:eastAsia="Arial Unicode MS"/>
          <w:b/>
          <w:sz w:val="22"/>
          <w:vertAlign w:val="subscript"/>
          <w:lang w:eastAsia="pl-PL"/>
        </w:rPr>
        <w:t>max</w:t>
      </w:r>
      <w:r>
        <w:rPr>
          <w:rFonts w:eastAsia="Arial Unicode MS"/>
          <w:sz w:val="22"/>
          <w:lang w:eastAsia="pl-PL"/>
        </w:rPr>
        <w:t xml:space="preserve"> – największa</w:t>
      </w:r>
      <w:r w:rsidRPr="00911707">
        <w:rPr>
          <w:rFonts w:eastAsia="Arial Unicode MS"/>
          <w:sz w:val="22"/>
          <w:lang w:eastAsia="pl-PL"/>
        </w:rPr>
        <w:t xml:space="preserve"> </w:t>
      </w:r>
      <w:r>
        <w:rPr>
          <w:rFonts w:eastAsia="Arial Unicode MS"/>
          <w:sz w:val="22"/>
          <w:lang w:eastAsia="pl-PL"/>
        </w:rPr>
        <w:t>pojemność silnika</w:t>
      </w:r>
      <w:r w:rsidRPr="00911707">
        <w:rPr>
          <w:rFonts w:eastAsia="Arial Unicode MS"/>
          <w:sz w:val="22"/>
          <w:lang w:eastAsia="pl-PL"/>
        </w:rPr>
        <w:t xml:space="preserve"> spośród złożonych ofert</w:t>
      </w:r>
    </w:p>
    <w:p w:rsidR="00911707" w:rsidRPr="00911707" w:rsidRDefault="00911707" w:rsidP="00911707">
      <w:pPr>
        <w:autoSpaceDE w:val="0"/>
        <w:autoSpaceDN w:val="0"/>
        <w:adjustRightInd w:val="0"/>
        <w:rPr>
          <w:rFonts w:eastAsia="Arial Unicode MS"/>
          <w:sz w:val="22"/>
          <w:lang w:eastAsia="pl-PL"/>
        </w:rPr>
      </w:pPr>
    </w:p>
    <w:p w:rsidR="00911707" w:rsidRPr="00911707" w:rsidRDefault="00911707" w:rsidP="00911707">
      <w:pPr>
        <w:autoSpaceDE w:val="0"/>
        <w:autoSpaceDN w:val="0"/>
        <w:adjustRightInd w:val="0"/>
        <w:jc w:val="both"/>
        <w:rPr>
          <w:rFonts w:eastAsia="Arial Unicode MS"/>
          <w:sz w:val="22"/>
          <w:lang w:eastAsia="pl-PL"/>
        </w:rPr>
      </w:pPr>
      <w:r w:rsidRPr="00911707">
        <w:rPr>
          <w:rFonts w:eastAsia="Arial Unicode MS"/>
          <w:sz w:val="22"/>
          <w:lang w:eastAsia="pl-PL"/>
        </w:rPr>
        <w:t xml:space="preserve">W przypadku, gdy Wykonawca nie wskaże w ofercie </w:t>
      </w:r>
      <w:r>
        <w:rPr>
          <w:rFonts w:eastAsia="Arial Unicode MS"/>
          <w:sz w:val="22"/>
          <w:lang w:eastAsia="pl-PL"/>
        </w:rPr>
        <w:t>pojemości silnika</w:t>
      </w:r>
      <w:r w:rsidRPr="00911707">
        <w:rPr>
          <w:rFonts w:eastAsia="Arial Unicode MS"/>
          <w:sz w:val="22"/>
          <w:lang w:eastAsia="pl-PL"/>
        </w:rPr>
        <w:t xml:space="preserve"> lub będzie on</w:t>
      </w:r>
      <w:r>
        <w:rPr>
          <w:rFonts w:eastAsia="Arial Unicode MS"/>
          <w:sz w:val="22"/>
          <w:lang w:eastAsia="pl-PL"/>
        </w:rPr>
        <w:t>a rozbieżna</w:t>
      </w:r>
      <w:r w:rsidRPr="00911707">
        <w:rPr>
          <w:rFonts w:eastAsia="Arial Unicode MS"/>
          <w:sz w:val="22"/>
          <w:lang w:eastAsia="pl-PL"/>
        </w:rPr>
        <w:t xml:space="preserve"> </w:t>
      </w:r>
      <w:r w:rsidRPr="00911707">
        <w:rPr>
          <w:rFonts w:eastAsia="Arial Unicode MS"/>
          <w:sz w:val="22"/>
          <w:lang w:eastAsia="pl-PL"/>
        </w:rPr>
        <w:br/>
        <w:t xml:space="preserve">z informacjami wynikającymi ze świadectwa homologacji typu WE pojazdu lub innego dokumentu, o którym mowa w § 3 ust. 1 Rozporządzenia Ministrów: Spraw Wewnętrznych </w:t>
      </w:r>
      <w:r w:rsidRPr="00911707">
        <w:rPr>
          <w:rFonts w:eastAsia="Arial Unicode MS"/>
          <w:sz w:val="22"/>
          <w:lang w:eastAsia="pl-PL"/>
        </w:rPr>
        <w:b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w:t>
      </w:r>
      <w:r w:rsidR="00A44F5E">
        <w:rPr>
          <w:rFonts w:eastAsia="Arial Unicode MS"/>
          <w:sz w:val="22"/>
          <w:lang w:eastAsia="pl-PL"/>
        </w:rPr>
        <w:t xml:space="preserve">aniu poprzednim, otrzyma 0 pkt </w:t>
      </w:r>
      <w:r w:rsidRPr="00911707">
        <w:rPr>
          <w:rFonts w:eastAsia="Arial Unicode MS"/>
          <w:sz w:val="22"/>
          <w:lang w:eastAsia="pl-PL"/>
        </w:rPr>
        <w:t>w zakresie tego kryterium oceny ofert.</w:t>
      </w:r>
    </w:p>
    <w:p w:rsidR="00911707" w:rsidRPr="0040267B" w:rsidRDefault="00911707" w:rsidP="001B46A2">
      <w:pPr>
        <w:autoSpaceDE w:val="0"/>
        <w:autoSpaceDN w:val="0"/>
        <w:adjustRightInd w:val="0"/>
        <w:rPr>
          <w:rFonts w:eastAsia="Arial Unicode MS"/>
          <w:color w:val="FF0000"/>
          <w:sz w:val="16"/>
          <w:szCs w:val="16"/>
          <w:lang w:eastAsia="pl-PL"/>
        </w:rPr>
      </w:pPr>
    </w:p>
    <w:p w:rsidR="0020156E" w:rsidRDefault="00743C6E" w:rsidP="0020156E">
      <w:pPr>
        <w:suppressAutoHyphens/>
        <w:autoSpaceDE w:val="0"/>
        <w:spacing w:line="276" w:lineRule="auto"/>
        <w:contextualSpacing/>
        <w:jc w:val="both"/>
        <w:rPr>
          <w:rFonts w:eastAsia="Arial Unicode MS"/>
          <w:b/>
          <w:sz w:val="22"/>
          <w:u w:val="single"/>
          <w:lang w:eastAsia="zh-CN"/>
        </w:rPr>
      </w:pPr>
      <w:r>
        <w:rPr>
          <w:rFonts w:eastAsia="Arial Unicode MS"/>
          <w:b/>
          <w:sz w:val="22"/>
          <w:lang w:eastAsia="zh-CN"/>
        </w:rPr>
        <w:t>4</w:t>
      </w:r>
      <w:r w:rsidR="0020156E" w:rsidRPr="00A1721F">
        <w:rPr>
          <w:rFonts w:eastAsia="Arial Unicode MS"/>
          <w:b/>
          <w:sz w:val="22"/>
          <w:lang w:eastAsia="zh-CN"/>
        </w:rPr>
        <w:t xml:space="preserve">) </w:t>
      </w:r>
      <w:r w:rsidR="00A1721F">
        <w:rPr>
          <w:rFonts w:eastAsia="Arial Unicode MS"/>
          <w:b/>
          <w:sz w:val="22"/>
          <w:lang w:eastAsia="zh-CN"/>
        </w:rPr>
        <w:t xml:space="preserve"> </w:t>
      </w:r>
      <w:r w:rsidR="0020156E" w:rsidRPr="0020156E">
        <w:rPr>
          <w:rFonts w:eastAsia="Arial Unicode MS"/>
          <w:b/>
          <w:sz w:val="22"/>
          <w:u w:val="single"/>
          <w:lang w:eastAsia="zh-CN"/>
        </w:rPr>
        <w:t xml:space="preserve">Kryterium </w:t>
      </w:r>
      <w:r>
        <w:rPr>
          <w:rFonts w:eastAsia="Arial Unicode MS"/>
          <w:b/>
          <w:sz w:val="22"/>
          <w:u w:val="single"/>
          <w:lang w:eastAsia="zh-CN"/>
        </w:rPr>
        <w:t>czwarte</w:t>
      </w:r>
      <w:r w:rsidR="00D922D6">
        <w:rPr>
          <w:rFonts w:eastAsia="Arial Unicode MS"/>
          <w:b/>
          <w:sz w:val="22"/>
          <w:u w:val="single"/>
          <w:lang w:eastAsia="zh-CN"/>
        </w:rPr>
        <w:t>: rozstaw osi (R)</w:t>
      </w:r>
    </w:p>
    <w:p w:rsidR="00A1721F" w:rsidRPr="00A1721F" w:rsidRDefault="00A1721F" w:rsidP="0020156E">
      <w:pPr>
        <w:suppressAutoHyphens/>
        <w:autoSpaceDE w:val="0"/>
        <w:spacing w:line="276" w:lineRule="auto"/>
        <w:contextualSpacing/>
        <w:jc w:val="both"/>
        <w:rPr>
          <w:rFonts w:eastAsia="Times New Roman"/>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 xml:space="preserve">W tym kryterium Wykonawca może uzyskać max. </w:t>
      </w:r>
      <w:r w:rsidR="002457CE">
        <w:rPr>
          <w:rFonts w:eastAsia="Arial Unicode MS"/>
          <w:sz w:val="22"/>
          <w:lang w:eastAsia="zh-CN"/>
        </w:rPr>
        <w:t xml:space="preserve">10 </w:t>
      </w:r>
      <w:r w:rsidRPr="0020156E">
        <w:rPr>
          <w:rFonts w:eastAsia="Arial Unicode MS"/>
          <w:sz w:val="22"/>
          <w:lang w:eastAsia="zh-CN"/>
        </w:rPr>
        <w:t>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suppressAutoHyphens/>
        <w:autoSpaceDE w:val="0"/>
        <w:rPr>
          <w:rFonts w:eastAsia="Times New Roman"/>
          <w:sz w:val="22"/>
          <w:lang w:eastAsia="zh-CN"/>
        </w:rPr>
      </w:pPr>
      <w:r w:rsidRPr="0020156E">
        <w:rPr>
          <w:rFonts w:eastAsia="Times New Roman"/>
          <w:sz w:val="22"/>
          <w:lang w:eastAsia="zh-CN"/>
        </w:rPr>
        <w:t>W kryterium: „rozstaw osi” Zamawiający dokona oceny złożonych ofert według następującego wzoru:</w:t>
      </w:r>
    </w:p>
    <w:p w:rsidR="0020156E" w:rsidRPr="0020156E" w:rsidRDefault="0020156E" w:rsidP="00A1721F">
      <w:pPr>
        <w:suppressAutoHyphens/>
        <w:autoSpaceDE w:val="0"/>
        <w:contextualSpacing/>
        <w:jc w:val="center"/>
        <w:rPr>
          <w:rFonts w:eastAsia="Times New Roman"/>
          <w:sz w:val="22"/>
          <w:lang w:eastAsia="zh-CN"/>
        </w:rPr>
      </w:pPr>
      <w:r w:rsidRPr="0020156E">
        <w:rPr>
          <w:rFonts w:eastAsia="Times New Roman"/>
          <w:b/>
          <w:sz w:val="22"/>
          <w:lang w:eastAsia="zh-CN"/>
        </w:rPr>
        <w:t>R=(R</w:t>
      </w:r>
      <w:r w:rsidRPr="0020156E">
        <w:rPr>
          <w:rFonts w:eastAsia="Times New Roman"/>
          <w:b/>
          <w:sz w:val="22"/>
          <w:vertAlign w:val="subscript"/>
          <w:lang w:eastAsia="zh-CN"/>
        </w:rPr>
        <w:t>bad</w:t>
      </w:r>
      <w:r w:rsidRPr="0020156E">
        <w:rPr>
          <w:rFonts w:eastAsia="Times New Roman"/>
          <w:b/>
          <w:sz w:val="22"/>
          <w:lang w:eastAsia="zh-CN"/>
        </w:rPr>
        <w:t>/R</w:t>
      </w:r>
      <w:r w:rsidRPr="0020156E">
        <w:rPr>
          <w:rFonts w:eastAsia="Times New Roman"/>
          <w:b/>
          <w:sz w:val="22"/>
          <w:vertAlign w:val="subscript"/>
          <w:lang w:eastAsia="zh-CN"/>
        </w:rPr>
        <w:t>max</w:t>
      </w:r>
      <w:r w:rsidRPr="0020156E">
        <w:rPr>
          <w:rFonts w:eastAsia="Times New Roman"/>
          <w:b/>
          <w:sz w:val="22"/>
          <w:lang w:eastAsia="zh-CN"/>
        </w:rPr>
        <w:t xml:space="preserve">) x </w:t>
      </w:r>
      <w:r w:rsidR="002457CE">
        <w:rPr>
          <w:rFonts w:eastAsia="Times New Roman"/>
          <w:b/>
          <w:sz w:val="22"/>
          <w:lang w:eastAsia="zh-CN"/>
        </w:rPr>
        <w:t>10</w:t>
      </w:r>
      <w:r w:rsidRPr="0020156E">
        <w:rPr>
          <w:rFonts w:eastAsia="Times New Roman"/>
          <w:b/>
          <w:sz w:val="22"/>
          <w:lang w:eastAsia="zh-CN"/>
        </w:rPr>
        <w:t xml:space="preserve">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gdzie:</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b/>
          <w:sz w:val="22"/>
          <w:lang w:eastAsia="zh-CN"/>
        </w:rPr>
        <w:t>R</w:t>
      </w:r>
      <w:r w:rsidRPr="0020156E">
        <w:rPr>
          <w:rFonts w:eastAsia="Times New Roman"/>
          <w:b/>
          <w:sz w:val="22"/>
          <w:vertAlign w:val="subscript"/>
          <w:lang w:eastAsia="zh-CN"/>
        </w:rPr>
        <w:t>bad</w:t>
      </w:r>
      <w:r w:rsidRPr="0020156E">
        <w:rPr>
          <w:rFonts w:eastAsia="Times New Roman"/>
          <w:sz w:val="22"/>
          <w:vertAlign w:val="subscript"/>
          <w:lang w:eastAsia="zh-CN"/>
        </w:rPr>
        <w:t xml:space="preserve"> </w:t>
      </w:r>
      <w:r w:rsidRPr="0020156E">
        <w:rPr>
          <w:rFonts w:eastAsia="Times New Roman"/>
          <w:sz w:val="22"/>
          <w:lang w:eastAsia="zh-CN"/>
        </w:rPr>
        <w:t>– rozstaw osi badanej oferty</w:t>
      </w:r>
    </w:p>
    <w:p w:rsidR="0020156E" w:rsidRPr="0020156E" w:rsidRDefault="0020156E" w:rsidP="00A1721F">
      <w:pPr>
        <w:suppressAutoHyphens/>
        <w:autoSpaceDE w:val="0"/>
        <w:rPr>
          <w:rFonts w:eastAsia="Times New Roman"/>
          <w:sz w:val="22"/>
          <w:lang w:eastAsia="zh-CN"/>
        </w:rPr>
      </w:pPr>
      <w:r w:rsidRPr="0020156E">
        <w:rPr>
          <w:rFonts w:eastAsia="Times New Roman"/>
          <w:b/>
          <w:sz w:val="22"/>
          <w:lang w:eastAsia="zh-CN"/>
        </w:rPr>
        <w:t>R</w:t>
      </w:r>
      <w:r w:rsidRPr="0020156E">
        <w:rPr>
          <w:rFonts w:eastAsia="Times New Roman"/>
          <w:b/>
          <w:sz w:val="22"/>
          <w:vertAlign w:val="subscript"/>
          <w:lang w:eastAsia="zh-CN"/>
        </w:rPr>
        <w:t>max</w:t>
      </w:r>
      <w:r w:rsidRPr="0020156E">
        <w:rPr>
          <w:rFonts w:eastAsia="Times New Roman"/>
          <w:sz w:val="22"/>
          <w:lang w:eastAsia="zh-CN"/>
        </w:rPr>
        <w:t xml:space="preserve"> – największy rozstaw osi spośród złożonych ofert</w:t>
      </w:r>
    </w:p>
    <w:p w:rsidR="0020156E" w:rsidRPr="0020156E" w:rsidRDefault="0020156E" w:rsidP="00A1721F">
      <w:pPr>
        <w:suppressAutoHyphens/>
        <w:autoSpaceDE w:val="0"/>
        <w:rPr>
          <w:rFonts w:eastAsia="Times New Roman"/>
          <w:sz w:val="12"/>
          <w:szCs w:val="12"/>
          <w:lang w:eastAsia="zh-CN"/>
        </w:rPr>
      </w:pPr>
    </w:p>
    <w:p w:rsidR="00930D10" w:rsidRPr="00C14396" w:rsidRDefault="0020156E" w:rsidP="00C14396">
      <w:pPr>
        <w:suppressAutoHyphens/>
        <w:autoSpaceDE w:val="0"/>
        <w:jc w:val="both"/>
        <w:rPr>
          <w:rFonts w:eastAsia="Times New Roman"/>
          <w:sz w:val="22"/>
          <w:lang w:eastAsia="zh-CN"/>
        </w:rPr>
      </w:pPr>
      <w:r w:rsidRPr="0020156E">
        <w:rPr>
          <w:rFonts w:eastAsia="Times New Roman"/>
          <w:sz w:val="22"/>
          <w:lang w:eastAsia="zh-CN"/>
        </w:rPr>
        <w:t xml:space="preserve">W przypadku, gdy Wykonawca nie wskaże w ofercie rozstawu osi lub będzie on rozbieżny </w:t>
      </w:r>
      <w:r w:rsidR="00D922D6">
        <w:rPr>
          <w:rFonts w:eastAsia="Times New Roman"/>
          <w:sz w:val="22"/>
          <w:lang w:eastAsia="zh-CN"/>
        </w:rPr>
        <w:br/>
      </w:r>
      <w:r w:rsidRPr="0020156E">
        <w:rPr>
          <w:rFonts w:eastAsia="Times New Roman"/>
          <w:sz w:val="22"/>
          <w:lang w:eastAsia="zh-CN"/>
        </w:rPr>
        <w:t xml:space="preserve">z informacjami wynikającymi ze świadectwa homologacji typu WE pojazdu lub innego dokumentu, o którym mowa w § 3 ust. 1 Rozporządzenia Ministrów: Spraw Wewnętrznych </w:t>
      </w:r>
      <w:r w:rsidR="00D922D6">
        <w:rPr>
          <w:rFonts w:eastAsia="Times New Roman"/>
          <w:sz w:val="22"/>
          <w:lang w:eastAsia="zh-CN"/>
        </w:rPr>
        <w:br/>
      </w:r>
      <w:r w:rsidRPr="0020156E">
        <w:rPr>
          <w:rFonts w:eastAsia="Times New Roman"/>
          <w:sz w:val="22"/>
          <w:lang w:eastAsia="zh-CN"/>
        </w:rP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w:t>
      </w:r>
      <w:r w:rsidR="004C19DA" w:rsidRPr="004C19DA">
        <w:rPr>
          <w:rFonts w:eastAsia="Times New Roman"/>
          <w:color w:val="FF0000"/>
          <w:sz w:val="22"/>
          <w:lang w:eastAsia="zh-CN"/>
        </w:rPr>
        <w:t xml:space="preserve"> </w:t>
      </w:r>
      <w:r w:rsidRPr="0020156E">
        <w:rPr>
          <w:rFonts w:eastAsia="Times New Roman"/>
          <w:sz w:val="22"/>
          <w:lang w:eastAsia="zh-CN"/>
        </w:rPr>
        <w:t>nie złoży wraz z ofertą dokumentu, o którym mowa w zdaniu poprzednim, otrzyma 0 pkt w zakre</w:t>
      </w:r>
      <w:r w:rsidR="00C14396">
        <w:rPr>
          <w:rFonts w:eastAsia="Times New Roman"/>
          <w:sz w:val="22"/>
          <w:lang w:eastAsia="zh-CN"/>
        </w:rPr>
        <w:t>sie tego kryterium oceny ofert.</w:t>
      </w:r>
    </w:p>
    <w:p w:rsidR="00BB3682" w:rsidRPr="0054063A" w:rsidRDefault="00BB3682" w:rsidP="00A1721F">
      <w:pPr>
        <w:autoSpaceDE w:val="0"/>
        <w:autoSpaceDN w:val="0"/>
        <w:adjustRightInd w:val="0"/>
        <w:rPr>
          <w:rFonts w:eastAsia="Arial Unicode MS"/>
          <w:color w:val="FF0000"/>
          <w:sz w:val="16"/>
          <w:szCs w:val="16"/>
          <w:lang w:eastAsia="pl-PL"/>
        </w:rPr>
      </w:pPr>
    </w:p>
    <w:p w:rsidR="00D922D6" w:rsidRPr="00D922D6" w:rsidRDefault="00C14396" w:rsidP="00A1721F">
      <w:pPr>
        <w:suppressAutoHyphens/>
        <w:autoSpaceDE w:val="0"/>
        <w:ind w:left="284" w:hanging="284"/>
        <w:contextualSpacing/>
        <w:jc w:val="both"/>
        <w:rPr>
          <w:rFonts w:eastAsia="Times New Roman"/>
          <w:sz w:val="22"/>
          <w:lang w:eastAsia="zh-CN"/>
        </w:rPr>
      </w:pPr>
      <w:r>
        <w:rPr>
          <w:rFonts w:eastAsia="Arial Unicode MS"/>
          <w:b/>
          <w:sz w:val="22"/>
          <w:lang w:eastAsia="zh-CN"/>
        </w:rPr>
        <w:t>5</w:t>
      </w:r>
      <w:r w:rsidR="00D922D6" w:rsidRPr="00A1721F">
        <w:rPr>
          <w:rFonts w:eastAsia="Arial Unicode MS"/>
          <w:b/>
          <w:sz w:val="22"/>
          <w:lang w:eastAsia="zh-CN"/>
        </w:rPr>
        <w:t xml:space="preserve">) </w:t>
      </w:r>
      <w:r>
        <w:rPr>
          <w:rFonts w:eastAsia="Arial Unicode MS"/>
          <w:b/>
          <w:sz w:val="22"/>
          <w:u w:val="single"/>
          <w:lang w:eastAsia="zh-CN"/>
        </w:rPr>
        <w:t>Kryterium piąte</w:t>
      </w:r>
      <w:r w:rsidR="00D922D6" w:rsidRPr="00D922D6">
        <w:rPr>
          <w:rFonts w:eastAsia="Arial Unicode MS"/>
          <w:b/>
          <w:sz w:val="22"/>
          <w:u w:val="single"/>
          <w:lang w:eastAsia="zh-CN"/>
        </w:rPr>
        <w:t xml:space="preserve">: zużycie energii rozumiane jako zużycie paliwa w cyklu mieszanym </w:t>
      </w:r>
      <w:r w:rsidR="00BE7515">
        <w:rPr>
          <w:rFonts w:eastAsia="Arial Unicode MS"/>
          <w:b/>
          <w:sz w:val="22"/>
          <w:u w:val="single"/>
          <w:lang w:eastAsia="zh-CN"/>
        </w:rPr>
        <w:br/>
      </w:r>
      <w:r w:rsidR="00D922D6" w:rsidRPr="00D922D6">
        <w:rPr>
          <w:rFonts w:eastAsia="Arial Unicode MS"/>
          <w:b/>
          <w:sz w:val="22"/>
          <w:u w:val="single"/>
          <w:lang w:eastAsia="zh-CN"/>
        </w:rPr>
        <w:t>w l/100 km</w:t>
      </w:r>
      <w:r w:rsidR="00BE7515">
        <w:rPr>
          <w:rFonts w:eastAsia="Arial Unicode MS"/>
          <w:b/>
          <w:sz w:val="22"/>
          <w:u w:val="single"/>
          <w:lang w:eastAsia="zh-CN"/>
        </w:rPr>
        <w:t xml:space="preserve"> (E)</w:t>
      </w:r>
      <w:r w:rsidR="00D922D6" w:rsidRPr="00D922D6">
        <w:rPr>
          <w:rFonts w:eastAsia="Arial Unicode MS"/>
          <w:b/>
          <w:sz w:val="22"/>
          <w:lang w:eastAsia="zh-CN"/>
        </w:rPr>
        <w:t xml:space="preserve"> </w:t>
      </w:r>
      <w:r w:rsidR="00D922D6" w:rsidRPr="00D922D6">
        <w:rPr>
          <w:rFonts w:eastAsia="Arial Unicode MS"/>
          <w:sz w:val="22"/>
          <w:lang w:eastAsia="zh-CN"/>
        </w:rPr>
        <w:t>(</w:t>
      </w:r>
      <w:r w:rsidR="00D922D6" w:rsidRPr="00D922D6">
        <w:rPr>
          <w:rFonts w:eastAsia="Arial Unicode MS"/>
          <w:sz w:val="22"/>
          <w:lang w:eastAsia="pl-PL"/>
        </w:rPr>
        <w:t>określanej za pomocą jednolitej na całym świecie procedury testowej WLTP</w:t>
      </w:r>
      <w:r w:rsidR="00D922D6" w:rsidRPr="00D922D6">
        <w:rPr>
          <w:rFonts w:eastAsia="Arial Unicode MS"/>
          <w:sz w:val="22"/>
          <w:lang w:eastAsia="zh-CN"/>
        </w:rPr>
        <w:t>).</w:t>
      </w:r>
    </w:p>
    <w:p w:rsidR="00A1721F" w:rsidRPr="00A1721F" w:rsidRDefault="00A1721F" w:rsidP="00A1721F">
      <w:pPr>
        <w:suppressAutoHyphens/>
        <w:autoSpaceDE w:val="0"/>
        <w:contextualSpacing/>
        <w:jc w:val="both"/>
        <w:rPr>
          <w:rFonts w:eastAsia="Times New Roman"/>
          <w:sz w:val="8"/>
          <w:szCs w:val="8"/>
          <w:lang w:eastAsia="zh-CN"/>
        </w:rPr>
      </w:pP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W tym kryterium Wykonawca może uzyskać max. 5 pkt.</w:t>
      </w: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lastRenderedPageBreak/>
        <w:t>1% odpowiada w punktacji końcowej 1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W kryterium: „zużycie energii” Zamawiający dokona oceny złożonych ofert według następującego wzoru:</w:t>
      </w:r>
    </w:p>
    <w:p w:rsidR="00D922D6" w:rsidRPr="00D922D6" w:rsidRDefault="00D922D6" w:rsidP="00A1721F">
      <w:pPr>
        <w:suppressAutoHyphens/>
        <w:autoSpaceDE w:val="0"/>
        <w:autoSpaceDN w:val="0"/>
        <w:adjustRightInd w:val="0"/>
        <w:contextualSpacing/>
        <w:jc w:val="center"/>
        <w:rPr>
          <w:rFonts w:eastAsia="Times New Roman"/>
          <w:b/>
          <w:sz w:val="22"/>
          <w:lang w:eastAsia="pl-PL"/>
        </w:rPr>
      </w:pPr>
      <w:r w:rsidRPr="00D922D6">
        <w:rPr>
          <w:rFonts w:eastAsia="Times New Roman"/>
          <w:b/>
          <w:sz w:val="22"/>
          <w:lang w:eastAsia="pl-PL"/>
        </w:rPr>
        <w:t>E=(E</w:t>
      </w:r>
      <w:r w:rsidRPr="00D922D6">
        <w:rPr>
          <w:rFonts w:eastAsia="Times New Roman"/>
          <w:b/>
          <w:sz w:val="22"/>
          <w:vertAlign w:val="subscript"/>
          <w:lang w:eastAsia="pl-PL"/>
        </w:rPr>
        <w:t>min</w:t>
      </w:r>
      <w:r w:rsidRPr="00D922D6">
        <w:rPr>
          <w:rFonts w:eastAsia="Times New Roman"/>
          <w:b/>
          <w:sz w:val="22"/>
          <w:lang w:eastAsia="pl-PL"/>
        </w:rPr>
        <w:t>/E</w:t>
      </w:r>
      <w:r w:rsidRPr="00D922D6">
        <w:rPr>
          <w:rFonts w:eastAsia="Times New Roman"/>
          <w:b/>
          <w:sz w:val="22"/>
          <w:vertAlign w:val="subscript"/>
          <w:lang w:eastAsia="pl-PL"/>
        </w:rPr>
        <w:t>bad</w:t>
      </w:r>
      <w:r w:rsidRPr="00D922D6">
        <w:rPr>
          <w:rFonts w:eastAsia="Times New Roman"/>
          <w:b/>
          <w:sz w:val="22"/>
          <w:lang w:eastAsia="pl-PL"/>
        </w:rPr>
        <w:t>) x 5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min</w:t>
      </w:r>
      <w:r w:rsidRPr="00D922D6">
        <w:rPr>
          <w:rFonts w:eastAsia="Times New Roman"/>
          <w:sz w:val="22"/>
          <w:vertAlign w:val="subscript"/>
          <w:lang w:eastAsia="pl-PL"/>
        </w:rPr>
        <w:t xml:space="preserve"> </w:t>
      </w:r>
      <w:r w:rsidRPr="00D922D6">
        <w:rPr>
          <w:rFonts w:eastAsia="Times New Roman"/>
          <w:sz w:val="22"/>
          <w:lang w:eastAsia="pl-PL"/>
        </w:rPr>
        <w:t>– wartość najniższego zużycia energii spośród złożonych ofert niepodlegających odrzuceniu</w:t>
      </w:r>
    </w:p>
    <w:p w:rsid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bad</w:t>
      </w:r>
      <w:r w:rsidRPr="00D922D6">
        <w:rPr>
          <w:rFonts w:eastAsia="Times New Roman"/>
          <w:sz w:val="22"/>
          <w:lang w:eastAsia="pl-PL"/>
        </w:rPr>
        <w:t xml:space="preserve"> – wartość zużycia energii badanej oferty</w:t>
      </w:r>
    </w:p>
    <w:p w:rsidR="00BE7515" w:rsidRPr="00D922D6" w:rsidRDefault="00BE7515" w:rsidP="00A1721F">
      <w:pPr>
        <w:suppressAutoHyphens/>
        <w:autoSpaceDE w:val="0"/>
        <w:autoSpaceDN w:val="0"/>
        <w:adjustRightInd w:val="0"/>
        <w:contextualSpacing/>
        <w:jc w:val="both"/>
        <w:rPr>
          <w:rFonts w:eastAsia="Times New Roman"/>
          <w:sz w:val="12"/>
          <w:szCs w:val="12"/>
          <w:lang w:eastAsia="pl-PL"/>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zużycia energii lub będzie ona rozbieżna </w:t>
      </w:r>
      <w:r w:rsidR="00BE7515">
        <w:rPr>
          <w:rFonts w:eastAsia="Times New Roman"/>
          <w:sz w:val="22"/>
          <w:lang w:eastAsia="zh-CN"/>
        </w:rPr>
        <w:br/>
      </w:r>
      <w:r w:rsidRPr="00D922D6">
        <w:rPr>
          <w:rFonts w:eastAsia="Times New Roman"/>
          <w:sz w:val="22"/>
          <w:lang w:eastAsia="zh-CN"/>
        </w:rPr>
        <w:t>z informacjami wynikającymi ze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zakresie tego kryterium oceny ofert</w:t>
      </w:r>
    </w:p>
    <w:p w:rsidR="00D922D6" w:rsidRPr="0054063A" w:rsidRDefault="00D922D6" w:rsidP="00A1721F">
      <w:pPr>
        <w:tabs>
          <w:tab w:val="left" w:pos="3786"/>
        </w:tabs>
        <w:suppressAutoHyphens/>
        <w:jc w:val="both"/>
        <w:rPr>
          <w:rFonts w:eastAsia="Times New Roman"/>
          <w:sz w:val="16"/>
          <w:szCs w:val="16"/>
          <w:lang w:eastAsia="zh-CN"/>
        </w:rPr>
      </w:pPr>
    </w:p>
    <w:p w:rsidR="00D922D6" w:rsidRPr="00D922D6" w:rsidRDefault="00C14396" w:rsidP="00A1721F">
      <w:pPr>
        <w:suppressAutoHyphens/>
        <w:contextualSpacing/>
        <w:jc w:val="both"/>
        <w:rPr>
          <w:rFonts w:eastAsia="Times New Roman"/>
          <w:sz w:val="22"/>
          <w:lang w:eastAsia="zh-CN"/>
        </w:rPr>
      </w:pPr>
      <w:r>
        <w:rPr>
          <w:rFonts w:eastAsia="Times New Roman"/>
          <w:b/>
          <w:sz w:val="22"/>
          <w:lang w:eastAsia="zh-CN"/>
        </w:rPr>
        <w:t>6</w:t>
      </w:r>
      <w:r w:rsidR="00D922D6" w:rsidRPr="00A1721F">
        <w:rPr>
          <w:rFonts w:eastAsia="Times New Roman"/>
          <w:b/>
          <w:sz w:val="22"/>
          <w:lang w:eastAsia="zh-CN"/>
        </w:rPr>
        <w:t xml:space="preserve">) </w:t>
      </w:r>
      <w:r w:rsidR="00A1721F">
        <w:rPr>
          <w:rFonts w:eastAsia="Times New Roman"/>
          <w:b/>
          <w:sz w:val="22"/>
          <w:lang w:eastAsia="zh-CN"/>
        </w:rPr>
        <w:t xml:space="preserve"> </w:t>
      </w:r>
      <w:r w:rsidR="00D922D6" w:rsidRPr="00D922D6">
        <w:rPr>
          <w:rFonts w:eastAsia="Times New Roman"/>
          <w:b/>
          <w:sz w:val="22"/>
          <w:u w:val="single"/>
          <w:lang w:eastAsia="zh-CN"/>
        </w:rPr>
        <w:t>Kryterium s</w:t>
      </w:r>
      <w:r>
        <w:rPr>
          <w:rFonts w:eastAsia="Times New Roman"/>
          <w:b/>
          <w:sz w:val="22"/>
          <w:u w:val="single"/>
          <w:lang w:eastAsia="zh-CN"/>
        </w:rPr>
        <w:t>zóste</w:t>
      </w:r>
      <w:r w:rsidR="00D922D6" w:rsidRPr="00D922D6">
        <w:rPr>
          <w:rFonts w:eastAsia="Times New Roman"/>
          <w:b/>
          <w:sz w:val="22"/>
          <w:u w:val="single"/>
          <w:lang w:eastAsia="zh-CN"/>
        </w:rPr>
        <w:t>: emisja dwutlenku węgla w cyklu mieszanym w g/km</w:t>
      </w:r>
      <w:r w:rsidR="00BE7515">
        <w:rPr>
          <w:rFonts w:eastAsia="Times New Roman"/>
          <w:b/>
          <w:sz w:val="22"/>
          <w:u w:val="single"/>
          <w:lang w:eastAsia="zh-CN"/>
        </w:rPr>
        <w:t xml:space="preserve"> (Edw)</w:t>
      </w:r>
      <w:r w:rsidR="00D922D6" w:rsidRPr="00D922D6">
        <w:rPr>
          <w:rFonts w:eastAsia="Times New Roman"/>
          <w:b/>
          <w:sz w:val="22"/>
          <w:lang w:eastAsia="zh-CN"/>
        </w:rPr>
        <w:t xml:space="preserve"> </w:t>
      </w:r>
      <w:r w:rsidR="00D922D6" w:rsidRPr="00D922D6">
        <w:rPr>
          <w:rFonts w:eastAsia="Times New Roman"/>
          <w:sz w:val="22"/>
          <w:lang w:eastAsia="pl-PL"/>
        </w:rPr>
        <w:t>(</w:t>
      </w:r>
      <w:r w:rsidR="00D922D6" w:rsidRPr="00D922D6">
        <w:rPr>
          <w:rFonts w:eastAsia="Arial Unicode MS"/>
          <w:sz w:val="22"/>
          <w:lang w:eastAsia="pl-PL"/>
        </w:rPr>
        <w:t>określanej za pomocą jednolitej na całym świecie procedury testowej WLTP</w:t>
      </w:r>
      <w:r w:rsidR="00D922D6" w:rsidRPr="00D922D6">
        <w:rPr>
          <w:rFonts w:eastAsia="Times New Roman"/>
          <w:sz w:val="22"/>
          <w:lang w:eastAsia="pl-PL"/>
        </w:rPr>
        <w:t>)</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3 pkt.</w:t>
      </w:r>
    </w:p>
    <w:p w:rsidR="00D922D6" w:rsidRPr="00D922D6" w:rsidRDefault="00D922D6" w:rsidP="00A1721F">
      <w:pPr>
        <w:suppressAutoHyphens/>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W kryterium: „emisja dwutlenku węgla” Zamawiający dokona oceny złożonych ofert według następującego wzoru:</w:t>
      </w:r>
    </w:p>
    <w:p w:rsidR="00D922D6" w:rsidRPr="00D922D6" w:rsidRDefault="00D922D6" w:rsidP="00A1721F">
      <w:pPr>
        <w:suppressAutoHyphens/>
        <w:contextualSpacing/>
        <w:jc w:val="center"/>
        <w:rPr>
          <w:rFonts w:eastAsia="Times New Roman"/>
          <w:b/>
          <w:sz w:val="22"/>
          <w:lang w:eastAsia="pl-PL"/>
        </w:rPr>
      </w:pPr>
      <w:r w:rsidRPr="00D922D6">
        <w:rPr>
          <w:rFonts w:eastAsia="Times New Roman"/>
          <w:b/>
          <w:sz w:val="22"/>
          <w:lang w:eastAsia="pl-PL"/>
        </w:rPr>
        <w:t>Edw=(Edw</w:t>
      </w:r>
      <w:r w:rsidRPr="00D922D6">
        <w:rPr>
          <w:rFonts w:eastAsia="Times New Roman"/>
          <w:b/>
          <w:sz w:val="22"/>
          <w:vertAlign w:val="subscript"/>
          <w:lang w:eastAsia="pl-PL"/>
        </w:rPr>
        <w:t>min/</w:t>
      </w:r>
      <w:r w:rsidRPr="00D922D6">
        <w:rPr>
          <w:rFonts w:eastAsia="Times New Roman"/>
          <w:b/>
          <w:sz w:val="22"/>
          <w:lang w:eastAsia="pl-PL"/>
        </w:rPr>
        <w:t>Edw</w:t>
      </w:r>
      <w:r w:rsidRPr="00D922D6">
        <w:rPr>
          <w:rFonts w:eastAsia="Times New Roman"/>
          <w:b/>
          <w:sz w:val="22"/>
          <w:vertAlign w:val="subscript"/>
          <w:lang w:eastAsia="pl-PL"/>
        </w:rPr>
        <w:t>bad</w:t>
      </w:r>
      <w:r w:rsidRPr="00D922D6">
        <w:rPr>
          <w:rFonts w:eastAsia="Times New Roman"/>
          <w:b/>
          <w:sz w:val="22"/>
          <w:lang w:eastAsia="pl-PL"/>
        </w:rPr>
        <w:t>) x 3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contextualSpacing/>
        <w:jc w:val="both"/>
        <w:rPr>
          <w:rFonts w:eastAsia="Times New Roman"/>
          <w:sz w:val="22"/>
          <w:lang w:eastAsia="pl-PL"/>
        </w:rPr>
      </w:pPr>
      <w:r w:rsidRPr="00D922D6">
        <w:rPr>
          <w:rFonts w:eastAsia="Times New Roman"/>
          <w:b/>
          <w:sz w:val="22"/>
          <w:lang w:eastAsia="pl-PL"/>
        </w:rPr>
        <w:t>Edw</w:t>
      </w:r>
      <w:r w:rsidRPr="00D922D6">
        <w:rPr>
          <w:rFonts w:eastAsia="Times New Roman"/>
          <w:b/>
          <w:sz w:val="22"/>
          <w:vertAlign w:val="subscript"/>
          <w:lang w:eastAsia="pl-PL"/>
        </w:rPr>
        <w:t>min</w:t>
      </w:r>
      <w:r w:rsidRPr="00D922D6">
        <w:rPr>
          <w:rFonts w:eastAsia="Times New Roman"/>
          <w:sz w:val="22"/>
          <w:lang w:eastAsia="pl-PL"/>
        </w:rPr>
        <w:t xml:space="preserve"> – wartość najniższej emisji dwutlenku węgla spośród złożonych ofert niepodlegających odrzuceniu</w:t>
      </w:r>
    </w:p>
    <w:p w:rsidR="00D922D6" w:rsidRPr="00D922D6" w:rsidRDefault="00D922D6" w:rsidP="00A1721F">
      <w:pPr>
        <w:suppressAutoHyphens/>
        <w:contextualSpacing/>
        <w:jc w:val="both"/>
        <w:rPr>
          <w:rFonts w:eastAsia="Times New Roman"/>
          <w:sz w:val="22"/>
          <w:lang w:eastAsia="pl-PL"/>
        </w:rPr>
      </w:pPr>
      <w:r w:rsidRPr="00D922D6">
        <w:rPr>
          <w:rFonts w:eastAsia="Times New Roman"/>
          <w:b/>
          <w:sz w:val="22"/>
          <w:lang w:eastAsia="pl-PL"/>
        </w:rPr>
        <w:t>Edw</w:t>
      </w:r>
      <w:r w:rsidRPr="00D922D6">
        <w:rPr>
          <w:rFonts w:eastAsia="Times New Roman"/>
          <w:b/>
          <w:sz w:val="22"/>
          <w:vertAlign w:val="subscript"/>
          <w:lang w:eastAsia="pl-PL"/>
        </w:rPr>
        <w:t>bad</w:t>
      </w:r>
      <w:r w:rsidRPr="00D922D6">
        <w:rPr>
          <w:rFonts w:eastAsia="Times New Roman"/>
          <w:sz w:val="22"/>
          <w:lang w:eastAsia="pl-PL"/>
        </w:rPr>
        <w:t xml:space="preserve"> – wartość emisji dwutlenku węgla badanej oferty</w:t>
      </w:r>
    </w:p>
    <w:p w:rsidR="00BE7515" w:rsidRPr="00BE7515" w:rsidRDefault="00BE7515" w:rsidP="00A1721F">
      <w:pPr>
        <w:suppressAutoHyphens/>
        <w:jc w:val="both"/>
        <w:rPr>
          <w:rFonts w:eastAsia="Times New Roman"/>
          <w:sz w:val="12"/>
          <w:szCs w:val="12"/>
          <w:lang w:eastAsia="zh-CN"/>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dwutlenku węgla lub będzie ono rozbieżna z informacjami wynikającymi ze świadectwa homologacji typu WE pojazdu lub innego dokumentu, o którym mowa w § 3 ust. 1 Rozporządzenia Ministrów: Spraw Wewnętrznych i Administracji, Obrony Narodowej, Finansów oraz Sprawiedliwości z dnia 22 marca 2019 r. </w:t>
      </w:r>
      <w:r w:rsidR="00BE7515">
        <w:rPr>
          <w:rFonts w:eastAsia="Times New Roman"/>
          <w:sz w:val="22"/>
          <w:lang w:eastAsia="zh-CN"/>
        </w:rPr>
        <w:br/>
      </w:r>
      <w:r w:rsidRPr="00D922D6">
        <w:rPr>
          <w:rFonts w:eastAsia="Times New Roman"/>
          <w:sz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w:t>
      </w:r>
      <w:r w:rsidRPr="00261970">
        <w:rPr>
          <w:rFonts w:eastAsia="Times New Roman"/>
          <w:strike/>
          <w:color w:val="FF0000"/>
          <w:sz w:val="22"/>
          <w:lang w:eastAsia="zh-CN"/>
        </w:rPr>
        <w:t xml:space="preserve"> </w:t>
      </w:r>
      <w:r w:rsidRPr="00D922D6">
        <w:rPr>
          <w:rFonts w:eastAsia="Times New Roman"/>
          <w:sz w:val="22"/>
          <w:lang w:eastAsia="zh-CN"/>
        </w:rPr>
        <w:t>nie złoży wraz z ofertą dokumentu, o którym mowa w zdaniu poprzednim, otrzyma 0 pkt w zakresie tego kryterium oceny ofert.</w:t>
      </w:r>
    </w:p>
    <w:p w:rsidR="00D922D6" w:rsidRPr="0054063A" w:rsidRDefault="00D922D6" w:rsidP="00A1721F">
      <w:pPr>
        <w:suppressAutoHyphens/>
        <w:rPr>
          <w:rFonts w:eastAsia="Times New Roman"/>
          <w:b/>
          <w:sz w:val="16"/>
          <w:szCs w:val="16"/>
          <w:lang w:eastAsia="zh-CN"/>
        </w:rPr>
      </w:pPr>
    </w:p>
    <w:p w:rsidR="00D922D6" w:rsidRPr="00D922D6" w:rsidRDefault="00C14396" w:rsidP="00A1721F">
      <w:pPr>
        <w:suppressAutoHyphens/>
        <w:ind w:left="284" w:hanging="284"/>
        <w:contextualSpacing/>
        <w:jc w:val="both"/>
        <w:rPr>
          <w:rFonts w:eastAsia="Times New Roman"/>
          <w:sz w:val="22"/>
          <w:lang w:eastAsia="zh-CN"/>
        </w:rPr>
      </w:pPr>
      <w:r>
        <w:rPr>
          <w:rFonts w:eastAsia="Times New Roman"/>
          <w:b/>
          <w:sz w:val="22"/>
          <w:lang w:eastAsia="zh-CN"/>
        </w:rPr>
        <w:t>7</w:t>
      </w:r>
      <w:r w:rsidR="00A1721F">
        <w:rPr>
          <w:rFonts w:eastAsia="Times New Roman"/>
          <w:b/>
          <w:sz w:val="22"/>
          <w:lang w:eastAsia="zh-CN"/>
        </w:rPr>
        <w:t xml:space="preserve">) </w:t>
      </w:r>
      <w:r w:rsidR="00D922D6" w:rsidRPr="00D922D6">
        <w:rPr>
          <w:rFonts w:eastAsia="Times New Roman"/>
          <w:b/>
          <w:sz w:val="22"/>
          <w:u w:val="single"/>
          <w:lang w:eastAsia="zh-CN"/>
        </w:rPr>
        <w:t xml:space="preserve">Kryterium </w:t>
      </w:r>
      <w:r>
        <w:rPr>
          <w:rFonts w:eastAsia="Times New Roman"/>
          <w:b/>
          <w:sz w:val="22"/>
          <w:u w:val="single"/>
          <w:lang w:eastAsia="zh-CN"/>
        </w:rPr>
        <w:t>siódme</w:t>
      </w:r>
      <w:r w:rsidR="00D922D6" w:rsidRPr="00D922D6">
        <w:rPr>
          <w:rFonts w:eastAsia="Times New Roman"/>
          <w:b/>
          <w:sz w:val="22"/>
          <w:u w:val="single"/>
          <w:lang w:eastAsia="zh-CN"/>
        </w:rPr>
        <w:t xml:space="preserve">: emisja zanieczyszczeń: tlenków azotu, cząsteczek stałych oraz węglowodorów  w mg/km </w:t>
      </w:r>
      <w:r w:rsidR="00BE7515">
        <w:rPr>
          <w:rFonts w:eastAsia="Times New Roman"/>
          <w:b/>
          <w:sz w:val="22"/>
          <w:u w:val="single"/>
          <w:lang w:eastAsia="zh-CN"/>
        </w:rPr>
        <w:t>(Ez)</w:t>
      </w:r>
      <w:r w:rsidR="00BE7515" w:rsidRPr="00BE7515">
        <w:rPr>
          <w:rFonts w:eastAsia="Times New Roman"/>
          <w:b/>
          <w:sz w:val="22"/>
          <w:lang w:eastAsia="zh-CN"/>
        </w:rPr>
        <w:t xml:space="preserve"> </w:t>
      </w:r>
      <w:r w:rsidR="00D922D6" w:rsidRPr="00D922D6">
        <w:rPr>
          <w:rFonts w:eastAsia="Times New Roman"/>
          <w:sz w:val="22"/>
          <w:lang w:eastAsia="zh-CN"/>
        </w:rPr>
        <w:t>(zgodnie z danymi określonymi w świadectwie zgodności WE pojazdu).</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2 pkt.</w:t>
      </w:r>
    </w:p>
    <w:p w:rsidR="00D922D6" w:rsidRPr="00D922D6" w:rsidRDefault="00D922D6" w:rsidP="00A1721F">
      <w:pPr>
        <w:suppressAutoHyphens/>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W kryterium: „emisja zanieczyszczeń” Zamawiający dokona oceny złożonych ofert według następującego wzoru:</w:t>
      </w:r>
    </w:p>
    <w:p w:rsidR="00D922D6" w:rsidRPr="00D922D6" w:rsidRDefault="00D922D6" w:rsidP="00A1721F">
      <w:pPr>
        <w:suppressAutoHyphens/>
        <w:jc w:val="center"/>
        <w:rPr>
          <w:rFonts w:eastAsia="Times New Roman"/>
          <w:b/>
          <w:sz w:val="22"/>
          <w:lang w:eastAsia="pl-PL"/>
        </w:rPr>
      </w:pPr>
      <w:r w:rsidRPr="00D922D6">
        <w:rPr>
          <w:rFonts w:eastAsia="Times New Roman"/>
          <w:b/>
          <w:sz w:val="22"/>
          <w:lang w:eastAsia="pl-PL"/>
        </w:rPr>
        <w:t>Ez=(Ez</w:t>
      </w:r>
      <w:r w:rsidRPr="00D922D6">
        <w:rPr>
          <w:rFonts w:eastAsia="Times New Roman"/>
          <w:b/>
          <w:sz w:val="22"/>
          <w:vertAlign w:val="subscript"/>
          <w:lang w:eastAsia="pl-PL"/>
        </w:rPr>
        <w:t>min</w:t>
      </w:r>
      <w:r w:rsidRPr="00D922D6">
        <w:rPr>
          <w:rFonts w:eastAsia="Times New Roman"/>
          <w:b/>
          <w:sz w:val="22"/>
          <w:lang w:eastAsia="pl-PL"/>
        </w:rPr>
        <w:t>/Ez</w:t>
      </w:r>
      <w:r w:rsidRPr="00D922D6">
        <w:rPr>
          <w:rFonts w:eastAsia="Times New Roman"/>
          <w:b/>
          <w:sz w:val="22"/>
          <w:vertAlign w:val="subscript"/>
          <w:lang w:eastAsia="pl-PL"/>
        </w:rPr>
        <w:t>bad</w:t>
      </w:r>
      <w:r w:rsidRPr="00D922D6">
        <w:rPr>
          <w:rFonts w:eastAsia="Times New Roman"/>
          <w:b/>
          <w:sz w:val="22"/>
          <w:lang w:eastAsia="pl-PL"/>
        </w:rPr>
        <w:t>) x 2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rPr>
          <w:rFonts w:eastAsia="Times New Roman"/>
          <w:sz w:val="22"/>
          <w:lang w:eastAsia="pl-PL"/>
        </w:rPr>
      </w:pPr>
      <w:r w:rsidRPr="00D922D6">
        <w:rPr>
          <w:rFonts w:eastAsia="Times New Roman"/>
          <w:b/>
          <w:sz w:val="22"/>
          <w:lang w:eastAsia="pl-PL"/>
        </w:rPr>
        <w:t>Ez</w:t>
      </w:r>
      <w:r w:rsidRPr="00D922D6">
        <w:rPr>
          <w:rFonts w:eastAsia="Times New Roman"/>
          <w:sz w:val="22"/>
          <w:vertAlign w:val="subscript"/>
          <w:lang w:eastAsia="pl-PL"/>
        </w:rPr>
        <w:t>min</w:t>
      </w:r>
      <w:r w:rsidRPr="00D922D6">
        <w:rPr>
          <w:rFonts w:eastAsia="Times New Roman"/>
          <w:sz w:val="22"/>
          <w:lang w:eastAsia="pl-PL"/>
        </w:rPr>
        <w:t xml:space="preserve"> – wartość najniższej emisji zanieczyszczeń spośród złożonych ofert niepodlegających odrzuceniu</w:t>
      </w:r>
    </w:p>
    <w:p w:rsidR="00D922D6" w:rsidRPr="00D922D6" w:rsidRDefault="00D922D6" w:rsidP="00A1721F">
      <w:pPr>
        <w:suppressAutoHyphens/>
        <w:rPr>
          <w:rFonts w:eastAsia="Times New Roman"/>
          <w:sz w:val="22"/>
          <w:lang w:eastAsia="pl-PL"/>
        </w:rPr>
      </w:pPr>
      <w:r w:rsidRPr="00D922D6">
        <w:rPr>
          <w:rFonts w:eastAsia="Times New Roman"/>
          <w:b/>
          <w:sz w:val="22"/>
          <w:lang w:eastAsia="pl-PL"/>
        </w:rPr>
        <w:t>Ez</w:t>
      </w:r>
      <w:r w:rsidRPr="00D922D6">
        <w:rPr>
          <w:rFonts w:eastAsia="Times New Roman"/>
          <w:sz w:val="22"/>
          <w:vertAlign w:val="subscript"/>
          <w:lang w:eastAsia="pl-PL"/>
        </w:rPr>
        <w:t xml:space="preserve">bad </w:t>
      </w:r>
      <w:r w:rsidRPr="00D922D6">
        <w:rPr>
          <w:rFonts w:eastAsia="Times New Roman"/>
          <w:sz w:val="22"/>
          <w:lang w:eastAsia="pl-PL"/>
        </w:rPr>
        <w:t>– wartość emisji zanieczyszczeń badanej oferty</w:t>
      </w:r>
    </w:p>
    <w:p w:rsidR="00BE7515" w:rsidRPr="00BE7515" w:rsidRDefault="00BE7515" w:rsidP="00A1721F">
      <w:pPr>
        <w:suppressAutoHyphens/>
        <w:rPr>
          <w:rFonts w:eastAsia="Times New Roman"/>
          <w:sz w:val="12"/>
          <w:szCs w:val="12"/>
          <w:lang w:eastAsia="zh-CN"/>
        </w:rPr>
      </w:pPr>
    </w:p>
    <w:p w:rsid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zanieczyszczeń lub będzie ona rozbieżna z informacjami wynikającymi ze świadectwa homologacji typu WE pojazdu lub innego dokumentu, o którym mowa w § 3 ust. 1 Rozporządzenia Ministrów: Spraw Wewnętrznych </w:t>
      </w:r>
      <w:r w:rsidR="00BE7515">
        <w:rPr>
          <w:rFonts w:eastAsia="Times New Roman"/>
          <w:sz w:val="22"/>
          <w:lang w:eastAsia="zh-CN"/>
        </w:rPr>
        <w:br/>
      </w:r>
      <w:r w:rsidRPr="00D922D6">
        <w:rPr>
          <w:rFonts w:eastAsia="Times New Roman"/>
          <w:sz w:val="22"/>
          <w:lang w:eastAsia="zh-CN"/>
        </w:rPr>
        <w:lastRenderedPageBreak/>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złoży wraz z ofertą dokumentu, o którym mowa w zdaniu poprzednim, otrzyma 0 pkt w zakre</w:t>
      </w:r>
      <w:r w:rsidR="00A1721F">
        <w:rPr>
          <w:rFonts w:eastAsia="Times New Roman"/>
          <w:sz w:val="22"/>
          <w:lang w:eastAsia="zh-CN"/>
        </w:rPr>
        <w:t>sie tego kryterium oceny ofert.</w:t>
      </w:r>
    </w:p>
    <w:p w:rsidR="00A1721F" w:rsidRPr="00A1721F" w:rsidRDefault="00A1721F" w:rsidP="00A1721F">
      <w:pPr>
        <w:suppressAutoHyphens/>
        <w:jc w:val="both"/>
        <w:rPr>
          <w:rFonts w:eastAsia="Times New Roman"/>
          <w:sz w:val="8"/>
          <w:szCs w:val="8"/>
          <w:lang w:eastAsia="zh-CN"/>
        </w:rPr>
      </w:pPr>
    </w:p>
    <w:p w:rsidR="00D922D6" w:rsidRPr="00D922D6" w:rsidRDefault="00D922D6" w:rsidP="00A1721F">
      <w:pPr>
        <w:suppressAutoHyphens/>
        <w:jc w:val="center"/>
        <w:rPr>
          <w:rFonts w:eastAsia="Times New Roman"/>
          <w:sz w:val="22"/>
          <w:lang w:eastAsia="zh-CN"/>
        </w:rPr>
      </w:pPr>
      <w:r w:rsidRPr="00D922D6">
        <w:rPr>
          <w:rFonts w:eastAsia="Times New Roman"/>
          <w:b/>
          <w:sz w:val="22"/>
          <w:lang w:eastAsia="zh-CN"/>
        </w:rPr>
        <w:t>Wartość emisji zanieczyszczeń Wykonawca poda w ofercie jako sumę wartości zanieczyszczeń tlenków azotu, cząstek stałych oraz węglowodorów (mg/km).</w:t>
      </w:r>
    </w:p>
    <w:p w:rsidR="00D922D6" w:rsidRPr="00D922D6" w:rsidRDefault="00D922D6" w:rsidP="00A1721F">
      <w:pPr>
        <w:suppressAutoHyphens/>
        <w:jc w:val="both"/>
        <w:rPr>
          <w:rFonts w:eastAsia="Times New Roman"/>
          <w:b/>
          <w:color w:val="FF0000"/>
          <w:sz w:val="22"/>
          <w:lang w:eastAsia="zh-CN"/>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C14396" w:rsidP="00A1721F">
      <w:pPr>
        <w:suppressAutoHyphens/>
        <w:autoSpaceDE w:val="0"/>
        <w:jc w:val="center"/>
        <w:rPr>
          <w:rFonts w:eastAsia="Times New Roman"/>
          <w:sz w:val="22"/>
          <w:lang w:eastAsia="zh-CN"/>
        </w:rPr>
      </w:pPr>
      <w:r>
        <w:rPr>
          <w:rFonts w:eastAsia="Times New Roman"/>
          <w:b/>
          <w:sz w:val="22"/>
          <w:lang w:eastAsia="zh-CN"/>
        </w:rPr>
        <w:t>LP = C + M  + P + R</w:t>
      </w:r>
      <w:r w:rsidR="00D922D6" w:rsidRPr="00D922D6">
        <w:rPr>
          <w:rFonts w:eastAsia="Times New Roman"/>
          <w:b/>
          <w:sz w:val="22"/>
          <w:lang w:eastAsia="zh-CN"/>
        </w:rPr>
        <w:t xml:space="preserve">+ E + Edw + Ez </w:t>
      </w:r>
      <w:r w:rsidR="00D922D6" w:rsidRPr="00D922D6">
        <w:rPr>
          <w:rFonts w:eastAsia="Times New Roman"/>
          <w:b/>
          <w:bCs/>
          <w:iCs/>
          <w:sz w:val="22"/>
          <w:lang w:eastAsia="zh-CN"/>
        </w:rPr>
        <w:tab/>
      </w:r>
      <w:r w:rsidR="00D922D6"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LP</w:t>
      </w:r>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D922D6" w:rsidRPr="00D922D6" w:rsidRDefault="00D922D6" w:rsidP="00A1721F">
      <w:pPr>
        <w:suppressAutoHyphens/>
        <w:autoSpaceDE w:val="0"/>
        <w:ind w:left="426" w:hanging="426"/>
        <w:rPr>
          <w:rFonts w:eastAsia="Times New Roman"/>
          <w:sz w:val="22"/>
          <w:lang w:eastAsia="zh-CN"/>
        </w:rPr>
      </w:pPr>
      <w:r w:rsidRPr="00D922D6">
        <w:rPr>
          <w:rFonts w:eastAsia="Times New Roman"/>
          <w:b/>
          <w:sz w:val="22"/>
          <w:lang w:eastAsia="zh-CN"/>
        </w:rPr>
        <w:t xml:space="preserve">M </w:t>
      </w:r>
      <w:r w:rsidRPr="00D922D6">
        <w:rPr>
          <w:rFonts w:eastAsia="Times New Roman"/>
          <w:sz w:val="22"/>
          <w:lang w:eastAsia="zh-CN"/>
        </w:rPr>
        <w:t>– liczba uzyskanych punktów w kryterium nr 2 „współczynnik masy pojazdu gotowego do jazdy do maksymalnej mocy netto silnika”</w:t>
      </w:r>
    </w:p>
    <w:p w:rsidR="00D922D6" w:rsidRDefault="00C14396" w:rsidP="00A1721F">
      <w:pPr>
        <w:suppressAutoHyphens/>
        <w:autoSpaceDE w:val="0"/>
        <w:rPr>
          <w:rFonts w:eastAsia="Times New Roman"/>
          <w:sz w:val="22"/>
          <w:lang w:eastAsia="zh-CN"/>
        </w:rPr>
      </w:pPr>
      <w:r>
        <w:rPr>
          <w:rFonts w:eastAsia="Times New Roman"/>
          <w:b/>
          <w:sz w:val="22"/>
          <w:lang w:eastAsia="zh-CN"/>
        </w:rPr>
        <w:t>P</w:t>
      </w:r>
      <w:r w:rsidR="00D922D6" w:rsidRPr="00D922D6">
        <w:rPr>
          <w:rFonts w:eastAsia="Times New Roman"/>
          <w:sz w:val="22"/>
          <w:lang w:eastAsia="zh-CN"/>
        </w:rPr>
        <w:t xml:space="preserve"> </w:t>
      </w:r>
      <w:r w:rsidR="00A1721F">
        <w:rPr>
          <w:rFonts w:eastAsia="Times New Roman"/>
          <w:sz w:val="22"/>
          <w:lang w:eastAsia="zh-CN"/>
        </w:rPr>
        <w:t xml:space="preserve">– </w:t>
      </w:r>
      <w:r w:rsidR="00D922D6" w:rsidRPr="00D922D6">
        <w:rPr>
          <w:rFonts w:eastAsia="Times New Roman"/>
          <w:sz w:val="22"/>
          <w:lang w:eastAsia="zh-CN"/>
        </w:rPr>
        <w:t xml:space="preserve"> liczba uzyskanych punktów w kryterium nr 3 "</w:t>
      </w:r>
      <w:r>
        <w:rPr>
          <w:rFonts w:eastAsia="Times New Roman"/>
          <w:sz w:val="22"/>
          <w:lang w:eastAsia="zh-CN"/>
        </w:rPr>
        <w:t>pojemność silnika</w:t>
      </w:r>
      <w:r w:rsidR="00D922D6" w:rsidRPr="00D922D6">
        <w:rPr>
          <w:rFonts w:eastAsia="Times New Roman"/>
          <w:sz w:val="22"/>
          <w:lang w:eastAsia="zh-CN"/>
        </w:rPr>
        <w:t>"</w:t>
      </w:r>
    </w:p>
    <w:p w:rsidR="00C14396" w:rsidRPr="00D922D6" w:rsidRDefault="00C14396" w:rsidP="00A1721F">
      <w:pPr>
        <w:suppressAutoHyphens/>
        <w:autoSpaceDE w:val="0"/>
        <w:rPr>
          <w:rFonts w:eastAsia="Times New Roman"/>
          <w:sz w:val="22"/>
          <w:lang w:eastAsia="zh-CN"/>
        </w:rPr>
      </w:pPr>
      <w:r w:rsidRPr="004C19DA">
        <w:rPr>
          <w:rFonts w:eastAsia="Times New Roman"/>
          <w:b/>
          <w:sz w:val="22"/>
          <w:lang w:eastAsia="zh-CN"/>
        </w:rPr>
        <w:t>R</w:t>
      </w:r>
      <w:r>
        <w:rPr>
          <w:rFonts w:eastAsia="Times New Roman"/>
          <w:sz w:val="22"/>
          <w:lang w:eastAsia="zh-CN"/>
        </w:rPr>
        <w:t xml:space="preserve"> – liczba uzyskanych punktów w kryterium nr 4 „rozstaw osi”</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 xml:space="preserve">E – </w:t>
      </w:r>
      <w:r w:rsidRPr="00D922D6">
        <w:rPr>
          <w:rFonts w:eastAsia="Times New Roman"/>
          <w:sz w:val="22"/>
          <w:lang w:eastAsia="zh-CN"/>
        </w:rPr>
        <w:t>liczba pun</w:t>
      </w:r>
      <w:r w:rsidR="00221103">
        <w:rPr>
          <w:rFonts w:eastAsia="Times New Roman"/>
          <w:sz w:val="22"/>
          <w:lang w:eastAsia="zh-CN"/>
        </w:rPr>
        <w:t>któw uzyskanych w kryterium nr 5</w:t>
      </w:r>
      <w:r w:rsidRPr="00D922D6">
        <w:rPr>
          <w:rFonts w:eastAsia="Times New Roman"/>
          <w:sz w:val="22"/>
          <w:lang w:eastAsia="zh-CN"/>
        </w:rPr>
        <w:t>„</w:t>
      </w:r>
      <w:r w:rsidRPr="00D922D6">
        <w:rPr>
          <w:rFonts w:eastAsia="Arial Unicode MS"/>
          <w:sz w:val="22"/>
          <w:lang w:eastAsia="zh-CN"/>
        </w:rPr>
        <w:t>zużycie energii</w:t>
      </w:r>
      <w:r w:rsidRPr="00D922D6">
        <w:rPr>
          <w:rFonts w:eastAsia="Times New Roman"/>
          <w:sz w:val="22"/>
          <w:lang w:eastAsia="zh-CN"/>
        </w:rPr>
        <w:t>”</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Edw</w:t>
      </w:r>
      <w:r w:rsidRPr="00D922D6">
        <w:rPr>
          <w:rFonts w:eastAsia="Times New Roman"/>
          <w:sz w:val="22"/>
          <w:lang w:eastAsia="zh-CN"/>
        </w:rPr>
        <w:t xml:space="preserve"> – liczba pun</w:t>
      </w:r>
      <w:r w:rsidR="00C14396">
        <w:rPr>
          <w:rFonts w:eastAsia="Times New Roman"/>
          <w:sz w:val="22"/>
          <w:lang w:eastAsia="zh-CN"/>
        </w:rPr>
        <w:t>któw uzyskanych w kryterium nr 6</w:t>
      </w:r>
      <w:r w:rsidRPr="00D922D6">
        <w:rPr>
          <w:rFonts w:eastAsia="Times New Roman"/>
          <w:sz w:val="22"/>
          <w:lang w:eastAsia="zh-CN"/>
        </w:rPr>
        <w:t xml:space="preserve"> „emisja dwutlenku węgla”</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Ez</w:t>
      </w:r>
      <w:r w:rsidRPr="00D922D6">
        <w:rPr>
          <w:rFonts w:eastAsia="Times New Roman"/>
          <w:sz w:val="22"/>
          <w:lang w:eastAsia="zh-CN"/>
        </w:rPr>
        <w:t xml:space="preserve"> – liczba pun</w:t>
      </w:r>
      <w:r w:rsidR="00C14396">
        <w:rPr>
          <w:rFonts w:eastAsia="Times New Roman"/>
          <w:sz w:val="22"/>
          <w:lang w:eastAsia="zh-CN"/>
        </w:rPr>
        <w:t>któw uzyskanych w kryterium nr 7</w:t>
      </w:r>
      <w:r w:rsidRPr="00D922D6">
        <w:rPr>
          <w:rFonts w:eastAsia="Times New Roman"/>
          <w:sz w:val="22"/>
          <w:lang w:eastAsia="zh-CN"/>
        </w:rPr>
        <w:t xml:space="preserve">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lastRenderedPageBreak/>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lastRenderedPageBreak/>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lastRenderedPageBreak/>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2457CE" w:rsidRDefault="002457CE" w:rsidP="00087AEA">
      <w:pPr>
        <w:suppressAutoHyphens/>
        <w:rPr>
          <w:rFonts w:eastAsia="Times New Roman"/>
          <w:b/>
          <w:sz w:val="22"/>
          <w:u w:val="single"/>
          <w:lang w:eastAsia="ar-SA"/>
        </w:rPr>
      </w:pPr>
    </w:p>
    <w:p w:rsid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Pr="00F5329D" w:rsidRDefault="00F31F22" w:rsidP="003C3C85">
      <w:pPr>
        <w:jc w:val="both"/>
        <w:rPr>
          <w:rFonts w:eastAsia="Times New Roman"/>
          <w:sz w:val="22"/>
          <w:lang w:eastAsia="pl-PL"/>
        </w:rPr>
      </w:pPr>
    </w:p>
    <w:p w:rsidR="007860AC" w:rsidRPr="007B3820" w:rsidRDefault="00D16895" w:rsidP="007B3820">
      <w:pPr>
        <w:rPr>
          <w:b/>
          <w:sz w:val="22"/>
        </w:rPr>
      </w:pPr>
      <w:r w:rsidRPr="00F5329D">
        <w:rPr>
          <w:rFonts w:eastAsia="Times New Roman"/>
          <w:sz w:val="22"/>
          <w:lang w:eastAsia="pl-PL"/>
        </w:rPr>
        <w:lastRenderedPageBreak/>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7B3820" w:rsidRPr="007B3820">
        <w:rPr>
          <w:b/>
          <w:sz w:val="22"/>
        </w:rPr>
        <w:t>DOSTAWĘ SAMOCHOD</w:t>
      </w:r>
      <w:r w:rsidR="002457CE">
        <w:rPr>
          <w:b/>
          <w:sz w:val="22"/>
        </w:rPr>
        <w:t>U</w:t>
      </w:r>
      <w:r w:rsidR="00A44F5E">
        <w:rPr>
          <w:b/>
          <w:sz w:val="22"/>
        </w:rPr>
        <w:t xml:space="preserve"> OSO</w:t>
      </w:r>
      <w:r w:rsidR="007B3820" w:rsidRPr="007B3820">
        <w:rPr>
          <w:b/>
          <w:sz w:val="22"/>
        </w:rPr>
        <w:t>BOW</w:t>
      </w:r>
      <w:r w:rsidR="002457CE">
        <w:rPr>
          <w:b/>
          <w:sz w:val="22"/>
        </w:rPr>
        <w:t>EGO</w:t>
      </w:r>
      <w:r w:rsidR="007B3820" w:rsidRPr="007B3820">
        <w:rPr>
          <w:b/>
          <w:sz w:val="22"/>
        </w:rPr>
        <w:t xml:space="preserve"> </w:t>
      </w:r>
      <w:r w:rsidR="002457CE">
        <w:rPr>
          <w:b/>
          <w:sz w:val="22"/>
        </w:rPr>
        <w:t xml:space="preserve">W POLICYJNEJ WERSJI OZNAKOWANEJ </w:t>
      </w:r>
      <w:r w:rsidR="007B3820" w:rsidRPr="007B3820">
        <w:rPr>
          <w:b/>
          <w:sz w:val="22"/>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2457CE">
        <w:rPr>
          <w:rFonts w:eastAsia="Times New Roman"/>
          <w:b/>
          <w:sz w:val="22"/>
          <w:lang w:eastAsia="pl-PL"/>
        </w:rPr>
        <w:t>44</w:t>
      </w:r>
      <w:r w:rsidR="00D76327">
        <w:rPr>
          <w:rFonts w:eastAsia="Times New Roman"/>
          <w:b/>
          <w:sz w:val="22"/>
          <w:lang w:eastAsia="pl-PL"/>
        </w:rPr>
        <w:t>/S/22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A12F2B">
        <w:trPr>
          <w:trHeight w:val="1225"/>
        </w:trPr>
        <w:tc>
          <w:tcPr>
            <w:tcW w:w="571" w:type="dxa"/>
            <w:shd w:val="clear" w:color="auto" w:fill="auto"/>
            <w:vAlign w:val="center"/>
          </w:tcPr>
          <w:p w:rsidR="00F87673" w:rsidRPr="00F87673" w:rsidRDefault="00F87673" w:rsidP="00F31F22">
            <w:pPr>
              <w:tabs>
                <w:tab w:val="left" w:pos="-1701"/>
              </w:tabs>
              <w:rPr>
                <w:rFonts w:eastAsia="Times New Roman"/>
                <w:sz w:val="22"/>
                <w:lang w:eastAsia="pl-PL"/>
              </w:rPr>
            </w:pPr>
            <w:r w:rsidRPr="00F87673">
              <w:rPr>
                <w:rFonts w:eastAsia="Times New Roman"/>
                <w:sz w:val="22"/>
                <w:lang w:eastAsia="pl-PL"/>
              </w:rPr>
              <w:t>L.p.</w:t>
            </w:r>
          </w:p>
        </w:tc>
        <w:tc>
          <w:tcPr>
            <w:tcW w:w="2123"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31F22">
            <w:pPr>
              <w:tabs>
                <w:tab w:val="left" w:pos="-1701"/>
              </w:tabs>
              <w:jc w:val="center"/>
              <w:rPr>
                <w:rFonts w:eastAsia="Times New Roman"/>
                <w:sz w:val="22"/>
                <w:lang w:eastAsia="pl-PL"/>
              </w:rPr>
            </w:pPr>
          </w:p>
        </w:tc>
        <w:tc>
          <w:tcPr>
            <w:tcW w:w="1760" w:type="dxa"/>
            <w:shd w:val="clear" w:color="auto" w:fill="auto"/>
            <w:vAlign w:val="center"/>
          </w:tcPr>
          <w:p w:rsidR="00F87673" w:rsidRPr="00F87673" w:rsidRDefault="00F31F22" w:rsidP="00F31F22">
            <w:pPr>
              <w:tabs>
                <w:tab w:val="left" w:pos="-1701"/>
              </w:tabs>
              <w:jc w:val="center"/>
              <w:rPr>
                <w:rFonts w:eastAsia="Times New Roman"/>
                <w:sz w:val="22"/>
                <w:lang w:eastAsia="pl-PL"/>
              </w:rPr>
            </w:pPr>
            <w:r>
              <w:rPr>
                <w:rFonts w:eastAsia="Times New Roman"/>
                <w:sz w:val="22"/>
                <w:lang w:eastAsia="pl-PL"/>
              </w:rPr>
              <w:t>Cena jednostkowa brutto</w:t>
            </w:r>
          </w:p>
        </w:tc>
        <w:tc>
          <w:tcPr>
            <w:tcW w:w="1134" w:type="dxa"/>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2457CE">
              <w:rPr>
                <w:rFonts w:eastAsia="Times New Roman"/>
                <w:sz w:val="22"/>
                <w:lang w:eastAsia="pl-PL"/>
              </w:rPr>
              <w:t>w policyjnej wersji oznakowanej</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A30511" w:rsidRPr="00A30511" w:rsidRDefault="00A30511" w:rsidP="00F87673">
            <w:pPr>
              <w:tabs>
                <w:tab w:val="left" w:pos="-1701"/>
              </w:tabs>
              <w:jc w:val="center"/>
              <w:rPr>
                <w:rFonts w:eastAsia="Times New Roman"/>
                <w:sz w:val="16"/>
                <w:szCs w:val="16"/>
                <w:lang w:eastAsia="pl-PL"/>
              </w:rPr>
            </w:pP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Default="00F87673" w:rsidP="00245DE6">
      <w:pPr>
        <w:numPr>
          <w:ilvl w:val="2"/>
          <w:numId w:val="96"/>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2021</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A12F2B" w:rsidRPr="00A12F2B" w:rsidRDefault="00A12F2B" w:rsidP="00A12F2B">
      <w:pPr>
        <w:tabs>
          <w:tab w:val="num" w:pos="2160"/>
        </w:tabs>
        <w:ind w:left="283"/>
        <w:jc w:val="both"/>
        <w:rPr>
          <w:rFonts w:eastAsia="Arial Unicode MS"/>
          <w:sz w:val="8"/>
          <w:szCs w:val="8"/>
          <w:lang w:eastAsia="pl-PL"/>
        </w:rPr>
      </w:pPr>
    </w:p>
    <w:p w:rsidR="00C11457" w:rsidRPr="00C11457" w:rsidRDefault="00486169" w:rsidP="00C11457">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000C2736">
        <w:rPr>
          <w:rFonts w:eastAsia="Arial Unicode MS"/>
          <w:b/>
          <w:sz w:val="22"/>
          <w:szCs w:val="22"/>
          <w:lang w:eastAsia="pl-PL"/>
        </w:rPr>
        <w:t>współczynnik masy pojazdu bazowego gotowego do jazdy do maksymalnej mocy netto sinika</w:t>
      </w:r>
      <w:r w:rsidR="00B30ED8">
        <w:rPr>
          <w:rFonts w:eastAsia="Arial Unicode MS"/>
          <w:sz w:val="22"/>
          <w:szCs w:val="22"/>
          <w:lang w:eastAsia="pl-PL"/>
        </w:rPr>
        <w:t xml:space="preserve"> wynosi: </w:t>
      </w:r>
      <w:r w:rsidR="00B30ED8" w:rsidRPr="00AD118E">
        <w:rPr>
          <w:rFonts w:eastAsia="Arial Unicode MS"/>
          <w:b/>
          <w:sz w:val="22"/>
          <w:szCs w:val="22"/>
          <w:lang w:eastAsia="pl-PL"/>
        </w:rPr>
        <w:t>………………………</w:t>
      </w:r>
      <w:r w:rsidRPr="00486169">
        <w:rPr>
          <w:rFonts w:eastAsia="Arial Unicode MS"/>
          <w:sz w:val="22"/>
          <w:szCs w:val="22"/>
          <w:lang w:eastAsia="pl-PL"/>
        </w:rPr>
        <w:t xml:space="preserve"> -</w:t>
      </w:r>
      <w:r w:rsidRPr="00B30ED8">
        <w:rPr>
          <w:rFonts w:eastAsia="Arial Unicode MS"/>
          <w:color w:val="FF0000"/>
          <w:sz w:val="22"/>
          <w:szCs w:val="22"/>
          <w:lang w:eastAsia="pl-PL"/>
        </w:rPr>
        <w:t xml:space="preserve"> </w:t>
      </w:r>
      <w:r w:rsidRPr="00A56089">
        <w:rPr>
          <w:rFonts w:eastAsia="Arial Unicode MS"/>
          <w:sz w:val="22"/>
          <w:szCs w:val="22"/>
          <w:lang w:eastAsia="pl-PL"/>
        </w:rPr>
        <w:t>zgodnie ze świadectwem zgodności WE.</w:t>
      </w:r>
    </w:p>
    <w:p w:rsidR="00C11457" w:rsidRDefault="00C11457"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Pr>
          <w:rFonts w:eastAsia="Arial Unicode MS"/>
          <w:sz w:val="22"/>
          <w:szCs w:val="22"/>
          <w:lang w:eastAsia="pl-PL"/>
        </w:rPr>
        <w:t xml:space="preserve">Oświadczam, że </w:t>
      </w:r>
      <w:r w:rsidRPr="00C11457">
        <w:rPr>
          <w:rFonts w:eastAsia="Arial Unicode MS"/>
          <w:b/>
          <w:sz w:val="22"/>
          <w:szCs w:val="22"/>
          <w:lang w:eastAsia="pl-PL"/>
        </w:rPr>
        <w:t>pojemność silnika</w:t>
      </w:r>
      <w:r>
        <w:rPr>
          <w:rFonts w:eastAsia="Arial Unicode MS"/>
          <w:sz w:val="22"/>
          <w:szCs w:val="22"/>
          <w:lang w:eastAsia="pl-PL"/>
        </w:rPr>
        <w:t xml:space="preserve"> wynosi: ………………- zgodnie ze świadectwem zgodności WE.</w:t>
      </w:r>
    </w:p>
    <w:p w:rsidR="00A12F2B" w:rsidRPr="00A12F2B" w:rsidRDefault="00A12F2B" w:rsidP="00A12F2B">
      <w:pPr>
        <w:pStyle w:val="Akapitzlist"/>
        <w:tabs>
          <w:tab w:val="left" w:pos="284"/>
        </w:tabs>
        <w:spacing w:line="240" w:lineRule="auto"/>
        <w:ind w:left="284"/>
        <w:rPr>
          <w:rFonts w:eastAsia="Arial Unicode MS"/>
          <w:sz w:val="8"/>
          <w:szCs w:val="8"/>
          <w:lang w:eastAsia="pl-PL"/>
        </w:rPr>
      </w:pPr>
    </w:p>
    <w:p w:rsidR="00A12F2B" w:rsidRDefault="00F87673" w:rsidP="00A12F2B">
      <w:pPr>
        <w:numPr>
          <w:ilvl w:val="2"/>
          <w:numId w:val="96"/>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00A12F2B">
        <w:rPr>
          <w:rFonts w:eastAsia="Arial Unicode MS"/>
          <w:b/>
          <w:sz w:val="22"/>
          <w:lang w:eastAsia="pl-PL"/>
        </w:rPr>
        <w:t xml:space="preserve">rozstaw osi </w:t>
      </w:r>
      <w:r w:rsidR="00A12F2B" w:rsidRPr="00A12F2B">
        <w:rPr>
          <w:rFonts w:eastAsia="Arial Unicode MS"/>
          <w:sz w:val="22"/>
          <w:lang w:eastAsia="pl-PL"/>
        </w:rPr>
        <w:t>pojazdu</w:t>
      </w:r>
      <w:r w:rsidR="00A12F2B">
        <w:rPr>
          <w:rFonts w:eastAsia="Arial Unicode MS"/>
          <w:sz w:val="22"/>
          <w:lang w:eastAsia="pl-PL"/>
        </w:rPr>
        <w:t xml:space="preserve"> </w:t>
      </w:r>
      <w:r w:rsidR="00B30ED8" w:rsidRPr="00B30ED8">
        <w:rPr>
          <w:rFonts w:eastAsia="Arial Unicode MS"/>
          <w:sz w:val="22"/>
          <w:lang w:eastAsia="pl-PL"/>
        </w:rPr>
        <w:t>wynosi</w:t>
      </w:r>
      <w:r w:rsidR="00B30ED8">
        <w:rPr>
          <w:rFonts w:eastAsia="Arial Unicode MS"/>
          <w:b/>
          <w:sz w:val="22"/>
          <w:lang w:eastAsia="pl-PL"/>
        </w:rPr>
        <w:t>:</w:t>
      </w:r>
      <w:r w:rsidR="00A12F2B">
        <w:rPr>
          <w:rFonts w:eastAsia="Arial Unicode MS"/>
          <w:b/>
          <w:sz w:val="22"/>
          <w:lang w:eastAsia="pl-PL"/>
        </w:rPr>
        <w:t xml:space="preserve"> </w:t>
      </w:r>
      <w:r w:rsidR="00B30ED8">
        <w:rPr>
          <w:rFonts w:eastAsia="Arial Unicode MS"/>
          <w:b/>
          <w:sz w:val="22"/>
          <w:lang w:eastAsia="pl-PL"/>
        </w:rPr>
        <w:t>………………</w:t>
      </w:r>
      <w:r w:rsidR="00CB7C96">
        <w:rPr>
          <w:rFonts w:eastAsia="Arial Unicode MS"/>
          <w:b/>
          <w:sz w:val="22"/>
          <w:lang w:eastAsia="pl-PL"/>
        </w:rPr>
        <w:t>..</w:t>
      </w:r>
      <w:r w:rsidR="00B30ED8">
        <w:rPr>
          <w:rFonts w:eastAsia="Arial Unicode MS"/>
          <w:b/>
          <w:sz w:val="22"/>
          <w:lang w:eastAsia="pl-PL"/>
        </w:rPr>
        <w:t xml:space="preserve">…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A12F2B" w:rsidRPr="00A12F2B" w:rsidRDefault="00A12F2B" w:rsidP="00A12F2B">
      <w:pPr>
        <w:tabs>
          <w:tab w:val="num" w:pos="2160"/>
        </w:tabs>
        <w:ind w:left="283"/>
        <w:jc w:val="both"/>
        <w:rPr>
          <w:rFonts w:eastAsia="Arial Unicode MS"/>
          <w:sz w:val="8"/>
          <w:szCs w:val="8"/>
          <w:lang w:eastAsia="pl-PL"/>
        </w:rPr>
      </w:pPr>
    </w:p>
    <w:p w:rsidR="00F87673" w:rsidRDefault="00F87673" w:rsidP="00245DE6">
      <w:pPr>
        <w:numPr>
          <w:ilvl w:val="2"/>
          <w:numId w:val="96"/>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lang w:eastAsia="pl-PL"/>
        </w:rPr>
        <w:t>.</w:t>
      </w:r>
    </w:p>
    <w:p w:rsidR="00CB7C96" w:rsidRPr="00CB7C96" w:rsidRDefault="00CB7C96" w:rsidP="00CB7C96">
      <w:pPr>
        <w:tabs>
          <w:tab w:val="num" w:pos="2160"/>
        </w:tabs>
        <w:ind w:left="284"/>
        <w:jc w:val="both"/>
        <w:rPr>
          <w:rFonts w:eastAsia="Times New Roman"/>
          <w:sz w:val="8"/>
          <w:szCs w:val="8"/>
          <w:lang w:eastAsia="pl-PL"/>
        </w:rPr>
      </w:pPr>
    </w:p>
    <w:p w:rsidR="00F87673"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w:t>
      </w:r>
      <w:r w:rsidRPr="00286ECC">
        <w:rPr>
          <w:rFonts w:eastAsia="Times New Roman"/>
          <w:b/>
          <w:sz w:val="22"/>
          <w:szCs w:val="22"/>
          <w:lang w:eastAsia="pl-PL"/>
        </w:rPr>
        <w:t>……</w:t>
      </w:r>
      <w:r w:rsidR="00286ECC">
        <w:rPr>
          <w:rFonts w:eastAsia="Times New Roman"/>
          <w:b/>
          <w:sz w:val="22"/>
          <w:szCs w:val="22"/>
          <w:lang w:eastAsia="pl-PL"/>
        </w:rPr>
        <w:t>.</w:t>
      </w:r>
      <w:r w:rsidRPr="00286ECC">
        <w:rPr>
          <w:rFonts w:eastAsia="Times New Roman"/>
          <w:b/>
          <w:sz w:val="22"/>
          <w:szCs w:val="22"/>
          <w:lang w:eastAsia="pl-PL"/>
        </w:rPr>
        <w:t xml:space="preserve">….g/km </w:t>
      </w:r>
      <w:r w:rsidRPr="00C14777">
        <w:rPr>
          <w:rFonts w:eastAsia="Times New Roman"/>
          <w:sz w:val="22"/>
          <w:szCs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szCs w:val="22"/>
          <w:lang w:eastAsia="pl-PL"/>
        </w:rPr>
        <w:t>.</w:t>
      </w:r>
    </w:p>
    <w:p w:rsidR="00CB7C96" w:rsidRPr="00CB7C96" w:rsidRDefault="00CB7C96" w:rsidP="00CB7C96">
      <w:pPr>
        <w:pStyle w:val="Akapitzlist"/>
        <w:spacing w:line="240" w:lineRule="auto"/>
        <w:ind w:left="283"/>
        <w:rPr>
          <w:rFonts w:eastAsia="Times New Roman"/>
          <w:sz w:val="8"/>
          <w:szCs w:val="8"/>
          <w:lang w:eastAsia="pl-PL"/>
        </w:rPr>
      </w:pPr>
    </w:p>
    <w:p w:rsidR="00BF3087"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w:t>
      </w:r>
      <w:r w:rsidRPr="00286ECC">
        <w:rPr>
          <w:rFonts w:eastAsia="Times New Roman"/>
          <w:b/>
          <w:sz w:val="22"/>
          <w:lang w:eastAsia="pl-PL"/>
        </w:rPr>
        <w:t>……</w:t>
      </w:r>
      <w:r w:rsidR="00286ECC" w:rsidRPr="00286ECC">
        <w:rPr>
          <w:rFonts w:eastAsia="Times New Roman"/>
          <w:b/>
          <w:sz w:val="22"/>
          <w:lang w:eastAsia="pl-PL"/>
        </w:rPr>
        <w:t>.</w:t>
      </w:r>
      <w:r w:rsidRPr="00286ECC">
        <w:rPr>
          <w:rFonts w:eastAsia="Times New Roman"/>
          <w:b/>
          <w:sz w:val="22"/>
          <w:lang w:eastAsia="pl-PL"/>
        </w:rPr>
        <w:t>…..</w:t>
      </w:r>
      <w:r w:rsidR="00286ECC" w:rsidRPr="00286ECC">
        <w:rPr>
          <w:rFonts w:eastAsia="Times New Roman"/>
          <w:b/>
          <w:sz w:val="22"/>
          <w:lang w:eastAsia="pl-PL"/>
        </w:rPr>
        <w:t xml:space="preserve"> </w:t>
      </w:r>
      <w:r w:rsidRPr="00286ECC">
        <w:rPr>
          <w:rFonts w:eastAsia="Times New Roman"/>
          <w:b/>
          <w:sz w:val="22"/>
          <w:lang w:eastAsia="pl-PL"/>
        </w:rPr>
        <w:t>mg/km</w:t>
      </w:r>
      <w:r w:rsidRPr="00BF3087">
        <w:rPr>
          <w:rFonts w:eastAsia="Times New Roman"/>
          <w:sz w:val="22"/>
          <w:lang w:eastAsia="pl-PL"/>
        </w:rPr>
        <w:t xml:space="preserve">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A56089">
        <w:rPr>
          <w:rFonts w:eastAsia="Times New Roman"/>
          <w:sz w:val="22"/>
          <w:szCs w:val="22"/>
          <w:lang w:eastAsia="pl-PL"/>
        </w:rPr>
        <w:t>określane za pomocą jednolitej na całym świecie procedury testowej WLTP.</w:t>
      </w:r>
    </w:p>
    <w:p w:rsidR="00CB7C96" w:rsidRPr="00CB7C96" w:rsidRDefault="00CB7C96" w:rsidP="00CB7C96">
      <w:pPr>
        <w:pStyle w:val="Akapitzlist"/>
        <w:spacing w:line="240" w:lineRule="auto"/>
        <w:ind w:left="283"/>
        <w:rPr>
          <w:rFonts w:eastAsia="Times New Roman"/>
          <w:sz w:val="8"/>
          <w:szCs w:val="8"/>
          <w:lang w:eastAsia="pl-PL"/>
        </w:rPr>
      </w:pPr>
    </w:p>
    <w:p w:rsidR="00F87673" w:rsidRPr="00A8194B" w:rsidRDefault="00EA4100" w:rsidP="00245DE6">
      <w:pPr>
        <w:numPr>
          <w:ilvl w:val="2"/>
          <w:numId w:val="96"/>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0D7EE5" w:rsidRDefault="00F87673" w:rsidP="00CB7C96">
      <w:pPr>
        <w:widowControl w:val="0"/>
        <w:numPr>
          <w:ilvl w:val="0"/>
          <w:numId w:val="97"/>
        </w:numPr>
        <w:tabs>
          <w:tab w:val="clear" w:pos="2705"/>
          <w:tab w:val="num" w:pos="709"/>
        </w:tabs>
        <w:suppressAutoHyphens/>
        <w:ind w:left="709" w:right="70" w:hanging="425"/>
        <w:jc w:val="both"/>
        <w:rPr>
          <w:sz w:val="22"/>
        </w:rPr>
      </w:pPr>
      <w:r w:rsidRPr="000D7EE5">
        <w:rPr>
          <w:sz w:val="22"/>
        </w:rPr>
        <w:t>…</w:t>
      </w:r>
      <w:r w:rsidR="00CB7C96" w:rsidRPr="000D7EE5">
        <w:rPr>
          <w:sz w:val="22"/>
        </w:rPr>
        <w:t xml:space="preserve">... miesięcy - </w:t>
      </w:r>
      <w:r w:rsidR="00A8194B" w:rsidRPr="000D7EE5">
        <w:rPr>
          <w:rFonts w:eastAsia="Times New Roman"/>
          <w:sz w:val="22"/>
          <w:lang w:eastAsia="ar-SA"/>
        </w:rPr>
        <w:t>na podzespoły mechaniczne, elektryczne i elektroniczne pojazdu</w:t>
      </w:r>
      <w:r w:rsidR="00374B2B" w:rsidRPr="000D7EE5">
        <w:rPr>
          <w:rFonts w:eastAsia="Times New Roman"/>
          <w:sz w:val="22"/>
          <w:lang w:eastAsia="ar-SA"/>
        </w:rPr>
        <w:t xml:space="preserve"> bazowego, na którym wykonano zabudowę</w:t>
      </w:r>
      <w:r w:rsidR="00A8194B" w:rsidRPr="000D7EE5">
        <w:rPr>
          <w:rFonts w:eastAsia="Times New Roman"/>
          <w:sz w:val="22"/>
          <w:lang w:eastAsia="ar-SA"/>
        </w:rPr>
        <w:t xml:space="preserve"> </w:t>
      </w:r>
      <w:r w:rsidRPr="000D7EE5">
        <w:rPr>
          <w:rFonts w:eastAsia="Times New Roman"/>
          <w:sz w:val="22"/>
          <w:lang w:eastAsia="ar-SA"/>
        </w:rPr>
        <w:t>(</w:t>
      </w:r>
      <w:r w:rsidR="00374B2B" w:rsidRPr="000D7EE5">
        <w:rPr>
          <w:rFonts w:eastAsia="Times New Roman"/>
          <w:i/>
          <w:sz w:val="22"/>
          <w:lang w:eastAsia="ar-SA"/>
        </w:rPr>
        <w:t>min. 36</w:t>
      </w:r>
      <w:r w:rsidR="00CB7C96" w:rsidRPr="000D7EE5">
        <w:rPr>
          <w:rFonts w:eastAsia="Times New Roman"/>
          <w:i/>
          <w:sz w:val="22"/>
          <w:lang w:eastAsia="ar-SA"/>
        </w:rPr>
        <w:t xml:space="preserve"> miesi</w:t>
      </w:r>
      <w:r w:rsidR="00374B2B" w:rsidRPr="000D7EE5">
        <w:rPr>
          <w:rFonts w:eastAsia="Times New Roman"/>
          <w:i/>
          <w:sz w:val="22"/>
          <w:lang w:eastAsia="ar-SA"/>
        </w:rPr>
        <w:t>ęcy</w:t>
      </w:r>
      <w:r w:rsidR="00CB7C96" w:rsidRPr="000D7EE5">
        <w:rPr>
          <w:rFonts w:eastAsia="Times New Roman"/>
          <w:i/>
          <w:sz w:val="22"/>
          <w:lang w:eastAsia="ar-SA"/>
        </w:rPr>
        <w:t xml:space="preserve"> z limitem min. 100.000 km przebiegu</w:t>
      </w:r>
      <w:r w:rsidR="00374B2B" w:rsidRPr="000D7EE5">
        <w:rPr>
          <w:rFonts w:eastAsia="Times New Roman"/>
          <w:i/>
          <w:sz w:val="22"/>
          <w:lang w:eastAsia="ar-SA"/>
        </w:rPr>
        <w:t xml:space="preserve"> lub 24 miesiące bez limitu kilometrów</w:t>
      </w:r>
      <w:r w:rsidRPr="000D7EE5">
        <w:rPr>
          <w:rFonts w:eastAsia="Times New Roman"/>
          <w:sz w:val="22"/>
          <w:lang w:eastAsia="ar-SA"/>
        </w:rPr>
        <w:t xml:space="preserve">) </w:t>
      </w:r>
    </w:p>
    <w:p w:rsidR="00F87673" w:rsidRPr="000D7EE5" w:rsidRDefault="00F87673" w:rsidP="00CB7C96">
      <w:pPr>
        <w:widowControl w:val="0"/>
        <w:numPr>
          <w:ilvl w:val="0"/>
          <w:numId w:val="97"/>
        </w:numPr>
        <w:tabs>
          <w:tab w:val="num" w:pos="709"/>
          <w:tab w:val="num" w:pos="1134"/>
        </w:tabs>
        <w:suppressAutoHyphens/>
        <w:ind w:left="1134" w:right="70" w:hanging="850"/>
        <w:rPr>
          <w:sz w:val="22"/>
        </w:rPr>
      </w:pPr>
      <w:r w:rsidRPr="000D7EE5">
        <w:rPr>
          <w:sz w:val="22"/>
        </w:rPr>
        <w:t>…</w:t>
      </w:r>
      <w:r w:rsidR="00CB7C96" w:rsidRPr="000D7EE5">
        <w:rPr>
          <w:sz w:val="22"/>
        </w:rPr>
        <w:t>..</w:t>
      </w:r>
      <w:r w:rsidRPr="000D7EE5">
        <w:rPr>
          <w:sz w:val="22"/>
        </w:rPr>
        <w:t xml:space="preserve">. miesięcy - gwarancja na powłokę lakierniczą </w:t>
      </w:r>
      <w:r w:rsidRPr="000D7EE5">
        <w:rPr>
          <w:rFonts w:eastAsia="Times New Roman"/>
          <w:sz w:val="22"/>
          <w:lang w:eastAsia="ar-SA"/>
        </w:rPr>
        <w:t>(</w:t>
      </w:r>
      <w:r w:rsidRPr="000D7EE5">
        <w:rPr>
          <w:rFonts w:eastAsia="Times New Roman"/>
          <w:i/>
          <w:sz w:val="22"/>
          <w:lang w:eastAsia="ar-SA"/>
        </w:rPr>
        <w:t xml:space="preserve">min. </w:t>
      </w:r>
      <w:r w:rsidR="00C11457" w:rsidRPr="000D7EE5">
        <w:rPr>
          <w:rFonts w:eastAsia="Times New Roman"/>
          <w:i/>
          <w:sz w:val="22"/>
          <w:lang w:eastAsia="ar-SA"/>
        </w:rPr>
        <w:t>36</w:t>
      </w:r>
      <w:r w:rsidRPr="000D7EE5">
        <w:rPr>
          <w:rFonts w:eastAsia="Times New Roman"/>
          <w:i/>
          <w:sz w:val="22"/>
          <w:lang w:eastAsia="ar-SA"/>
        </w:rPr>
        <w:t xml:space="preserve"> </w:t>
      </w:r>
      <w:r w:rsidR="00C11457" w:rsidRPr="000D7EE5">
        <w:rPr>
          <w:rFonts w:eastAsia="Times New Roman"/>
          <w:i/>
          <w:sz w:val="22"/>
          <w:lang w:eastAsia="ar-SA"/>
        </w:rPr>
        <w:t>miesięcy</w:t>
      </w:r>
      <w:r w:rsidRPr="000D7EE5">
        <w:rPr>
          <w:rFonts w:eastAsia="Times New Roman"/>
          <w:sz w:val="22"/>
          <w:lang w:eastAsia="ar-SA"/>
        </w:rPr>
        <w:t xml:space="preserve">) </w:t>
      </w:r>
      <w:r w:rsidRPr="000D7EE5">
        <w:rPr>
          <w:sz w:val="22"/>
        </w:rPr>
        <w:t>,</w:t>
      </w:r>
    </w:p>
    <w:p w:rsidR="00F87673" w:rsidRPr="000D7EE5" w:rsidRDefault="00F87673" w:rsidP="00CB7C96">
      <w:pPr>
        <w:widowControl w:val="0"/>
        <w:numPr>
          <w:ilvl w:val="0"/>
          <w:numId w:val="97"/>
        </w:numPr>
        <w:tabs>
          <w:tab w:val="num" w:pos="709"/>
          <w:tab w:val="num" w:pos="1134"/>
        </w:tabs>
        <w:suppressAutoHyphens/>
        <w:ind w:left="1134" w:right="70" w:hanging="850"/>
        <w:rPr>
          <w:sz w:val="22"/>
        </w:rPr>
      </w:pPr>
      <w:r w:rsidRPr="000D7EE5">
        <w:rPr>
          <w:sz w:val="22"/>
        </w:rPr>
        <w:t>…</w:t>
      </w:r>
      <w:r w:rsidR="00CB7C96" w:rsidRPr="000D7EE5">
        <w:rPr>
          <w:sz w:val="22"/>
        </w:rPr>
        <w:t>..</w:t>
      </w:r>
      <w:r w:rsidRPr="000D7EE5">
        <w:rPr>
          <w:sz w:val="22"/>
        </w:rPr>
        <w:t xml:space="preserve">. miesięcy - gwarancja na perforację elementów nadwozia </w:t>
      </w:r>
      <w:r w:rsidRPr="000D7EE5">
        <w:rPr>
          <w:rFonts w:eastAsia="Times New Roman"/>
          <w:sz w:val="22"/>
          <w:lang w:eastAsia="ar-SA"/>
        </w:rPr>
        <w:t>(</w:t>
      </w:r>
      <w:r w:rsidRPr="000D7EE5">
        <w:rPr>
          <w:rFonts w:eastAsia="Times New Roman"/>
          <w:i/>
          <w:sz w:val="22"/>
          <w:lang w:eastAsia="ar-SA"/>
        </w:rPr>
        <w:t>min. 36 m</w:t>
      </w:r>
      <w:r w:rsidR="00CB7C96" w:rsidRPr="000D7EE5">
        <w:rPr>
          <w:rFonts w:eastAsia="Times New Roman"/>
          <w:i/>
          <w:sz w:val="22"/>
          <w:lang w:eastAsia="ar-SA"/>
        </w:rPr>
        <w:t>iesię</w:t>
      </w:r>
      <w:r w:rsidRPr="000D7EE5">
        <w:rPr>
          <w:rFonts w:eastAsia="Times New Roman"/>
          <w:i/>
          <w:sz w:val="22"/>
          <w:lang w:eastAsia="ar-SA"/>
        </w:rPr>
        <w:t>cy</w:t>
      </w:r>
      <w:r w:rsidRPr="000D7EE5">
        <w:rPr>
          <w:rFonts w:eastAsia="Times New Roman"/>
          <w:sz w:val="22"/>
          <w:lang w:eastAsia="ar-SA"/>
        </w:rPr>
        <w:t>)</w:t>
      </w:r>
      <w:r w:rsidRPr="000D7EE5">
        <w:rPr>
          <w:sz w:val="22"/>
        </w:rPr>
        <w:t>,</w:t>
      </w:r>
    </w:p>
    <w:p w:rsidR="001773F1" w:rsidRPr="000D7EE5" w:rsidRDefault="001773F1" w:rsidP="00CB7C96">
      <w:pPr>
        <w:widowControl w:val="0"/>
        <w:numPr>
          <w:ilvl w:val="0"/>
          <w:numId w:val="97"/>
        </w:numPr>
        <w:tabs>
          <w:tab w:val="num" w:pos="709"/>
          <w:tab w:val="num" w:pos="1134"/>
        </w:tabs>
        <w:suppressAutoHyphens/>
        <w:ind w:left="1134" w:right="70" w:hanging="850"/>
        <w:rPr>
          <w:sz w:val="22"/>
        </w:rPr>
      </w:pPr>
      <w:r w:rsidRPr="000D7EE5">
        <w:rPr>
          <w:sz w:val="22"/>
        </w:rPr>
        <w:t>….</w:t>
      </w:r>
      <w:r w:rsidR="00A44F5E">
        <w:rPr>
          <w:sz w:val="22"/>
        </w:rPr>
        <w:t xml:space="preserve">.. </w:t>
      </w:r>
      <w:r w:rsidRPr="000D7EE5">
        <w:rPr>
          <w:sz w:val="22"/>
        </w:rPr>
        <w:t xml:space="preserve">miesięcy – gwarancja na całość zabudowy i wyposażenia pojazdu </w:t>
      </w:r>
      <w:r w:rsidRPr="000D7EE5">
        <w:rPr>
          <w:i/>
          <w:sz w:val="22"/>
        </w:rPr>
        <w:t>(min. 24 miesiące)</w:t>
      </w:r>
    </w:p>
    <w:p w:rsidR="001773F1" w:rsidRPr="000D7EE5" w:rsidRDefault="00A44F5E" w:rsidP="00CB7C96">
      <w:pPr>
        <w:widowControl w:val="0"/>
        <w:numPr>
          <w:ilvl w:val="0"/>
          <w:numId w:val="97"/>
        </w:numPr>
        <w:tabs>
          <w:tab w:val="num" w:pos="709"/>
          <w:tab w:val="num" w:pos="1134"/>
        </w:tabs>
        <w:suppressAutoHyphens/>
        <w:ind w:left="1134" w:right="70" w:hanging="850"/>
        <w:rPr>
          <w:sz w:val="22"/>
        </w:rPr>
      </w:pPr>
      <w:r>
        <w:rPr>
          <w:sz w:val="22"/>
        </w:rPr>
        <w:t>……</w:t>
      </w:r>
      <w:r w:rsidR="001773F1" w:rsidRPr="000D7EE5">
        <w:rPr>
          <w:sz w:val="22"/>
        </w:rPr>
        <w:t>miesięcy – gwarancja na instalację i urządzenia uprzywilejowania</w:t>
      </w:r>
      <w:r w:rsidR="001773F1" w:rsidRPr="000D7EE5">
        <w:rPr>
          <w:i/>
          <w:sz w:val="22"/>
        </w:rPr>
        <w:t xml:space="preserve"> (min. 60 miesięcy)</w:t>
      </w:r>
    </w:p>
    <w:p w:rsidR="001773F1" w:rsidRPr="000D7EE5" w:rsidRDefault="00A44F5E" w:rsidP="001773F1">
      <w:pPr>
        <w:widowControl w:val="0"/>
        <w:numPr>
          <w:ilvl w:val="0"/>
          <w:numId w:val="97"/>
        </w:numPr>
        <w:tabs>
          <w:tab w:val="num" w:pos="709"/>
          <w:tab w:val="num" w:pos="1134"/>
        </w:tabs>
        <w:suppressAutoHyphens/>
        <w:ind w:left="1134" w:right="70" w:hanging="850"/>
        <w:rPr>
          <w:sz w:val="22"/>
        </w:rPr>
      </w:pPr>
      <w:r>
        <w:rPr>
          <w:sz w:val="22"/>
        </w:rPr>
        <w:t xml:space="preserve"> …...</w:t>
      </w:r>
      <w:r w:rsidR="001773F1" w:rsidRPr="000D7EE5">
        <w:rPr>
          <w:sz w:val="22"/>
        </w:rPr>
        <w:t>miesięcy – gwarancja na instalację i urządzenia łączności</w:t>
      </w:r>
      <w:r w:rsidR="001773F1" w:rsidRPr="000D7EE5">
        <w:rPr>
          <w:i/>
          <w:sz w:val="22"/>
        </w:rPr>
        <w:t xml:space="preserve"> (min. 36 miesięcy)</w:t>
      </w:r>
    </w:p>
    <w:p w:rsidR="001773F1" w:rsidRPr="000D7EE5" w:rsidRDefault="00A44F5E" w:rsidP="001773F1">
      <w:pPr>
        <w:widowControl w:val="0"/>
        <w:numPr>
          <w:ilvl w:val="0"/>
          <w:numId w:val="97"/>
        </w:numPr>
        <w:tabs>
          <w:tab w:val="num" w:pos="709"/>
          <w:tab w:val="num" w:pos="1134"/>
        </w:tabs>
        <w:suppressAutoHyphens/>
        <w:ind w:left="1134" w:right="70" w:hanging="850"/>
        <w:rPr>
          <w:sz w:val="22"/>
        </w:rPr>
      </w:pPr>
      <w:r>
        <w:rPr>
          <w:sz w:val="22"/>
        </w:rPr>
        <w:t>……</w:t>
      </w:r>
      <w:r w:rsidR="001773F1" w:rsidRPr="000D7EE5">
        <w:rPr>
          <w:sz w:val="22"/>
        </w:rPr>
        <w:t xml:space="preserve">miesięcy – gwarancja na oznakowanie pojazdu </w:t>
      </w:r>
      <w:r w:rsidR="001773F1" w:rsidRPr="000D7EE5">
        <w:rPr>
          <w:i/>
          <w:sz w:val="22"/>
        </w:rPr>
        <w:t>(min. 60 miesięcy)</w:t>
      </w:r>
    </w:p>
    <w:p w:rsidR="0054063A" w:rsidRPr="000D7EE5" w:rsidRDefault="00F87673" w:rsidP="001773F1">
      <w:pPr>
        <w:ind w:left="426" w:hanging="142"/>
        <w:jc w:val="both"/>
        <w:rPr>
          <w:sz w:val="22"/>
        </w:rPr>
      </w:pPr>
      <w:r w:rsidRPr="000D7EE5">
        <w:rPr>
          <w:sz w:val="22"/>
        </w:rPr>
        <w:t xml:space="preserve">- licząc od daty </w:t>
      </w:r>
      <w:r w:rsidR="00654C66" w:rsidRPr="000D7EE5">
        <w:rPr>
          <w:sz w:val="22"/>
        </w:rPr>
        <w:t xml:space="preserve">podpisania protokołu </w:t>
      </w:r>
      <w:r w:rsidRPr="000D7EE5">
        <w:rPr>
          <w:sz w:val="22"/>
        </w:rPr>
        <w:t>odbioru pojazdu przez Zamawi</w:t>
      </w:r>
      <w:r w:rsidR="00CB7C96" w:rsidRPr="000D7EE5">
        <w:rPr>
          <w:sz w:val="22"/>
        </w:rPr>
        <w:t>ającego.</w:t>
      </w:r>
    </w:p>
    <w:p w:rsidR="001773F1" w:rsidRPr="001773F1" w:rsidRDefault="001773F1" w:rsidP="001773F1">
      <w:pPr>
        <w:ind w:left="426" w:hanging="142"/>
        <w:jc w:val="both"/>
        <w:rPr>
          <w:color w:val="FF0000"/>
          <w:sz w:val="22"/>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A30511" w:rsidRDefault="00A30511" w:rsidP="006628C8">
      <w:pPr>
        <w:tabs>
          <w:tab w:val="left" w:pos="-1701"/>
        </w:tabs>
        <w:jc w:val="both"/>
        <w:rPr>
          <w:sz w:val="22"/>
        </w:rPr>
      </w:pPr>
    </w:p>
    <w:p w:rsidR="001773F1" w:rsidRDefault="001773F1" w:rsidP="006628C8">
      <w:pPr>
        <w:tabs>
          <w:tab w:val="left" w:pos="-1701"/>
        </w:tabs>
        <w:jc w:val="both"/>
        <w:rPr>
          <w:sz w:val="22"/>
        </w:rPr>
      </w:pPr>
    </w:p>
    <w:p w:rsidR="001773F1" w:rsidRDefault="001773F1"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lastRenderedPageBreak/>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Default="0054063A"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40267B">
      <w:pPr>
        <w:ind w:left="426"/>
        <w:jc w:val="both"/>
        <w:rPr>
          <w:sz w:val="20"/>
          <w:szCs w:val="20"/>
        </w:rPr>
      </w:pPr>
    </w:p>
    <w:p w:rsidR="007B3820" w:rsidRDefault="007B3820" w:rsidP="007B3820">
      <w:pPr>
        <w:suppressAutoHyphens/>
        <w:rPr>
          <w:rFonts w:eastAsia="Times New Roman"/>
          <w:b/>
          <w:sz w:val="22"/>
          <w:u w:val="single"/>
          <w:lang w:eastAsia="ar-SA"/>
        </w:rPr>
      </w:pPr>
    </w:p>
    <w:p w:rsidR="00E13D94" w:rsidRDefault="00E13D94" w:rsidP="007B3820">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BD7C0E" w:rsidRPr="004D6BC5" w:rsidRDefault="006F2B8E" w:rsidP="00A30511">
      <w:pPr>
        <w:suppressAutoHyphens/>
        <w:ind w:right="-144"/>
        <w:jc w:val="center"/>
        <w:rPr>
          <w:b/>
          <w:bCs/>
          <w:sz w:val="22"/>
          <w:u w:val="single"/>
        </w:rPr>
      </w:pPr>
      <w:r w:rsidRPr="006F2B8E">
        <w:rPr>
          <w:b/>
          <w:sz w:val="22"/>
        </w:rPr>
        <w:t xml:space="preserve">DOSTAWĘ SAMOCHODU OSOBOWEGO w POLICYJNEJ WERSJI OZNAKOWANEJ </w:t>
      </w:r>
      <w:r w:rsidR="00780257" w:rsidRPr="00F5329D">
        <w:rPr>
          <w:rFonts w:eastAsia="Times New Roman"/>
          <w:b/>
          <w:sz w:val="22"/>
          <w:lang w:eastAsia="pl-PL"/>
        </w:rPr>
        <w:t xml:space="preserve">(postępowanie nr </w:t>
      </w:r>
      <w:r>
        <w:rPr>
          <w:rFonts w:eastAsia="Times New Roman"/>
          <w:b/>
          <w:sz w:val="22"/>
          <w:lang w:eastAsia="pl-PL"/>
        </w:rPr>
        <w:t>44</w:t>
      </w:r>
      <w:r w:rsidR="00D76327">
        <w:rPr>
          <w:rFonts w:eastAsia="Times New Roman"/>
          <w:b/>
          <w:sz w:val="22"/>
          <w:lang w:eastAsia="pl-PL"/>
        </w:rPr>
        <w:t>/S/22</w:t>
      </w:r>
      <w:r w:rsidR="00762B81" w:rsidRPr="00F5329D">
        <w:rPr>
          <w:rFonts w:eastAsia="Times New Roman"/>
          <w:b/>
          <w:sz w:val="22"/>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E13D94" w:rsidRDefault="00E13D94" w:rsidP="00FB6345">
      <w:pPr>
        <w:ind w:left="40"/>
        <w:jc w:val="right"/>
        <w:rPr>
          <w:b/>
          <w:sz w:val="22"/>
        </w:rPr>
      </w:pPr>
    </w:p>
    <w:p w:rsidR="00A44F5E" w:rsidRDefault="00A44F5E" w:rsidP="00FB6345">
      <w:pPr>
        <w:ind w:left="40"/>
        <w:jc w:val="right"/>
        <w:rPr>
          <w:b/>
          <w:sz w:val="22"/>
        </w:rPr>
      </w:pPr>
    </w:p>
    <w:p w:rsidR="003237D3" w:rsidRDefault="003237D3" w:rsidP="00FB6345">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C81062" w:rsidP="00FB6345">
      <w:pPr>
        <w:ind w:left="40"/>
        <w:jc w:val="right"/>
        <w:rPr>
          <w:b/>
          <w:sz w:val="22"/>
        </w:rPr>
      </w:pPr>
    </w:p>
    <w:p w:rsidR="00C81062" w:rsidRPr="00FB6345" w:rsidRDefault="00C81062" w:rsidP="00C81062">
      <w:pPr>
        <w:ind w:left="40"/>
        <w:jc w:val="center"/>
        <w:rPr>
          <w:b/>
          <w:sz w:val="22"/>
        </w:rPr>
      </w:pPr>
      <w:r>
        <w:rPr>
          <w:b/>
          <w:sz w:val="22"/>
        </w:rPr>
        <w:t>WYKAZ PARAMETRÓW TECHNICZNYCH POJAZDU</w:t>
      </w:r>
      <w:r w:rsidR="006D4139">
        <w:rPr>
          <w:b/>
          <w:sz w:val="22"/>
        </w:rPr>
        <w:t xml:space="preserve"> </w:t>
      </w:r>
    </w:p>
    <w:p w:rsidR="006F2B8E" w:rsidRPr="00A44F5E" w:rsidRDefault="006F2B8E" w:rsidP="008F0790">
      <w:pPr>
        <w:widowControl w:val="0"/>
        <w:suppressAutoHyphens/>
        <w:rPr>
          <w:rFonts w:eastAsia="Times New Roman"/>
          <w:b/>
          <w:sz w:val="16"/>
          <w:szCs w:val="16"/>
          <w:lang w:eastAsia="zh-CN"/>
        </w:rPr>
      </w:pPr>
    </w:p>
    <w:tbl>
      <w:tblPr>
        <w:tblW w:w="9308" w:type="dxa"/>
        <w:tblInd w:w="-10" w:type="dxa"/>
        <w:tblLayout w:type="fixed"/>
        <w:tblLook w:val="0000" w:firstRow="0" w:lastRow="0" w:firstColumn="0" w:lastColumn="0" w:noHBand="0" w:noVBand="0"/>
      </w:tblPr>
      <w:tblGrid>
        <w:gridCol w:w="541"/>
        <w:gridCol w:w="5123"/>
        <w:gridCol w:w="3644"/>
      </w:tblGrid>
      <w:tr w:rsidR="006F2B8E" w:rsidRPr="006F2B8E" w:rsidTr="00A4418F">
        <w:trPr>
          <w:trHeight w:val="447"/>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Wymagania techniczne</w:t>
            </w:r>
          </w:p>
        </w:tc>
        <w:tc>
          <w:tcPr>
            <w:tcW w:w="364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 xml:space="preserve">Spełnia/nie spełnia </w:t>
            </w:r>
            <w:r w:rsidRPr="006F2B8E">
              <w:rPr>
                <w:rFonts w:eastAsia="Times New Roman"/>
                <w:b/>
                <w:bCs/>
                <w:i/>
                <w:iCs/>
                <w:sz w:val="20"/>
                <w:szCs w:val="20"/>
                <w:lang w:eastAsia="zh-CN"/>
              </w:rPr>
              <w:t>(należy wypełnić kolumnę)</w:t>
            </w:r>
          </w:p>
        </w:tc>
      </w:tr>
      <w:tr w:rsidR="006F2B8E" w:rsidRPr="006F2B8E" w:rsidTr="00A4418F">
        <w:trPr>
          <w:trHeight w:val="53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Wymagania techniczne dla nadwozia</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900"/>
              </w:tabs>
              <w:spacing w:line="100" w:lineRule="atLeast"/>
              <w:jc w:val="both"/>
              <w:rPr>
                <w:rFonts w:eastAsia="Times New Roman"/>
                <w:sz w:val="20"/>
                <w:szCs w:val="20"/>
                <w:lang w:eastAsia="zh-CN"/>
              </w:rPr>
            </w:pPr>
            <w:r w:rsidRPr="006F2B8E">
              <w:rPr>
                <w:rFonts w:eastAsia="Times New Roman"/>
                <w:sz w:val="20"/>
                <w:szCs w:val="20"/>
                <w:lang w:eastAsia="zh-CN"/>
              </w:rPr>
              <w:t>Pojazd kategorii M</w:t>
            </w:r>
            <w:r w:rsidRPr="006F2B8E">
              <w:rPr>
                <w:rFonts w:eastAsia="Times New Roman"/>
                <w:sz w:val="20"/>
                <w:szCs w:val="20"/>
                <w:vertAlign w:val="subscript"/>
                <w:lang w:eastAsia="zh-CN"/>
              </w:rPr>
              <w:t>1</w:t>
            </w:r>
            <w:r w:rsidRPr="006F2B8E">
              <w:rPr>
                <w:rFonts w:eastAsia="Times New Roman"/>
                <w:sz w:val="20"/>
                <w:szCs w:val="20"/>
                <w:lang w:eastAsia="zh-CN"/>
              </w:rPr>
              <w:t xml:space="preserve"> i kodzie nadwozia AA, AC lub AF o nadwoziu zamkniętym z dachem o konstrukcji oraz poszyciu wykonanym z metalu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140"/>
              </w:tabs>
              <w:suppressAutoHyphens/>
              <w:spacing w:line="100" w:lineRule="atLeast"/>
              <w:jc w:val="both"/>
              <w:rPr>
                <w:rFonts w:eastAsia="Times New Roman"/>
                <w:sz w:val="20"/>
                <w:szCs w:val="20"/>
                <w:lang w:eastAsia="zh-CN"/>
              </w:rPr>
            </w:pPr>
            <w:r w:rsidRPr="006F2B8E">
              <w:rPr>
                <w:rFonts w:eastAsia="Times New Roman"/>
                <w:sz w:val="20"/>
                <w:szCs w:val="20"/>
                <w:lang w:eastAsia="zh-CN"/>
              </w:rPr>
              <w:t>Nadwozie zamknięte całkowicie przeszklone z liczbą miejsc siedzących (w tym miejsce kierowcy) dla 5 osób</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SimSun"/>
                <w:kern w:val="2"/>
                <w:sz w:val="20"/>
                <w:szCs w:val="20"/>
                <w:lang w:eastAsia="hi-IN" w:bidi="hi-IN"/>
              </w:rPr>
            </w:pPr>
          </w:p>
        </w:tc>
      </w:tr>
      <w:tr w:rsidR="006F2B8E" w:rsidRPr="006F2B8E" w:rsidTr="00A4418F">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color w:val="000000"/>
                <w:sz w:val="20"/>
                <w:szCs w:val="20"/>
                <w:lang w:eastAsia="zh-CN"/>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sz w:val="20"/>
                <w:szCs w:val="20"/>
                <w:lang w:eastAsia="zh-CN"/>
              </w:rPr>
            </w:pPr>
            <w:r w:rsidRPr="006F2B8E">
              <w:rPr>
                <w:rFonts w:eastAsia="Times New Roman"/>
                <w:sz w:val="20"/>
                <w:szCs w:val="20"/>
                <w:lang w:eastAsia="zh-CN"/>
              </w:rPr>
              <w:t>Para drzwi bocznych skrzydłowych po obu stronach pojazdu + drzwi/klapa    przestrzeni bagażowej</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sz w:val="20"/>
                <w:szCs w:val="20"/>
                <w:lang w:eastAsia="zh-CN"/>
              </w:rPr>
            </w:pPr>
            <w:r w:rsidRPr="006F2B8E">
              <w:rPr>
                <w:rFonts w:eastAsia="Times New Roman"/>
                <w:sz w:val="20"/>
                <w:szCs w:val="20"/>
                <w:lang w:eastAsia="zh-CN"/>
              </w:rPr>
              <w:t>Wszystkie drzwi przeszklone</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5.</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sz w:val="20"/>
                <w:szCs w:val="20"/>
                <w:lang w:eastAsia="zh-CN"/>
              </w:rPr>
            </w:pPr>
            <w:r w:rsidRPr="006F2B8E">
              <w:rPr>
                <w:rFonts w:eastAsia="Times New Roman"/>
                <w:sz w:val="20"/>
                <w:szCs w:val="20"/>
                <w:lang w:eastAsia="zh-CN"/>
              </w:rPr>
              <w:t xml:space="preserve">Rozstaw osi nie mniejszy niż 2.600 mm (według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6.</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sz w:val="20"/>
                <w:szCs w:val="20"/>
                <w:lang w:eastAsia="zh-CN"/>
              </w:rPr>
            </w:pPr>
            <w:r w:rsidRPr="006F2B8E">
              <w:rPr>
                <w:rFonts w:eastAsia="Times New Roman"/>
                <w:sz w:val="20"/>
                <w:szCs w:val="20"/>
                <w:lang w:eastAsia="zh-CN"/>
              </w:rPr>
              <w:t xml:space="preserve">Długość całkowita pojazdu nie mniejsza niż 4.500 mm (według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7.</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sz w:val="20"/>
                <w:szCs w:val="20"/>
                <w:lang w:eastAsia="zh-CN"/>
              </w:rPr>
            </w:pPr>
            <w:r w:rsidRPr="006F2B8E">
              <w:rPr>
                <w:rFonts w:eastAsia="Times New Roman"/>
                <w:sz w:val="20"/>
                <w:szCs w:val="20"/>
                <w:lang w:eastAsia="zh-CN"/>
              </w:rPr>
              <w:t xml:space="preserve">Wysokość pojazdu nie większa niż 1.520 mm (według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58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Wymagania techniczne dla silnika i układu zasilania</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900"/>
              </w:tabs>
              <w:suppressAutoHyphens/>
              <w:spacing w:line="100" w:lineRule="atLeast"/>
              <w:jc w:val="both"/>
              <w:rPr>
                <w:rFonts w:eastAsia="Times New Roman"/>
                <w:b/>
                <w:sz w:val="20"/>
                <w:szCs w:val="20"/>
                <w:lang w:eastAsia="zh-CN"/>
              </w:rPr>
            </w:pPr>
            <w:r w:rsidRPr="006F2B8E">
              <w:rPr>
                <w:rFonts w:eastAsia="Times New Roman"/>
                <w:sz w:val="20"/>
                <w:szCs w:val="20"/>
                <w:lang w:eastAsia="zh-CN"/>
              </w:rPr>
              <w:t xml:space="preserve">Silnik spalinowy min. 4-cylindrowy o zapłonie iskrowym spełniający, co najmniej normę emisji spalin Euro 6 na poziomie obowiązującym na dzień odbioru pojazdu (według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b/>
                <w:sz w:val="20"/>
                <w:szCs w:val="20"/>
                <w:lang w:eastAsia="zh-CN"/>
              </w:rPr>
            </w:pPr>
            <w:r w:rsidRPr="006F2B8E">
              <w:rPr>
                <w:rFonts w:eastAsia="Times New Roman"/>
                <w:sz w:val="20"/>
                <w:szCs w:val="20"/>
                <w:lang w:eastAsia="zh-CN"/>
              </w:rPr>
              <w:t>Pojemność skokowa silnika spalinowego, nie mniejsza niż 1.450 cm</w:t>
            </w:r>
            <w:r w:rsidRPr="006F2B8E">
              <w:rPr>
                <w:rFonts w:eastAsia="Times New Roman"/>
                <w:sz w:val="20"/>
                <w:szCs w:val="20"/>
                <w:vertAlign w:val="superscript"/>
                <w:lang w:eastAsia="zh-CN"/>
              </w:rPr>
              <w:t xml:space="preserve">3 </w:t>
            </w:r>
            <w:r w:rsidRPr="006F2B8E">
              <w:rPr>
                <w:rFonts w:eastAsia="Times New Roman"/>
                <w:sz w:val="20"/>
                <w:szCs w:val="20"/>
                <w:lang w:eastAsia="zh-CN"/>
              </w:rPr>
              <w:t xml:space="preserve">(według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rPr>
                <w:rFonts w:eastAsia="Times New Roman"/>
                <w:sz w:val="20"/>
                <w:szCs w:val="20"/>
                <w:lang w:eastAsia="zh-CN"/>
              </w:rPr>
            </w:pPr>
            <w:r w:rsidRPr="006F2B8E">
              <w:rPr>
                <w:rFonts w:eastAsia="Times New Roman"/>
                <w:sz w:val="20"/>
                <w:szCs w:val="20"/>
                <w:lang w:eastAsia="zh-CN"/>
              </w:rPr>
              <w:t>Maksymalna moc netto silnika nie mniejsza niż 90 kW</w:t>
            </w:r>
            <w:r w:rsidRPr="006F2B8E">
              <w:rPr>
                <w:rFonts w:eastAsia="Times New Roman"/>
                <w:b/>
                <w:sz w:val="20"/>
                <w:szCs w:val="20"/>
                <w:lang w:eastAsia="zh-CN"/>
              </w:rPr>
              <w:t xml:space="preserve"> </w:t>
            </w:r>
            <w:r w:rsidRPr="006F2B8E">
              <w:rPr>
                <w:rFonts w:eastAsia="Times New Roman"/>
                <w:sz w:val="20"/>
                <w:szCs w:val="20"/>
                <w:lang w:eastAsia="zh-CN"/>
              </w:rPr>
              <w:t xml:space="preserve">(według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612"/>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spacing w:line="100" w:lineRule="atLeast"/>
              <w:jc w:val="center"/>
              <w:rPr>
                <w:rFonts w:eastAsia="Times New Roman"/>
                <w:sz w:val="20"/>
                <w:szCs w:val="20"/>
                <w:lang w:eastAsia="zh-CN"/>
              </w:rPr>
            </w:pPr>
            <w:r w:rsidRPr="006F2B8E">
              <w:rPr>
                <w:rFonts w:eastAsia="Times New Roman"/>
                <w:b/>
                <w:bCs/>
                <w:sz w:val="20"/>
                <w:szCs w:val="20"/>
                <w:lang w:eastAsia="zh-CN"/>
              </w:rPr>
              <w:t>Warunki techniczne dla układu hamulcowego</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rPr>
                <w:rFonts w:eastAsia="Times New Roman"/>
                <w:sz w:val="20"/>
                <w:szCs w:val="20"/>
                <w:lang w:eastAsia="zh-CN"/>
              </w:rPr>
            </w:pPr>
            <w:r w:rsidRPr="006F2B8E">
              <w:rPr>
                <w:rFonts w:eastAsia="Times New Roman"/>
                <w:sz w:val="20"/>
                <w:szCs w:val="20"/>
                <w:lang w:eastAsia="zh-CN"/>
              </w:rPr>
              <w:t>Układ hamulcowy musi być wyposażony, co najmniej w układ zapobiegający blokowaniu kół pojazdu podczas hamowania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000000"/>
                <w:sz w:val="20"/>
                <w:szCs w:val="20"/>
                <w:lang w:eastAsia="zh-CN"/>
              </w:rPr>
            </w:pPr>
          </w:p>
        </w:tc>
      </w:tr>
      <w:tr w:rsidR="006F2B8E" w:rsidRPr="006F2B8E" w:rsidTr="00A4418F">
        <w:trPr>
          <w:trHeight w:val="64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center"/>
              <w:rPr>
                <w:rFonts w:eastAsia="Times New Roman"/>
                <w:sz w:val="20"/>
                <w:szCs w:val="20"/>
                <w:lang w:eastAsia="zh-CN"/>
              </w:rPr>
            </w:pPr>
            <w:r w:rsidRPr="006F2B8E">
              <w:rPr>
                <w:rFonts w:eastAsia="Times New Roman"/>
                <w:b/>
                <w:bCs/>
                <w:sz w:val="20"/>
                <w:szCs w:val="20"/>
                <w:lang w:eastAsia="zh-CN"/>
              </w:rPr>
              <w:t>Wymagania techniczne dla układu kierowniczego</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900"/>
              </w:tabs>
              <w:spacing w:line="100" w:lineRule="atLeast"/>
              <w:jc w:val="both"/>
              <w:rPr>
                <w:rFonts w:eastAsia="Times New Roman"/>
                <w:sz w:val="20"/>
                <w:szCs w:val="20"/>
                <w:lang w:eastAsia="zh-CN"/>
              </w:rPr>
            </w:pPr>
            <w:r w:rsidRPr="006F2B8E">
              <w:rPr>
                <w:rFonts w:eastAsia="Times New Roman"/>
                <w:sz w:val="20"/>
                <w:szCs w:val="20"/>
                <w:lang w:eastAsia="zh-CN"/>
              </w:rPr>
              <w:t>Regulacja kolumny kierowniczej w płaszczyznach: góra – dół, przód – tył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rPr>
                <w:rFonts w:eastAsia="Times New Roman"/>
                <w:sz w:val="20"/>
                <w:szCs w:val="20"/>
                <w:lang w:eastAsia="zh-CN"/>
              </w:rPr>
            </w:pPr>
            <w:r w:rsidRPr="006F2B8E">
              <w:rPr>
                <w:rFonts w:eastAsia="Times New Roman"/>
                <w:sz w:val="20"/>
                <w:szCs w:val="20"/>
                <w:lang w:eastAsia="zh-CN"/>
              </w:rPr>
              <w:t>Wspomaganie układu kierowniczego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rPr>
                <w:rFonts w:eastAsia="Times New Roman"/>
                <w:sz w:val="20"/>
                <w:szCs w:val="20"/>
                <w:lang w:eastAsia="zh-CN"/>
              </w:rPr>
            </w:pPr>
            <w:r w:rsidRPr="006F2B8E">
              <w:rPr>
                <w:rFonts w:eastAsia="Times New Roman"/>
                <w:bCs/>
                <w:sz w:val="20"/>
                <w:szCs w:val="20"/>
                <w:lang w:eastAsia="zh-CN"/>
              </w:rPr>
              <w:t>K</w:t>
            </w:r>
            <w:r w:rsidRPr="006F2B8E">
              <w:rPr>
                <w:rFonts w:eastAsia="Times New Roman"/>
                <w:sz w:val="20"/>
                <w:szCs w:val="20"/>
                <w:lang w:eastAsia="zh-CN"/>
              </w:rPr>
              <w:t>ierownica umieszczona po lewej stronie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70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Wymagania techniczne dla układu napędowego</w:t>
            </w:r>
          </w:p>
        </w:tc>
      </w:tr>
      <w:tr w:rsidR="006F2B8E" w:rsidRPr="006F2B8E" w:rsidTr="00A4418F">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00"/>
              </w:tabs>
              <w:suppressAutoHyphens/>
              <w:spacing w:line="100" w:lineRule="atLeast"/>
              <w:jc w:val="both"/>
              <w:rPr>
                <w:rFonts w:eastAsia="Times New Roman"/>
                <w:sz w:val="20"/>
                <w:szCs w:val="20"/>
                <w:lang w:eastAsia="zh-CN"/>
              </w:rPr>
            </w:pPr>
            <w:r w:rsidRPr="006F2B8E">
              <w:rPr>
                <w:rFonts w:eastAsia="Times New Roman"/>
                <w:sz w:val="20"/>
                <w:szCs w:val="20"/>
                <w:lang w:eastAsia="zh-CN"/>
              </w:rPr>
              <w:t xml:space="preserve">Prędkość maksymalna nie mniejsza niż 180 km/h (według danych ze świadectwa </w:t>
            </w:r>
            <w:r w:rsidRPr="006F2B8E">
              <w:rPr>
                <w:rFonts w:eastAsia="Times New Roman"/>
                <w:bCs/>
                <w:sz w:val="20"/>
                <w:szCs w:val="20"/>
                <w:lang w:eastAsia="zh-CN"/>
              </w:rPr>
              <w:t xml:space="preserve">homologacji typu </w:t>
            </w:r>
            <w:r w:rsidRPr="006F2B8E">
              <w:rPr>
                <w:rFonts w:eastAsia="Times New Roman"/>
                <w:sz w:val="20"/>
                <w:szCs w:val="20"/>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lastRenderedPageBreak/>
              <w:t>16.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color w:val="FF0000"/>
                <w:sz w:val="20"/>
                <w:szCs w:val="20"/>
                <w:lang w:eastAsia="zh-CN"/>
              </w:rPr>
            </w:pPr>
            <w:r w:rsidRPr="006F2B8E">
              <w:rPr>
                <w:rFonts w:eastAsia="Times New Roman"/>
                <w:color w:val="000000"/>
                <w:sz w:val="20"/>
                <w:szCs w:val="20"/>
                <w:lang w:eastAsia="zh-CN"/>
              </w:rPr>
              <w:t>System stabilizacji toru jazdy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400"/>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17.</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uppressAutoHyphens/>
              <w:spacing w:line="100" w:lineRule="atLeast"/>
              <w:jc w:val="both"/>
              <w:rPr>
                <w:rFonts w:eastAsia="Times New Roman"/>
                <w:color w:val="FF0000"/>
                <w:sz w:val="20"/>
                <w:szCs w:val="20"/>
                <w:lang w:eastAsia="zh-CN"/>
              </w:rPr>
            </w:pPr>
            <w:r w:rsidRPr="006F2B8E">
              <w:rPr>
                <w:rFonts w:eastAsia="Times New Roman"/>
                <w:color w:val="000000"/>
                <w:sz w:val="20"/>
                <w:szCs w:val="20"/>
                <w:lang w:eastAsia="zh-CN"/>
              </w:rPr>
              <w:t>Układ zapobiegający poślizgowi kół przy ruszaniu pojazdu</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63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Wymagania techniczne dla kół jezdnych</w:t>
            </w:r>
          </w:p>
        </w:tc>
      </w:tr>
      <w:tr w:rsidR="006F2B8E" w:rsidRPr="006F2B8E" w:rsidTr="00A4418F">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color w:val="FF0000"/>
                <w:sz w:val="20"/>
                <w:szCs w:val="20"/>
                <w:lang w:eastAsia="zh-CN"/>
              </w:rPr>
            </w:pPr>
            <w:r w:rsidRPr="006F2B8E">
              <w:rPr>
                <w:rFonts w:eastAsia="Times New Roman"/>
                <w:sz w:val="20"/>
                <w:szCs w:val="20"/>
                <w:lang w:eastAsia="zh-CN"/>
              </w:rPr>
              <w:t>Koła jezdne na poszczególnych osiach z ogumieniem bezdętkowym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color w:val="FF0000"/>
                <w:sz w:val="20"/>
                <w:szCs w:val="20"/>
                <w:lang w:eastAsia="zh-CN"/>
              </w:rPr>
            </w:pPr>
            <w:r w:rsidRPr="006F2B8E">
              <w:rPr>
                <w:rFonts w:eastAsia="Times New Roman"/>
                <w:color w:val="000000"/>
                <w:sz w:val="20"/>
                <w:szCs w:val="20"/>
                <w:lang w:eastAsia="zh-CN"/>
              </w:rPr>
              <w:t>Komplet 4 kół z ogumieniem letnim z fabrycznej oferty producenta pojazdów. W przypadku zaoferowania pojazdu wyposażonego w pełnowymiarowe koło zapasowe, bieżnik w ogumieniu letnim nie może być kierunkowy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color w:val="FF0000"/>
                <w:sz w:val="20"/>
                <w:szCs w:val="20"/>
                <w:lang w:eastAsia="zh-CN"/>
              </w:rPr>
            </w:pPr>
            <w:r w:rsidRPr="006F2B8E">
              <w:rPr>
                <w:rFonts w:eastAsia="Times New Roman"/>
                <w:sz w:val="20"/>
                <w:szCs w:val="20"/>
                <w:lang w:eastAsia="zh-CN"/>
              </w:rPr>
              <w:t>Komplet 4 opon śniegowych (zimowych) z oferty producenta/importera/dealera pojazdów. Zamawiający nie dopuszcza zastosowania opon całorocznych lub wielosezonowych. Musi istnieć możliwość eksploatacji pojazdu z oferowanymi oponami śniegowymi (zimowymi) przy wykorzystaniu obręczy kół określonych w pkt. 19 Opony zimowe muszą posiadać przyczepność na mokrej nawierzchni, co najmniej klasy B zgodnie z Rozporządzeniem Parlamentu Europejskiego i Rady (WE) nr 2020/740 z dnia 25 maja 2020 r. w sprawie etykietowania opon pod kątem efektywności paliwowej i innych zasadniczych parametrów zmieniające rozporządzenie (UE) 2017/1369 oraz uchylające rozporządzenie (WE) nr 1222/2009</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jc w:val="both"/>
              <w:rPr>
                <w:rFonts w:eastAsia="Times New Roman"/>
                <w:color w:val="FF0000"/>
                <w:sz w:val="20"/>
                <w:szCs w:val="20"/>
                <w:lang w:eastAsia="zh-CN"/>
              </w:rPr>
            </w:pPr>
            <w:r w:rsidRPr="006F2B8E">
              <w:rPr>
                <w:rFonts w:eastAsia="Times New Roman"/>
                <w:sz w:val="20"/>
                <w:szCs w:val="20"/>
                <w:lang w:eastAsia="zh-CN"/>
              </w:rPr>
              <w:t>Pojazd musi być wyposażony w pełnowymiarowe koło zapasowe identyczne z kołami (obręcz + opona) opisanymi w pkt 19 lub koło dojazdowe lub zestaw naprawczy zgodnie z ofertą handlową producenta pojazdów</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sz w:val="20"/>
                <w:szCs w:val="20"/>
                <w:lang w:eastAsia="zh-CN"/>
              </w:rPr>
            </w:pPr>
            <w:r w:rsidRPr="006F2B8E">
              <w:rPr>
                <w:rFonts w:eastAsia="Times New Roman"/>
                <w:sz w:val="20"/>
                <w:szCs w:val="20"/>
                <w:lang w:eastAsia="zh-CN"/>
              </w:rPr>
              <w:t xml:space="preserve">Zastosowane zespoły opona/obręcz na poszczególnych osiach pojazdu opisane </w:t>
            </w:r>
            <w:r w:rsidRPr="006F2B8E">
              <w:rPr>
                <w:rFonts w:eastAsia="Times New Roman"/>
                <w:sz w:val="20"/>
                <w:szCs w:val="20"/>
                <w:lang w:eastAsia="zh-CN"/>
              </w:rPr>
              <w:br/>
              <w:t>w pkt 19 oraz 20 muszą być zgodne z danymi ze świadectwa zgodności 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sz w:val="20"/>
                <w:szCs w:val="20"/>
                <w:lang w:eastAsia="zh-CN"/>
              </w:rPr>
            </w:pPr>
            <w:r w:rsidRPr="006F2B8E">
              <w:rPr>
                <w:rFonts w:eastAsia="Times New Roman"/>
                <w:sz w:val="20"/>
                <w:szCs w:val="20"/>
                <w:lang w:eastAsia="zh-CN"/>
              </w:rPr>
              <w:t>Opony nie mogą być starsze niż 78 tygodni licząc od terminu odbioru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24.</w:t>
            </w:r>
          </w:p>
        </w:tc>
        <w:tc>
          <w:tcPr>
            <w:tcW w:w="5123"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851"/>
              </w:tabs>
              <w:spacing w:line="100" w:lineRule="atLeast"/>
              <w:jc w:val="both"/>
              <w:rPr>
                <w:rFonts w:eastAsia="Times New Roman"/>
                <w:sz w:val="20"/>
                <w:szCs w:val="20"/>
                <w:lang w:eastAsia="zh-CN"/>
              </w:rPr>
            </w:pPr>
            <w:r w:rsidRPr="006F2B8E">
              <w:rPr>
                <w:rFonts w:eastAsia="Times New Roman"/>
                <w:sz w:val="20"/>
                <w:szCs w:val="20"/>
                <w:lang w:eastAsia="zh-CN"/>
              </w:rPr>
              <w:t>Opony muszą być fabrycznie nowe i homologowane. Zamawiający nie  dopuszcza opon bieżnikowanych</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570"/>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b/>
                <w:bCs/>
                <w:sz w:val="20"/>
                <w:szCs w:val="20"/>
                <w:lang w:eastAsia="zh-CN"/>
              </w:rPr>
              <w:t>Wymagania techniczne dla instalacji elektrycznej</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sz w:val="20"/>
                <w:szCs w:val="20"/>
                <w:lang w:eastAsia="zh-CN"/>
              </w:rPr>
            </w:pPr>
            <w:r w:rsidRPr="006F2B8E">
              <w:rPr>
                <w:rFonts w:eastAsia="Times New Roman"/>
                <w:sz w:val="20"/>
                <w:szCs w:val="20"/>
                <w:lang w:eastAsia="zh-CN"/>
              </w:rPr>
              <w:t>Instalacja elektryczna o napięciu znamionowym 12V DC („-” na masie).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592"/>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1824"/>
              </w:tabs>
              <w:suppressAutoHyphens/>
              <w:spacing w:line="100" w:lineRule="atLeast"/>
              <w:ind w:left="920" w:hanging="910"/>
              <w:jc w:val="center"/>
              <w:rPr>
                <w:rFonts w:eastAsia="Times New Roman"/>
                <w:sz w:val="20"/>
                <w:szCs w:val="20"/>
                <w:lang w:eastAsia="zh-CN"/>
              </w:rPr>
            </w:pPr>
            <w:r w:rsidRPr="006F2B8E">
              <w:rPr>
                <w:rFonts w:eastAsia="Times New Roman"/>
                <w:b/>
                <w:bCs/>
                <w:sz w:val="20"/>
                <w:szCs w:val="20"/>
                <w:lang w:eastAsia="zh-CN"/>
              </w:rPr>
              <w:t>Wymagania techniczne dla wyposażenia pojazdu</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20"/>
              </w:tabs>
              <w:spacing w:line="100" w:lineRule="atLeast"/>
              <w:jc w:val="both"/>
              <w:rPr>
                <w:rFonts w:eastAsia="Times New Roman"/>
                <w:color w:val="FF0000"/>
                <w:sz w:val="20"/>
                <w:szCs w:val="20"/>
                <w:lang w:eastAsia="zh-CN"/>
              </w:rPr>
            </w:pPr>
            <w:r w:rsidRPr="006F2B8E">
              <w:rPr>
                <w:rFonts w:eastAsia="Times New Roman"/>
                <w:sz w:val="20"/>
                <w:szCs w:val="20"/>
                <w:lang w:eastAsia="zh-CN"/>
              </w:rPr>
              <w:t>Trzypunktowe pasy bezpieczeństwa dla wszystkich miejsc siedzących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color w:val="FF0000"/>
                <w:sz w:val="20"/>
                <w:szCs w:val="20"/>
                <w:lang w:eastAsia="zh-CN"/>
              </w:rPr>
            </w:pPr>
            <w:r w:rsidRPr="006F2B8E">
              <w:rPr>
                <w:rFonts w:eastAsia="Times New Roman"/>
                <w:sz w:val="20"/>
                <w:szCs w:val="20"/>
                <w:lang w:eastAsia="zh-CN"/>
              </w:rPr>
              <w:t>Poduszki gazowe przednie i boczne, co najmniej dla I-go rzędu siedzeń</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contextualSpacing/>
              <w:jc w:val="both"/>
              <w:rPr>
                <w:rFonts w:eastAsia="Times New Roman"/>
                <w:color w:val="FF0000"/>
                <w:sz w:val="20"/>
                <w:szCs w:val="20"/>
                <w:lang w:eastAsia="zh-CN"/>
              </w:rPr>
            </w:pPr>
            <w:r w:rsidRPr="006F2B8E">
              <w:rPr>
                <w:rFonts w:eastAsia="Times New Roman"/>
                <w:color w:val="000000"/>
                <w:sz w:val="20"/>
                <w:szCs w:val="20"/>
                <w:lang w:eastAsia="zh-CN"/>
              </w:rPr>
              <w:t>Pełno wymiarowe kurtyny gazowe boczne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1020"/>
              </w:tabs>
              <w:spacing w:line="100" w:lineRule="atLeast"/>
              <w:jc w:val="both"/>
              <w:rPr>
                <w:rFonts w:eastAsia="Times New Roman"/>
                <w:color w:val="FF0000"/>
                <w:sz w:val="20"/>
                <w:szCs w:val="20"/>
                <w:lang w:eastAsia="zh-CN"/>
              </w:rPr>
            </w:pPr>
            <w:r w:rsidRPr="006F2B8E">
              <w:rPr>
                <w:rFonts w:eastAsia="Times New Roman"/>
                <w:sz w:val="20"/>
                <w:szCs w:val="20"/>
                <w:lang w:eastAsia="zh-CN"/>
              </w:rPr>
              <w:t>Elektrycznie sterowane i podgrzewane lusterka zewnętrzne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1020"/>
              </w:tabs>
              <w:spacing w:line="100" w:lineRule="atLeast"/>
              <w:jc w:val="both"/>
              <w:rPr>
                <w:rFonts w:eastAsia="Times New Roman"/>
                <w:color w:val="FF0000"/>
                <w:sz w:val="20"/>
                <w:szCs w:val="20"/>
                <w:lang w:eastAsia="zh-CN"/>
              </w:rPr>
            </w:pPr>
            <w:r w:rsidRPr="006F2B8E">
              <w:rPr>
                <w:rFonts w:eastAsia="Times New Roman"/>
                <w:sz w:val="20"/>
                <w:szCs w:val="20"/>
                <w:lang w:eastAsia="zh-CN"/>
              </w:rPr>
              <w:t>Elektrycznie opuszczane i podnoszone szyby drzwi przednich i tylnych z możliwością blokowania szyb w drzwiach tylnych z miejsca kierowcy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0"/>
              </w:tabs>
              <w:spacing w:line="100" w:lineRule="atLeast"/>
              <w:rPr>
                <w:rFonts w:eastAsia="Times New Roman"/>
                <w:color w:val="FF0000"/>
                <w:sz w:val="20"/>
                <w:szCs w:val="20"/>
                <w:lang w:eastAsia="zh-CN"/>
              </w:rPr>
            </w:pPr>
            <w:r w:rsidRPr="006F2B8E">
              <w:rPr>
                <w:rFonts w:eastAsia="Times New Roman"/>
                <w:sz w:val="20"/>
                <w:szCs w:val="20"/>
                <w:lang w:eastAsia="zh-CN"/>
              </w:rPr>
              <w:t>Światła do jazdy dziennej wykonane w technologii LED</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pacing w:line="100" w:lineRule="atLeast"/>
              <w:contextualSpacing/>
              <w:jc w:val="both"/>
              <w:rPr>
                <w:rFonts w:eastAsia="Times New Roman"/>
                <w:color w:val="FF0000"/>
                <w:sz w:val="20"/>
                <w:szCs w:val="20"/>
                <w:lang w:eastAsia="zh-CN"/>
              </w:rPr>
            </w:pPr>
            <w:r w:rsidRPr="006F2B8E">
              <w:rPr>
                <w:rFonts w:eastAsia="Times New Roman"/>
                <w:color w:val="000000"/>
                <w:sz w:val="20"/>
                <w:szCs w:val="20"/>
                <w:lang w:eastAsia="zh-CN"/>
              </w:rPr>
              <w:t>Światła przeciwmgłowe przednie z oferty producenta pojazdów, posiadające homologację, wbudowane w zderzak, spojler lub światła zintegrowane z lampami zespolonymi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SimSun"/>
                <w:kern w:val="2"/>
                <w:sz w:val="20"/>
                <w:szCs w:val="20"/>
                <w:lang w:eastAsia="zh-CN" w:bidi="hi-IN"/>
              </w:rPr>
            </w:pPr>
          </w:p>
        </w:tc>
      </w:tr>
      <w:tr w:rsidR="006F2B8E" w:rsidRPr="006F2B8E" w:rsidTr="00A44F5E">
        <w:trPr>
          <w:trHeight w:val="439"/>
        </w:trPr>
        <w:tc>
          <w:tcPr>
            <w:tcW w:w="541" w:type="dxa"/>
            <w:tcBorders>
              <w:top w:val="single" w:sz="4" w:space="0" w:color="000000"/>
              <w:left w:val="single" w:sz="4" w:space="0" w:color="000000"/>
              <w:bottom w:val="single" w:sz="4" w:space="0" w:color="auto"/>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33.</w:t>
            </w:r>
          </w:p>
        </w:tc>
        <w:tc>
          <w:tcPr>
            <w:tcW w:w="5123" w:type="dxa"/>
            <w:tcBorders>
              <w:top w:val="single" w:sz="4" w:space="0" w:color="000000"/>
              <w:left w:val="single" w:sz="4" w:space="0" w:color="000000"/>
              <w:bottom w:val="single" w:sz="4" w:space="0" w:color="auto"/>
              <w:right w:val="single" w:sz="4" w:space="0" w:color="000000"/>
            </w:tcBorders>
            <w:shd w:val="clear" w:color="auto" w:fill="auto"/>
            <w:vAlign w:val="center"/>
          </w:tcPr>
          <w:p w:rsidR="006F2B8E" w:rsidRPr="006F2B8E" w:rsidRDefault="006F2B8E" w:rsidP="006F2B8E">
            <w:pPr>
              <w:widowControl w:val="0"/>
              <w:tabs>
                <w:tab w:val="left" w:pos="993"/>
              </w:tabs>
              <w:spacing w:line="100" w:lineRule="atLeast"/>
              <w:jc w:val="both"/>
              <w:rPr>
                <w:rFonts w:eastAsia="Times New Roman"/>
                <w:color w:val="FF0000"/>
                <w:sz w:val="20"/>
                <w:szCs w:val="20"/>
                <w:lang w:eastAsia="zh-CN"/>
              </w:rPr>
            </w:pPr>
            <w:r w:rsidRPr="006F2B8E">
              <w:rPr>
                <w:rFonts w:eastAsia="Times New Roman"/>
                <w:sz w:val="20"/>
                <w:szCs w:val="20"/>
                <w:lang w:eastAsia="zh-CN"/>
              </w:rPr>
              <w:t xml:space="preserve">Kierownica wielofunkcyjna </w:t>
            </w:r>
            <w:r w:rsidRPr="006F2B8E">
              <w:rPr>
                <w:rFonts w:eastAsia="Times New Roman"/>
                <w:color w:val="000000"/>
                <w:sz w:val="20"/>
                <w:szCs w:val="20"/>
                <w:lang w:eastAsia="zh-CN"/>
              </w:rPr>
              <w:t>wykończona skórą</w:t>
            </w:r>
            <w:r w:rsidRPr="006F2B8E">
              <w:rPr>
                <w:rFonts w:eastAsia="Times New Roman"/>
                <w:sz w:val="20"/>
                <w:szCs w:val="20"/>
                <w:lang w:eastAsia="zh-CN"/>
              </w:rPr>
              <w:t xml:space="preserve"> umożliwiająca obsługę, co najmniej radioodtwarzacza i zestawu głośnomówiącego telefonu komórkowego</w:t>
            </w:r>
          </w:p>
        </w:tc>
        <w:tc>
          <w:tcPr>
            <w:tcW w:w="3644" w:type="dxa"/>
            <w:tcBorders>
              <w:top w:val="single" w:sz="4" w:space="0" w:color="000000"/>
              <w:left w:val="single" w:sz="4" w:space="0" w:color="000000"/>
              <w:bottom w:val="single" w:sz="4" w:space="0" w:color="auto"/>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F5E">
        <w:trPr>
          <w:trHeight w:val="43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lastRenderedPageBreak/>
              <w:t>34.</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6F2B8E" w:rsidRPr="006F2B8E" w:rsidRDefault="006F2B8E" w:rsidP="006F2B8E">
            <w:pPr>
              <w:widowControl w:val="0"/>
              <w:tabs>
                <w:tab w:val="left" w:pos="993"/>
              </w:tabs>
              <w:spacing w:line="100" w:lineRule="atLeast"/>
              <w:ind w:left="993" w:hanging="993"/>
              <w:jc w:val="both"/>
              <w:rPr>
                <w:rFonts w:eastAsia="Times New Roman"/>
                <w:color w:val="FF0000"/>
                <w:sz w:val="20"/>
                <w:szCs w:val="20"/>
                <w:lang w:eastAsia="zh-CN"/>
              </w:rPr>
            </w:pPr>
            <w:r w:rsidRPr="006F2B8E">
              <w:rPr>
                <w:rFonts w:eastAsia="Times New Roman"/>
                <w:sz w:val="20"/>
                <w:szCs w:val="20"/>
                <w:lang w:eastAsia="zh-CN"/>
              </w:rPr>
              <w:t>Komputer pokładowy</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F5E">
        <w:trPr>
          <w:trHeight w:val="439"/>
        </w:trPr>
        <w:tc>
          <w:tcPr>
            <w:tcW w:w="541" w:type="dxa"/>
            <w:tcBorders>
              <w:top w:val="single" w:sz="4" w:space="0" w:color="auto"/>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35.</w:t>
            </w:r>
          </w:p>
        </w:tc>
        <w:tc>
          <w:tcPr>
            <w:tcW w:w="5123" w:type="dxa"/>
            <w:tcBorders>
              <w:top w:val="single" w:sz="4" w:space="0" w:color="auto"/>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pacing w:line="100" w:lineRule="atLeast"/>
              <w:ind w:left="993" w:hanging="993"/>
              <w:contextualSpacing/>
              <w:jc w:val="both"/>
              <w:rPr>
                <w:rFonts w:eastAsia="Times New Roman"/>
                <w:color w:val="FF0000"/>
                <w:sz w:val="20"/>
                <w:szCs w:val="20"/>
                <w:lang w:eastAsia="zh-CN"/>
              </w:rPr>
            </w:pPr>
            <w:r w:rsidRPr="006F2B8E">
              <w:rPr>
                <w:rFonts w:eastAsia="Times New Roman"/>
                <w:color w:val="000000"/>
                <w:sz w:val="20"/>
                <w:szCs w:val="20"/>
                <w:lang w:eastAsia="zh-CN"/>
              </w:rPr>
              <w:t>Centralny zamek sterowany pilotem</w:t>
            </w:r>
          </w:p>
        </w:tc>
        <w:tc>
          <w:tcPr>
            <w:tcW w:w="3644" w:type="dxa"/>
            <w:tcBorders>
              <w:top w:val="single" w:sz="4" w:space="0" w:color="auto"/>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snapToGrid w:val="0"/>
              <w:jc w:val="center"/>
              <w:rPr>
                <w:rFonts w:eastAsia="Times New Roman"/>
                <w:sz w:val="20"/>
                <w:szCs w:val="20"/>
                <w:lang w:eastAsia="zh-CN"/>
              </w:rPr>
            </w:pPr>
            <w:r w:rsidRPr="006F2B8E">
              <w:rPr>
                <w:rFonts w:eastAsia="Times New Roman"/>
                <w:sz w:val="20"/>
                <w:szCs w:val="20"/>
                <w:lang w:eastAsia="zh-CN"/>
              </w:rPr>
              <w:t>36.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851"/>
              </w:tabs>
              <w:spacing w:line="100" w:lineRule="atLeast"/>
              <w:contextualSpacing/>
              <w:jc w:val="both"/>
              <w:rPr>
                <w:rFonts w:eastAsia="Times New Roman"/>
                <w:color w:val="FF0000"/>
                <w:sz w:val="20"/>
                <w:szCs w:val="20"/>
                <w:lang w:eastAsia="zh-CN"/>
              </w:rPr>
            </w:pPr>
            <w:r w:rsidRPr="006F2B8E">
              <w:rPr>
                <w:rFonts w:eastAsia="Times New Roman"/>
                <w:color w:val="000000"/>
                <w:sz w:val="20"/>
                <w:szCs w:val="20"/>
                <w:lang w:eastAsia="zh-CN"/>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uppressAutoHyphens/>
              <w:spacing w:line="100" w:lineRule="atLeast"/>
              <w:contextualSpacing/>
              <w:jc w:val="both"/>
              <w:rPr>
                <w:rFonts w:eastAsia="Times New Roman"/>
                <w:sz w:val="20"/>
                <w:szCs w:val="20"/>
                <w:lang w:eastAsia="zh-CN"/>
              </w:rPr>
            </w:pPr>
            <w:r w:rsidRPr="006F2B8E">
              <w:rPr>
                <w:rFonts w:eastAsia="Times New Roman"/>
                <w:sz w:val="20"/>
                <w:szCs w:val="20"/>
                <w:lang w:eastAsia="zh-CN"/>
              </w:rPr>
              <w:t>Minimum dwa komplety kluczyków/kart do pojazdu i pilotów do sterowania centralnym zamkiem</w:t>
            </w:r>
            <w:r w:rsidRPr="006F2B8E">
              <w:rPr>
                <w:rFonts w:eastAsia="Times New Roman"/>
                <w:kern w:val="2"/>
                <w:sz w:val="20"/>
                <w:szCs w:val="20"/>
                <w:lang w:eastAsia="zh-CN"/>
              </w:rPr>
              <w:t>, lub co najmniej dwa kluczyki zintegrowane z pilotem do sterowania centralnym zamkiem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38.</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uppressAutoHyphens/>
              <w:spacing w:line="100" w:lineRule="atLeast"/>
              <w:contextualSpacing/>
              <w:jc w:val="both"/>
              <w:rPr>
                <w:rFonts w:eastAsia="Times New Roman"/>
                <w:color w:val="FF0000"/>
                <w:sz w:val="20"/>
                <w:szCs w:val="20"/>
                <w:lang w:eastAsia="zh-CN"/>
              </w:rPr>
            </w:pPr>
            <w:r w:rsidRPr="006F2B8E">
              <w:rPr>
                <w:rFonts w:eastAsia="Times New Roman"/>
                <w:sz w:val="20"/>
                <w:szCs w:val="20"/>
                <w:lang w:eastAsia="zh-CN"/>
              </w:rPr>
              <w:t xml:space="preserve">Radioodbiornik </w:t>
            </w:r>
            <w:r w:rsidRPr="006F2B8E">
              <w:rPr>
                <w:sz w:val="20"/>
                <w:szCs w:val="20"/>
                <w:lang w:eastAsia="zh-CN"/>
              </w:rPr>
              <w:t>montowany na linii fabrycznej wyposażony w</w:t>
            </w:r>
            <w:r w:rsidRPr="006F2B8E">
              <w:rPr>
                <w:rFonts w:eastAsia="Times New Roman"/>
                <w:sz w:val="20"/>
                <w:szCs w:val="20"/>
                <w:lang w:eastAsia="zh-CN"/>
              </w:rPr>
              <w:t xml:space="preserve"> kolorowy monitor o przekątnej min. 6 cali, zintegrowany (zabudowany) w desce rozdzielczej pojazdu (konsoli centralnej). Radioodbiornik musi być wyposażony,</w:t>
            </w:r>
            <w:r w:rsidRPr="006F2B8E">
              <w:rPr>
                <w:sz w:val="20"/>
                <w:szCs w:val="20"/>
                <w:lang w:eastAsia="zh-CN"/>
              </w:rPr>
              <w:t xml:space="preserve"> co najmniej w (dwa) głośniki i bezprzewodowy zestaw głośnomówiący telefonii komórkowej działający w systemie Bluetooth</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uppressAutoHyphens/>
              <w:spacing w:line="100" w:lineRule="atLeast"/>
              <w:contextualSpacing/>
              <w:jc w:val="both"/>
              <w:rPr>
                <w:rFonts w:eastAsia="Times New Roman"/>
                <w:color w:val="FF0000"/>
                <w:sz w:val="20"/>
                <w:szCs w:val="20"/>
                <w:lang w:eastAsia="zh-CN"/>
              </w:rPr>
            </w:pPr>
            <w:r w:rsidRPr="006F2B8E">
              <w:rPr>
                <w:rFonts w:eastAsia="Times New Roman"/>
                <w:sz w:val="20"/>
                <w:szCs w:val="20"/>
                <w:lang w:eastAsia="zh-CN"/>
              </w:rPr>
              <w:t>Kamera cofania montowana na linii fabrycznej, wyświetlająca obszar za pojazdem na kolorowym monitorze radioodbiornika, o którym mowa w pkt.38</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spacing w:line="100" w:lineRule="atLeast"/>
              <w:contextualSpacing/>
              <w:jc w:val="both"/>
              <w:rPr>
                <w:rFonts w:eastAsia="Times New Roman"/>
                <w:color w:val="FF0000"/>
                <w:sz w:val="20"/>
                <w:szCs w:val="20"/>
                <w:lang w:eastAsia="zh-CN"/>
              </w:rPr>
            </w:pPr>
            <w:r w:rsidRPr="006F2B8E">
              <w:rPr>
                <w:rFonts w:eastAsia="Times New Roman"/>
                <w:sz w:val="20"/>
                <w:szCs w:val="20"/>
                <w:lang w:eastAsia="zh-CN"/>
              </w:rPr>
              <w:t>Czujniki parkowania, co najmniej z tyłu pojazdu z sygnalizacją akustyczną i wizualną</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SimSun"/>
                <w:kern w:val="2"/>
                <w:sz w:val="20"/>
                <w:szCs w:val="20"/>
                <w:lang w:eastAsia="hi-IN" w:bidi="hi-I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uppressAutoHyphens/>
              <w:spacing w:line="100" w:lineRule="atLeast"/>
              <w:contextualSpacing/>
              <w:jc w:val="both"/>
              <w:rPr>
                <w:rFonts w:eastAsia="Times New Roman"/>
                <w:color w:val="FF0000"/>
                <w:sz w:val="20"/>
                <w:szCs w:val="20"/>
                <w:lang w:eastAsia="zh-CN"/>
              </w:rPr>
            </w:pPr>
            <w:r w:rsidRPr="006F2B8E">
              <w:rPr>
                <w:rFonts w:eastAsia="Times New Roman"/>
                <w:color w:val="000000"/>
                <w:sz w:val="20"/>
                <w:szCs w:val="20"/>
                <w:lang w:eastAsia="zh-CN"/>
              </w:rPr>
              <w:t>W przypadku pojazdu o kodzie nadwozia AC lub AF przestrzeń bagażowa pojazdu musi być wyposażona w składaną żaluzję lub roletę</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993"/>
              </w:tabs>
              <w:spacing w:line="100" w:lineRule="atLeast"/>
              <w:contextualSpacing/>
              <w:jc w:val="both"/>
              <w:rPr>
                <w:rFonts w:eastAsia="Times New Roman"/>
                <w:color w:val="FF0000"/>
                <w:sz w:val="20"/>
                <w:szCs w:val="20"/>
                <w:lang w:eastAsia="zh-CN"/>
              </w:rPr>
            </w:pPr>
            <w:r w:rsidRPr="006F2B8E">
              <w:rPr>
                <w:rFonts w:eastAsia="Times New Roman"/>
                <w:sz w:val="20"/>
                <w:szCs w:val="20"/>
                <w:lang w:eastAsia="zh-CN"/>
              </w:rPr>
              <w:t>Klimatyzacja automatyczna z regulacją elektroniczną/automatyczną temperatury, regulacją intensywności nawiewu oraz możliwością pracy w obiegu zamkniętym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43.</w:t>
            </w:r>
          </w:p>
        </w:tc>
        <w:tc>
          <w:tcPr>
            <w:tcW w:w="5123" w:type="dxa"/>
            <w:tcBorders>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tabs>
                <w:tab w:val="left" w:pos="0"/>
              </w:tabs>
              <w:spacing w:line="100" w:lineRule="atLeast"/>
              <w:contextualSpacing/>
              <w:jc w:val="both"/>
              <w:rPr>
                <w:rFonts w:eastAsia="Times New Roman"/>
                <w:color w:val="FF0000"/>
                <w:sz w:val="20"/>
                <w:szCs w:val="20"/>
                <w:lang w:eastAsia="zh-CN"/>
              </w:rPr>
            </w:pPr>
            <w:r w:rsidRPr="006F2B8E">
              <w:rPr>
                <w:rFonts w:eastAsia="Times New Roman"/>
                <w:sz w:val="20"/>
                <w:szCs w:val="20"/>
                <w:lang w:eastAsia="zh-CN"/>
              </w:rPr>
              <w:t>Podłokietnik ze schowkiem, umieszczony pomiędzy siedzeniami (fotelami) kierowcy i pasażera</w:t>
            </w:r>
          </w:p>
        </w:tc>
        <w:tc>
          <w:tcPr>
            <w:tcW w:w="3644" w:type="dxa"/>
            <w:tcBorders>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r w:rsidR="006F2B8E" w:rsidRPr="006F2B8E" w:rsidTr="00A4418F">
        <w:trPr>
          <w:trHeight w:val="67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spacing w:line="100" w:lineRule="atLeast"/>
              <w:jc w:val="center"/>
              <w:rPr>
                <w:rFonts w:eastAsia="Times New Roman"/>
                <w:sz w:val="20"/>
                <w:szCs w:val="20"/>
                <w:lang w:eastAsia="zh-CN"/>
              </w:rPr>
            </w:pPr>
            <w:r w:rsidRPr="006F2B8E">
              <w:rPr>
                <w:b/>
                <w:bCs/>
                <w:color w:val="000000"/>
                <w:sz w:val="20"/>
                <w:szCs w:val="20"/>
                <w:lang w:eastAsia="zh-CN"/>
              </w:rPr>
              <w:t>Wymagania techniczne dla kolorystyki pojazdu</w:t>
            </w: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960"/>
              </w:tabs>
              <w:spacing w:line="100" w:lineRule="atLeast"/>
              <w:jc w:val="both"/>
              <w:rPr>
                <w:rFonts w:eastAsia="Times New Roman"/>
                <w:sz w:val="20"/>
                <w:szCs w:val="20"/>
                <w:lang w:eastAsia="zh-CN"/>
              </w:rPr>
            </w:pPr>
            <w:r w:rsidRPr="006F2B8E">
              <w:rPr>
                <w:rFonts w:eastAsia="Times New Roman"/>
                <w:color w:val="000000"/>
                <w:sz w:val="20"/>
                <w:szCs w:val="20"/>
                <w:lang w:eastAsia="zh-CN"/>
              </w:rPr>
              <w:t xml:space="preserve">Pojazd </w:t>
            </w:r>
            <w:r w:rsidRPr="006F2B8E">
              <w:rPr>
                <w:sz w:val="20"/>
                <w:szCs w:val="20"/>
                <w:lang w:eastAsia="zh-CN"/>
              </w:rPr>
              <w:t>posiada barwę nadwozia „srebrny metalizowany lub perłowy”, o parametrach określonych w pkt 1.5.7.1</w:t>
            </w:r>
            <w:r w:rsidRPr="006F2B8E">
              <w:rPr>
                <w:rFonts w:eastAsia="Times New Roman"/>
                <w:color w:val="000000"/>
                <w:sz w:val="20"/>
                <w:szCs w:val="20"/>
                <w:lang w:eastAsia="zh-CN"/>
              </w:rPr>
              <w:t>. opisu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sz w:val="20"/>
                <w:szCs w:val="20"/>
                <w:lang w:eastAsia="zh-CN"/>
              </w:rPr>
            </w:pPr>
          </w:p>
        </w:tc>
      </w:tr>
      <w:tr w:rsidR="006F2B8E" w:rsidRPr="006F2B8E" w:rsidTr="00A4418F">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B8E" w:rsidRPr="006F2B8E" w:rsidRDefault="006F2B8E" w:rsidP="006F2B8E">
            <w:pPr>
              <w:widowControl w:val="0"/>
              <w:suppressAutoHyphens/>
              <w:jc w:val="center"/>
              <w:rPr>
                <w:rFonts w:eastAsia="Times New Roman"/>
                <w:sz w:val="20"/>
                <w:szCs w:val="20"/>
                <w:lang w:eastAsia="zh-CN"/>
              </w:rPr>
            </w:pPr>
            <w:r w:rsidRPr="006F2B8E">
              <w:rPr>
                <w:rFonts w:eastAsia="Times New Roman"/>
                <w:sz w:val="20"/>
                <w:szCs w:val="20"/>
                <w:lang w:eastAsia="zh-CN"/>
              </w:rPr>
              <w:t>49.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tabs>
                <w:tab w:val="left" w:pos="1080"/>
              </w:tabs>
              <w:suppressAutoHyphens/>
              <w:spacing w:line="100" w:lineRule="atLeast"/>
              <w:jc w:val="both"/>
              <w:rPr>
                <w:rFonts w:eastAsia="Times New Roman"/>
                <w:sz w:val="20"/>
                <w:szCs w:val="20"/>
                <w:lang w:eastAsia="zh-CN"/>
              </w:rPr>
            </w:pPr>
            <w:r w:rsidRPr="006F2B8E">
              <w:rPr>
                <w:rFonts w:eastAsia="Times New Roman"/>
                <w:color w:val="000000"/>
                <w:sz w:val="20"/>
                <w:szCs w:val="20"/>
                <w:lang w:eastAsia="zh-CN"/>
              </w:rPr>
              <w:t>Materiały obiciowe siedzeń I-go i II-go rzędu oraz wszystkich elementów wykończenia wnętrza pojazdu znajdujących się poniżej linii szyb muszą być wykonane w kolorze ciemnym, łatwe w utrzymaniu w czystości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6F2B8E" w:rsidRPr="006F2B8E" w:rsidRDefault="006F2B8E" w:rsidP="006F2B8E">
            <w:pPr>
              <w:widowControl w:val="0"/>
              <w:suppressAutoHyphens/>
              <w:snapToGrid w:val="0"/>
              <w:rPr>
                <w:rFonts w:eastAsia="Times New Roman"/>
                <w:color w:val="FF0000"/>
                <w:sz w:val="20"/>
                <w:szCs w:val="20"/>
                <w:lang w:eastAsia="zh-CN"/>
              </w:rPr>
            </w:pPr>
          </w:p>
        </w:tc>
      </w:tr>
    </w:tbl>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0A1EFC" w:rsidRDefault="000A1EFC"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6D4139">
      <w:pPr>
        <w:tabs>
          <w:tab w:val="left" w:pos="496"/>
          <w:tab w:val="left" w:pos="5173"/>
        </w:tabs>
        <w:suppressAutoHyphens/>
        <w:jc w:val="center"/>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4F492B" w:rsidRDefault="004F492B"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B7382A" w:rsidRDefault="003237D3" w:rsidP="00D02F92">
      <w:pPr>
        <w:pStyle w:val="Nagwek6"/>
        <w:jc w:val="right"/>
      </w:pPr>
      <w:r>
        <w:lastRenderedPageBreak/>
        <w:t>Załącznik nr 4</w:t>
      </w:r>
      <w:r w:rsidR="00AA1E9A" w:rsidRPr="00694249">
        <w:t xml:space="preserve"> SWZ</w:t>
      </w:r>
    </w:p>
    <w:p w:rsidR="000D7EE5" w:rsidRDefault="000D7EE5" w:rsidP="006F2B8E">
      <w:pPr>
        <w:keepNext/>
        <w:keepLines/>
        <w:tabs>
          <w:tab w:val="center" w:pos="4932"/>
          <w:tab w:val="left" w:pos="8828"/>
        </w:tabs>
        <w:suppressAutoHyphens/>
        <w:spacing w:line="276" w:lineRule="auto"/>
        <w:jc w:val="center"/>
        <w:outlineLvl w:val="2"/>
        <w:rPr>
          <w:i/>
          <w:color w:val="FF0000"/>
          <w:sz w:val="22"/>
          <w:lang w:eastAsia="ar-SA"/>
        </w:rPr>
      </w:pPr>
    </w:p>
    <w:p w:rsidR="006F2B8E" w:rsidRDefault="006F2B8E"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r w:rsidRPr="006F2B8E">
        <w:rPr>
          <w:rFonts w:eastAsia="Times New Roman"/>
          <w:b/>
          <w:bCs/>
          <w:color w:val="000000"/>
          <w:szCs w:val="24"/>
          <w:lang w:eastAsia="zh-CN"/>
        </w:rPr>
        <w:t>UMOWA NR ……………….</w:t>
      </w:r>
    </w:p>
    <w:p w:rsidR="000D7EE5" w:rsidRDefault="000D7EE5" w:rsidP="006F2B8E">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0D7EE5" w:rsidRPr="000D7EE5" w:rsidRDefault="000D7EE5" w:rsidP="000D7EE5">
      <w:pPr>
        <w:spacing w:line="276" w:lineRule="auto"/>
        <w:rPr>
          <w:sz w:val="22"/>
        </w:rPr>
      </w:pPr>
      <w:r w:rsidRPr="000D7EE5">
        <w:rPr>
          <w:sz w:val="22"/>
        </w:rPr>
        <w:t>zawarta w dniu ………………….  w Białymstoku, pomiędzy:</w:t>
      </w:r>
    </w:p>
    <w:p w:rsidR="000D7EE5" w:rsidRPr="000D7EE5" w:rsidRDefault="000D7EE5" w:rsidP="000D7EE5">
      <w:pPr>
        <w:spacing w:line="276" w:lineRule="auto"/>
        <w:jc w:val="both"/>
        <w:rPr>
          <w:sz w:val="22"/>
        </w:rPr>
      </w:pPr>
      <w:r w:rsidRPr="000D7EE5">
        <w:rPr>
          <w:sz w:val="22"/>
        </w:rPr>
        <w:t>Skarbem Państwa – Komendantem Wojewódzkim Policji w Białymstoku, z siedzibą ul. Sienkiewicza 65, 15 – 003 Białystok, NIP 5420207868, reprezentowanym przez:</w:t>
      </w:r>
    </w:p>
    <w:p w:rsidR="000D7EE5" w:rsidRPr="000D7EE5" w:rsidRDefault="000D7EE5" w:rsidP="000D7EE5">
      <w:pPr>
        <w:spacing w:line="276" w:lineRule="auto"/>
        <w:jc w:val="both"/>
        <w:rPr>
          <w:sz w:val="22"/>
        </w:rPr>
      </w:pPr>
      <w:r w:rsidRPr="000D7EE5">
        <w:rPr>
          <w:sz w:val="22"/>
        </w:rPr>
        <w:t xml:space="preserve">…………………………………………… - Zastępcę Komendanta Wojewódzkiego Policji w Białymstoku, </w:t>
      </w:r>
    </w:p>
    <w:p w:rsidR="000D7EE5" w:rsidRPr="000D7EE5" w:rsidRDefault="000D7EE5" w:rsidP="000D7EE5">
      <w:pPr>
        <w:spacing w:line="276" w:lineRule="auto"/>
        <w:jc w:val="both"/>
        <w:rPr>
          <w:sz w:val="22"/>
        </w:rPr>
      </w:pPr>
      <w:r w:rsidRPr="000D7EE5">
        <w:rPr>
          <w:sz w:val="22"/>
        </w:rPr>
        <w:t>zwanym dalej</w:t>
      </w:r>
      <w:r w:rsidRPr="000D7EE5">
        <w:rPr>
          <w:b/>
          <w:sz w:val="22"/>
        </w:rPr>
        <w:t xml:space="preserve"> Zamawiającym</w:t>
      </w:r>
      <w:r w:rsidRPr="000D7EE5">
        <w:rPr>
          <w:sz w:val="22"/>
        </w:rPr>
        <w:t xml:space="preserve">, </w:t>
      </w:r>
    </w:p>
    <w:p w:rsidR="000D7EE5" w:rsidRPr="000D7EE5" w:rsidRDefault="000D7EE5" w:rsidP="000D7EE5">
      <w:pPr>
        <w:spacing w:line="276" w:lineRule="auto"/>
        <w:jc w:val="both"/>
        <w:rPr>
          <w:sz w:val="22"/>
        </w:rPr>
      </w:pPr>
      <w:r w:rsidRPr="000D7EE5">
        <w:rPr>
          <w:sz w:val="22"/>
        </w:rPr>
        <w:t>a</w:t>
      </w:r>
    </w:p>
    <w:p w:rsidR="000D7EE5" w:rsidRPr="000D7EE5" w:rsidRDefault="000D7EE5" w:rsidP="000D7EE5">
      <w:pPr>
        <w:spacing w:line="276" w:lineRule="auto"/>
        <w:jc w:val="both"/>
        <w:rPr>
          <w:sz w:val="22"/>
        </w:rPr>
      </w:pPr>
      <w:r w:rsidRPr="000D7EE5">
        <w:rPr>
          <w:sz w:val="22"/>
        </w:rPr>
        <w:t>……...………………………………………………………………………………….………...</w:t>
      </w:r>
    </w:p>
    <w:p w:rsidR="000D7EE5" w:rsidRPr="000D7EE5" w:rsidRDefault="000D7EE5" w:rsidP="000D7EE5">
      <w:pPr>
        <w:spacing w:line="276" w:lineRule="auto"/>
        <w:jc w:val="both"/>
        <w:rPr>
          <w:sz w:val="22"/>
        </w:rPr>
      </w:pPr>
      <w:r w:rsidRPr="000D7EE5">
        <w:rPr>
          <w:sz w:val="22"/>
        </w:rPr>
        <w:t>……...…………………………………………………………………………………….……...</w:t>
      </w:r>
    </w:p>
    <w:p w:rsidR="000D7EE5" w:rsidRPr="000D7EE5" w:rsidRDefault="000D7EE5" w:rsidP="000D7EE5">
      <w:pPr>
        <w:spacing w:line="276" w:lineRule="auto"/>
        <w:jc w:val="both"/>
        <w:rPr>
          <w:sz w:val="22"/>
        </w:rPr>
      </w:pPr>
      <w:r w:rsidRPr="000D7EE5">
        <w:rPr>
          <w:sz w:val="22"/>
        </w:rPr>
        <w:t>reprezentowaną przez ………………………………………….……,</w:t>
      </w:r>
      <w:r w:rsidRPr="000D7EE5">
        <w:rPr>
          <w:b/>
          <w:sz w:val="22"/>
        </w:rPr>
        <w:t xml:space="preserve"> </w:t>
      </w:r>
    </w:p>
    <w:p w:rsidR="000D7EE5" w:rsidRPr="000D7EE5" w:rsidRDefault="000D7EE5" w:rsidP="000D7EE5">
      <w:pPr>
        <w:spacing w:line="276" w:lineRule="auto"/>
        <w:jc w:val="both"/>
        <w:rPr>
          <w:sz w:val="22"/>
        </w:rPr>
      </w:pPr>
      <w:r w:rsidRPr="000D7EE5">
        <w:rPr>
          <w:sz w:val="22"/>
        </w:rPr>
        <w:t xml:space="preserve">zwaną dalej </w:t>
      </w:r>
      <w:r w:rsidRPr="000D7EE5">
        <w:rPr>
          <w:b/>
          <w:sz w:val="22"/>
        </w:rPr>
        <w:t>Wykonawcą</w:t>
      </w:r>
    </w:p>
    <w:p w:rsidR="000D7EE5" w:rsidRPr="000D7EE5" w:rsidRDefault="000D7EE5" w:rsidP="000D7EE5">
      <w:pPr>
        <w:spacing w:line="276" w:lineRule="auto"/>
        <w:jc w:val="both"/>
        <w:rPr>
          <w:sz w:val="22"/>
        </w:rPr>
      </w:pPr>
      <w:r w:rsidRPr="000D7EE5">
        <w:rPr>
          <w:sz w:val="22"/>
        </w:rPr>
        <w:t>o treści następującej:</w:t>
      </w:r>
    </w:p>
    <w:p w:rsidR="000D7EE5" w:rsidRPr="000D7EE5" w:rsidRDefault="000D7EE5" w:rsidP="000D7EE5">
      <w:pPr>
        <w:spacing w:line="276" w:lineRule="auto"/>
        <w:jc w:val="center"/>
        <w:rPr>
          <w:sz w:val="22"/>
        </w:rPr>
      </w:pPr>
      <w:r w:rsidRPr="000D7EE5">
        <w:rPr>
          <w:b/>
          <w:bCs/>
          <w:sz w:val="22"/>
        </w:rPr>
        <w:t xml:space="preserve">§ 1. </w:t>
      </w:r>
    </w:p>
    <w:p w:rsidR="000D7EE5" w:rsidRPr="000D7EE5" w:rsidRDefault="000D7EE5" w:rsidP="00D209C0">
      <w:pPr>
        <w:pStyle w:val="Tekstpodstawowy21"/>
        <w:widowControl/>
        <w:numPr>
          <w:ilvl w:val="0"/>
          <w:numId w:val="109"/>
        </w:numPr>
        <w:tabs>
          <w:tab w:val="clear" w:pos="-76"/>
          <w:tab w:val="num" w:pos="0"/>
        </w:tabs>
        <w:spacing w:line="240" w:lineRule="auto"/>
        <w:ind w:left="425" w:hanging="425"/>
        <w:jc w:val="both"/>
        <w:rPr>
          <w:b w:val="0"/>
          <w:sz w:val="22"/>
          <w:szCs w:val="22"/>
        </w:rPr>
      </w:pPr>
      <w:r w:rsidRPr="000D7EE5">
        <w:rPr>
          <w:b w:val="0"/>
          <w:color w:val="000000"/>
          <w:sz w:val="22"/>
          <w:szCs w:val="22"/>
        </w:rPr>
        <w:t>Niniejsza umowa jest konsekwencją zamówienia publicznego realizowanego na podstawie ustawy Prawo zamówień publicznych oraz następstwem wyboru przez Zamawiającego oferty w trybie podstawowym bez negocjacji (art. 275 pkt. 1 ustawy Prawo zamówień publicznych).</w:t>
      </w:r>
      <w:r w:rsidRPr="000D7EE5">
        <w:rPr>
          <w:b w:val="0"/>
          <w:sz w:val="22"/>
          <w:szCs w:val="22"/>
        </w:rPr>
        <w:t xml:space="preserve"> </w:t>
      </w:r>
    </w:p>
    <w:p w:rsidR="000D7EE5" w:rsidRPr="000D7EE5" w:rsidRDefault="000D7EE5" w:rsidP="00D209C0">
      <w:pPr>
        <w:pStyle w:val="Tekstpodstawowy21"/>
        <w:widowControl/>
        <w:numPr>
          <w:ilvl w:val="0"/>
          <w:numId w:val="109"/>
        </w:numPr>
        <w:tabs>
          <w:tab w:val="clear" w:pos="-76"/>
          <w:tab w:val="num" w:pos="0"/>
        </w:tabs>
        <w:spacing w:line="240" w:lineRule="auto"/>
        <w:ind w:left="425" w:hanging="425"/>
        <w:jc w:val="both"/>
        <w:rPr>
          <w:b w:val="0"/>
          <w:sz w:val="22"/>
          <w:szCs w:val="22"/>
        </w:rPr>
      </w:pPr>
      <w:r w:rsidRPr="000D7EE5">
        <w:rPr>
          <w:b w:val="0"/>
          <w:sz w:val="22"/>
          <w:szCs w:val="22"/>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0D7EE5" w:rsidRPr="000D7EE5" w:rsidRDefault="000D7EE5" w:rsidP="00D209C0">
      <w:pPr>
        <w:pStyle w:val="Tekstpodstawowy21"/>
        <w:widowControl/>
        <w:numPr>
          <w:ilvl w:val="0"/>
          <w:numId w:val="109"/>
        </w:numPr>
        <w:tabs>
          <w:tab w:val="clear" w:pos="-76"/>
          <w:tab w:val="num" w:pos="0"/>
        </w:tabs>
        <w:spacing w:line="240" w:lineRule="auto"/>
        <w:ind w:left="425" w:hanging="425"/>
        <w:jc w:val="both"/>
        <w:rPr>
          <w:b w:val="0"/>
          <w:sz w:val="22"/>
          <w:szCs w:val="22"/>
        </w:rPr>
      </w:pPr>
      <w:r w:rsidRPr="000D7EE5">
        <w:rPr>
          <w:b w:val="0"/>
          <w:spacing w:val="-2"/>
          <w:sz w:val="22"/>
          <w:szCs w:val="22"/>
        </w:rPr>
        <w:t>Wszelkie wątpliwości wynikające z ewentualnych odmienności lub różnic w ofercie lub Szczegółowym opisie przedmiotu zamówienia lub Umowie, będą interpretowane na korzyść Zamawiającego.</w:t>
      </w:r>
      <w:r w:rsidRPr="000D7EE5">
        <w:rPr>
          <w:b w:val="0"/>
          <w:sz w:val="22"/>
          <w:szCs w:val="22"/>
        </w:rPr>
        <w:t xml:space="preserve"> </w:t>
      </w:r>
    </w:p>
    <w:p w:rsidR="000D7EE5" w:rsidRPr="00A44F5E" w:rsidRDefault="000D7EE5" w:rsidP="00A44F5E">
      <w:pPr>
        <w:pStyle w:val="Tekstpodstawowy21"/>
        <w:widowControl/>
        <w:numPr>
          <w:ilvl w:val="0"/>
          <w:numId w:val="109"/>
        </w:numPr>
        <w:tabs>
          <w:tab w:val="clear" w:pos="-76"/>
          <w:tab w:val="num" w:pos="0"/>
        </w:tabs>
        <w:spacing w:line="240" w:lineRule="auto"/>
        <w:ind w:left="425" w:hanging="425"/>
        <w:jc w:val="both"/>
        <w:rPr>
          <w:b w:val="0"/>
          <w:sz w:val="22"/>
          <w:szCs w:val="22"/>
        </w:rPr>
      </w:pPr>
      <w:r w:rsidRPr="000D7EE5">
        <w:rPr>
          <w:b w:val="0"/>
          <w:sz w:val="22"/>
          <w:szCs w:val="22"/>
        </w:rPr>
        <w:t xml:space="preserve">Ilekroć w Umowie jest mowa o dniu roboczym rozumie się przez to dzień tygodnia </w:t>
      </w:r>
      <w:r w:rsidRPr="000D7EE5">
        <w:rPr>
          <w:b w:val="0"/>
          <w:sz w:val="22"/>
          <w:szCs w:val="22"/>
        </w:rPr>
        <w:br/>
        <w:t xml:space="preserve">z wyłączeniem soboty, niedzieli i innych dni ustawowo wolnych od pracy. </w:t>
      </w:r>
    </w:p>
    <w:p w:rsidR="000D7EE5" w:rsidRPr="000D7EE5" w:rsidRDefault="000D7EE5" w:rsidP="000D7EE5">
      <w:pPr>
        <w:spacing w:line="276" w:lineRule="auto"/>
        <w:jc w:val="center"/>
        <w:rPr>
          <w:sz w:val="22"/>
        </w:rPr>
      </w:pPr>
      <w:r w:rsidRPr="000D7EE5">
        <w:rPr>
          <w:b/>
          <w:bCs/>
          <w:sz w:val="22"/>
        </w:rPr>
        <w:t xml:space="preserve">§ 2. </w:t>
      </w:r>
    </w:p>
    <w:p w:rsidR="000D7EE5" w:rsidRDefault="000D7EE5" w:rsidP="000D7EE5">
      <w:pPr>
        <w:pStyle w:val="Default"/>
        <w:widowControl w:val="0"/>
        <w:numPr>
          <w:ilvl w:val="0"/>
          <w:numId w:val="62"/>
        </w:numPr>
        <w:tabs>
          <w:tab w:val="clear" w:pos="360"/>
          <w:tab w:val="num" w:pos="0"/>
        </w:tabs>
        <w:suppressAutoHyphens/>
        <w:autoSpaceDN/>
        <w:adjustRightInd/>
        <w:ind w:left="425" w:hanging="425"/>
        <w:jc w:val="both"/>
        <w:rPr>
          <w:rFonts w:ascii="Times New Roman" w:hAnsi="Times New Roman" w:cs="Times New Roman"/>
          <w:sz w:val="22"/>
          <w:szCs w:val="22"/>
        </w:rPr>
      </w:pPr>
      <w:r w:rsidRPr="000D7EE5">
        <w:rPr>
          <w:rFonts w:ascii="Times New Roman" w:hAnsi="Times New Roman" w:cs="Times New Roman"/>
          <w:sz w:val="22"/>
          <w:szCs w:val="22"/>
        </w:rPr>
        <w:t>Przedmiotem Umowy jest dostawa samochodu osobowego z wyposażeniem (dalej jako pojazd), szczegółowo opisanego w opisie przedmiotu zamówienia, stanowiącym Załącznik nr 1 do umowy, a także udzielenie Zamawiającemu gwarancji na przedmiot umowy, na warunkach nie gorszych, niż te które zostały określone w umowie.</w:t>
      </w:r>
    </w:p>
    <w:p w:rsidR="000D7EE5" w:rsidRDefault="000D7EE5" w:rsidP="001E036E">
      <w:pPr>
        <w:pStyle w:val="Default"/>
        <w:widowControl w:val="0"/>
        <w:numPr>
          <w:ilvl w:val="0"/>
          <w:numId w:val="62"/>
        </w:numPr>
        <w:tabs>
          <w:tab w:val="clear" w:pos="360"/>
          <w:tab w:val="num" w:pos="0"/>
        </w:tabs>
        <w:suppressAutoHyphens/>
        <w:autoSpaceDN/>
        <w:adjustRightInd/>
        <w:ind w:left="425" w:hanging="425"/>
        <w:jc w:val="both"/>
        <w:rPr>
          <w:rFonts w:ascii="Times New Roman" w:hAnsi="Times New Roman" w:cs="Times New Roman"/>
          <w:sz w:val="22"/>
          <w:szCs w:val="22"/>
        </w:rPr>
      </w:pPr>
      <w:r w:rsidRPr="001E036E">
        <w:rPr>
          <w:rFonts w:ascii="Times New Roman" w:hAnsi="Times New Roman" w:cs="Times New Roman"/>
          <w:sz w:val="22"/>
          <w:szCs w:val="22"/>
        </w:rPr>
        <w:t>Przedmiot umowy będzie zgodny ze Szczegółowym opisem przedmiotu zamówienia stanowiącym Załącznik nr 1 do Umowy, Specyfikacją Warunków Zamówienia stanowiącą Załącznik nr 2 do Umowy, a także ofertą Wykonawcy stanowiącą Załącznik nr 3 do Umowy.</w:t>
      </w:r>
    </w:p>
    <w:p w:rsidR="000D7EE5" w:rsidRPr="001E036E" w:rsidRDefault="000D7EE5" w:rsidP="001E036E">
      <w:pPr>
        <w:pStyle w:val="Default"/>
        <w:widowControl w:val="0"/>
        <w:numPr>
          <w:ilvl w:val="0"/>
          <w:numId w:val="62"/>
        </w:numPr>
        <w:tabs>
          <w:tab w:val="clear" w:pos="360"/>
          <w:tab w:val="num" w:pos="0"/>
        </w:tabs>
        <w:suppressAutoHyphens/>
        <w:autoSpaceDN/>
        <w:adjustRightInd/>
        <w:ind w:left="425" w:hanging="425"/>
        <w:jc w:val="both"/>
        <w:rPr>
          <w:rFonts w:ascii="Times New Roman" w:hAnsi="Times New Roman" w:cs="Times New Roman"/>
          <w:sz w:val="22"/>
          <w:szCs w:val="22"/>
        </w:rPr>
      </w:pPr>
      <w:r w:rsidRPr="001E036E">
        <w:rPr>
          <w:rFonts w:ascii="Times New Roman" w:hAnsi="Times New Roman" w:cs="Times New Roman"/>
          <w:spacing w:val="-2"/>
          <w:sz w:val="22"/>
          <w:szCs w:val="22"/>
        </w:rPr>
        <w:t xml:space="preserve">Wykonawca oświadcza, że zapoznał się z wszystkimi dokumentami określającymi przedmiot Umowy i nie wnosi do nich uwag. </w:t>
      </w:r>
    </w:p>
    <w:p w:rsidR="000D7EE5" w:rsidRPr="001E036E" w:rsidRDefault="000D7EE5" w:rsidP="001E036E">
      <w:pPr>
        <w:pStyle w:val="Default"/>
        <w:widowControl w:val="0"/>
        <w:numPr>
          <w:ilvl w:val="0"/>
          <w:numId w:val="62"/>
        </w:numPr>
        <w:tabs>
          <w:tab w:val="clear" w:pos="360"/>
          <w:tab w:val="num" w:pos="0"/>
        </w:tabs>
        <w:suppressAutoHyphens/>
        <w:autoSpaceDN/>
        <w:adjustRightInd/>
        <w:ind w:left="425" w:hanging="425"/>
        <w:jc w:val="both"/>
        <w:rPr>
          <w:rFonts w:ascii="Times New Roman" w:hAnsi="Times New Roman" w:cs="Times New Roman"/>
          <w:sz w:val="22"/>
          <w:szCs w:val="22"/>
        </w:rPr>
      </w:pPr>
      <w:r w:rsidRPr="001E036E">
        <w:rPr>
          <w:rFonts w:ascii="Times New Roman" w:hAnsi="Times New Roman" w:cs="Times New Roman"/>
          <w:spacing w:val="-2"/>
          <w:kern w:val="2"/>
          <w:sz w:val="22"/>
          <w:szCs w:val="22"/>
        </w:rPr>
        <w:t>Wykonawca oświadcza, że dostarczony na rzecz Zamawiającego pojazd będzie</w:t>
      </w:r>
      <w:r w:rsidRPr="001E036E">
        <w:rPr>
          <w:rFonts w:ascii="Times New Roman" w:hAnsi="Times New Roman" w:cs="Times New Roman"/>
          <w:i/>
          <w:spacing w:val="-2"/>
          <w:kern w:val="2"/>
          <w:sz w:val="22"/>
          <w:szCs w:val="22"/>
        </w:rPr>
        <w:t xml:space="preserve"> </w:t>
      </w:r>
      <w:r w:rsidRPr="001E036E">
        <w:rPr>
          <w:rFonts w:ascii="Times New Roman" w:hAnsi="Times New Roman" w:cs="Times New Roman"/>
          <w:spacing w:val="-2"/>
          <w:kern w:val="2"/>
          <w:sz w:val="22"/>
          <w:szCs w:val="22"/>
        </w:rPr>
        <w:t>nowy (rok produkcji 2022), nieużywany, kompletny, wolny od wad fizycznych i prawnych, a także obciążeń prawami osób trzecich.</w:t>
      </w:r>
    </w:p>
    <w:p w:rsidR="000D7EE5" w:rsidRPr="000D7EE5" w:rsidRDefault="000D7EE5" w:rsidP="000D7EE5">
      <w:pPr>
        <w:spacing w:line="276" w:lineRule="auto"/>
        <w:jc w:val="center"/>
        <w:rPr>
          <w:sz w:val="22"/>
        </w:rPr>
      </w:pPr>
      <w:r w:rsidRPr="000D7EE5">
        <w:rPr>
          <w:b/>
          <w:bCs/>
          <w:sz w:val="22"/>
        </w:rPr>
        <w:t xml:space="preserve">§ 3. </w:t>
      </w:r>
    </w:p>
    <w:p w:rsidR="000D7EE5" w:rsidRPr="000D7EE5" w:rsidRDefault="000D7EE5" w:rsidP="00D209C0">
      <w:pPr>
        <w:pStyle w:val="Akapitzlist"/>
        <w:numPr>
          <w:ilvl w:val="0"/>
          <w:numId w:val="114"/>
        </w:numPr>
        <w:tabs>
          <w:tab w:val="clear" w:pos="900"/>
          <w:tab w:val="num" w:pos="360"/>
          <w:tab w:val="left" w:pos="426"/>
        </w:tabs>
        <w:suppressAutoHyphens/>
        <w:spacing w:line="240" w:lineRule="auto"/>
        <w:ind w:left="426" w:hanging="426"/>
        <w:rPr>
          <w:sz w:val="22"/>
          <w:szCs w:val="22"/>
        </w:rPr>
      </w:pPr>
      <w:r w:rsidRPr="000D7EE5">
        <w:rPr>
          <w:sz w:val="22"/>
          <w:szCs w:val="22"/>
        </w:rPr>
        <w:t>Wykonawca wykona projekt modyfikacji pojazdu do celów policyjnych</w:t>
      </w:r>
      <w:r w:rsidRPr="000D7EE5">
        <w:rPr>
          <w:bCs/>
          <w:color w:val="000000"/>
          <w:sz w:val="22"/>
          <w:szCs w:val="22"/>
        </w:rPr>
        <w:t xml:space="preserve"> </w:t>
      </w:r>
      <w:r w:rsidRPr="000D7EE5">
        <w:rPr>
          <w:bCs/>
          <w:sz w:val="22"/>
          <w:szCs w:val="22"/>
        </w:rPr>
        <w:t xml:space="preserve">poprzez zmodyfikowanie pojazdu bazowego, </w:t>
      </w:r>
      <w:r w:rsidRPr="000D7EE5">
        <w:rPr>
          <w:sz w:val="22"/>
          <w:szCs w:val="22"/>
        </w:rPr>
        <w:t>z uwzględnieniem wszystkich wymagań określonych w Szczegółowym opisie przedmiotu zamówienia,</w:t>
      </w:r>
      <w:r w:rsidRPr="000D7EE5">
        <w:rPr>
          <w:bCs/>
          <w:sz w:val="22"/>
          <w:szCs w:val="22"/>
        </w:rPr>
        <w:t xml:space="preserve"> dalej jako projekt modyfikacji, i przedstawi go do zatwierdzenia przez Zamawiającego</w:t>
      </w:r>
      <w:r w:rsidRPr="000D7EE5">
        <w:rPr>
          <w:sz w:val="22"/>
          <w:szCs w:val="22"/>
        </w:rPr>
        <w:t xml:space="preserve">. W tym celu Wykonawca dostarczy Zamawiającemu zmodyfikowany pojazd celem dokonania jego oględzin. </w:t>
      </w:r>
    </w:p>
    <w:p w:rsidR="000D7EE5" w:rsidRPr="000D7EE5" w:rsidRDefault="000D7EE5" w:rsidP="00D209C0">
      <w:pPr>
        <w:pStyle w:val="Akapitzlist"/>
        <w:numPr>
          <w:ilvl w:val="0"/>
          <w:numId w:val="114"/>
        </w:numPr>
        <w:tabs>
          <w:tab w:val="clear" w:pos="900"/>
          <w:tab w:val="num" w:pos="360"/>
          <w:tab w:val="left" w:pos="426"/>
        </w:tabs>
        <w:suppressAutoHyphens/>
        <w:spacing w:line="240" w:lineRule="auto"/>
        <w:ind w:left="426" w:hanging="426"/>
        <w:rPr>
          <w:sz w:val="22"/>
          <w:szCs w:val="22"/>
        </w:rPr>
      </w:pPr>
      <w:r w:rsidRPr="000D7EE5">
        <w:rPr>
          <w:bCs/>
          <w:sz w:val="22"/>
          <w:szCs w:val="22"/>
        </w:rPr>
        <w:t>Wykonawca, przed przystąpieniem do wykonania projektu modyfikacji, przedłoży Zamawiającemu:</w:t>
      </w:r>
    </w:p>
    <w:p w:rsidR="000D7EE5" w:rsidRPr="000D7EE5" w:rsidRDefault="000D7EE5" w:rsidP="00D209C0">
      <w:pPr>
        <w:pStyle w:val="Akapitzlist"/>
        <w:numPr>
          <w:ilvl w:val="1"/>
          <w:numId w:val="114"/>
        </w:numPr>
        <w:tabs>
          <w:tab w:val="clear" w:pos="1440"/>
          <w:tab w:val="left" w:pos="720"/>
          <w:tab w:val="num" w:pos="1080"/>
        </w:tabs>
        <w:suppressAutoHyphens/>
        <w:spacing w:line="240" w:lineRule="auto"/>
        <w:ind w:left="709" w:hanging="283"/>
        <w:rPr>
          <w:sz w:val="22"/>
          <w:szCs w:val="22"/>
        </w:rPr>
      </w:pPr>
      <w:r w:rsidRPr="000D7EE5">
        <w:rPr>
          <w:bCs/>
          <w:sz w:val="22"/>
          <w:szCs w:val="22"/>
        </w:rPr>
        <w:t xml:space="preserve">szczegółowy projekt zabudowy </w:t>
      </w:r>
      <w:bookmarkStart w:id="0" w:name="_Hlk75638030"/>
      <w:r w:rsidRPr="000D7EE5">
        <w:rPr>
          <w:bCs/>
          <w:sz w:val="22"/>
          <w:szCs w:val="22"/>
        </w:rPr>
        <w:t>pojazdu</w:t>
      </w:r>
      <w:bookmarkEnd w:id="0"/>
      <w:r w:rsidRPr="000D7EE5">
        <w:rPr>
          <w:bCs/>
          <w:sz w:val="22"/>
          <w:szCs w:val="22"/>
        </w:rPr>
        <w:t xml:space="preserve">, </w:t>
      </w:r>
    </w:p>
    <w:p w:rsidR="000D7EE5" w:rsidRPr="000D7EE5" w:rsidRDefault="000D7EE5" w:rsidP="00D209C0">
      <w:pPr>
        <w:pStyle w:val="Akapitzlist"/>
        <w:numPr>
          <w:ilvl w:val="1"/>
          <w:numId w:val="114"/>
        </w:numPr>
        <w:tabs>
          <w:tab w:val="clear" w:pos="1440"/>
          <w:tab w:val="left" w:pos="720"/>
          <w:tab w:val="num" w:pos="1080"/>
        </w:tabs>
        <w:suppressAutoHyphens/>
        <w:spacing w:line="240" w:lineRule="auto"/>
        <w:ind w:left="709" w:hanging="283"/>
        <w:rPr>
          <w:sz w:val="22"/>
          <w:szCs w:val="22"/>
        </w:rPr>
      </w:pPr>
      <w:r w:rsidRPr="000D7EE5">
        <w:rPr>
          <w:bCs/>
          <w:sz w:val="22"/>
          <w:szCs w:val="22"/>
        </w:rPr>
        <w:t xml:space="preserve">projekt wykonania systemu łączności radiowej.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bCs/>
          <w:sz w:val="22"/>
          <w:szCs w:val="22"/>
        </w:rPr>
        <w:t xml:space="preserve">Zamawiający, w terminie 3 dni od dnia przedłożenia każdego z projektów, o których mowa w ust. 2 powyżej, dokona akceptacji projektu lub zgłosi pisemne zastrzeżenia i uwagi. W przypadku zgłoszenia zastrzeżeń lub uwag, Wykonawca zobowiązany będzie do przedłożenia poprawionego lub uzupełnionego projektu. Procedura określona w zdaniach poprzednich niniejszego ustępu, będzie powtarzana do czasu akceptacji projektu przez Zamawiającego. </w:t>
      </w:r>
      <w:r w:rsidRPr="000D7EE5">
        <w:rPr>
          <w:bCs/>
          <w:sz w:val="22"/>
          <w:szCs w:val="22"/>
        </w:rPr>
        <w:lastRenderedPageBreak/>
        <w:t xml:space="preserve">Wykonawca przystąpi do wykonania projektu modyfikacji po uzyskaniu pisemnej akceptacji Zamawiającego każdego z projektów, o których mowa w ust. 2 powyżej.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bCs/>
          <w:sz w:val="22"/>
          <w:szCs w:val="22"/>
        </w:rPr>
        <w:t>Wykonawca zobowiązany jest ponadto do konsultacji i uzyskania akceptacji Zamawiającego w zakresie innych elementów i wyposażenia pojazdu, jeżeli wymaga tego Szczegółowy opis przedmiotu zamówienia, w terminach określonych w Szczegółowym opisie przedmiotu zamówienia.</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 xml:space="preserve">O gotowości projektu modyfikacji do przedstawienia Zamawiającemu, Wykonawca poinformuje Zamawiającego faksem na numer 477113261 lub e-mailem na adres: </w:t>
      </w:r>
      <w:hyperlink r:id="rId30" w:history="1">
        <w:r w:rsidRPr="000D7EE5">
          <w:rPr>
            <w:rStyle w:val="Hipercze"/>
            <w:color w:val="000000"/>
            <w:sz w:val="22"/>
            <w:szCs w:val="22"/>
          </w:rPr>
          <w:t>naczelnik.wtran.kwp@bk.policja.gov.pl</w:t>
        </w:r>
      </w:hyperlink>
      <w:r w:rsidRPr="000D7EE5">
        <w:rPr>
          <w:sz w:val="22"/>
          <w:szCs w:val="22"/>
        </w:rPr>
        <w:t xml:space="preserve"> z wyprzedzeniem minimum 3 dni roboczych. W zawiadomieniu, o którym mowa w zdaniu poprzednim, Wykonawca wskaże co najmniej numer Umowy i listę osób reprezentujących Wykonawcę podczas przedstawienia projektu modyfikacji.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 xml:space="preserve">Wykonawca zobowiązany jest dostarczyć pojazd w wyznaczonym przez Zamawiającego dniu (najpóźniej do godz. 10.00) do obiektu Komendy Wojewódzkiej Policji w Białymstoku zlokalizowanego w Białymstoku przy ul. Hajnowskiej 8.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Wykonawca wraz z projektem modyfikacji przekaże Zamawiającemu:</w:t>
      </w:r>
    </w:p>
    <w:p w:rsidR="000D7EE5" w:rsidRPr="001E036E" w:rsidRDefault="000D7EE5" w:rsidP="00D209C0">
      <w:pPr>
        <w:pStyle w:val="Akapitzlist"/>
        <w:numPr>
          <w:ilvl w:val="0"/>
          <w:numId w:val="108"/>
        </w:numPr>
        <w:tabs>
          <w:tab w:val="left" w:pos="851"/>
        </w:tabs>
        <w:suppressAutoHyphens/>
        <w:spacing w:line="240" w:lineRule="auto"/>
        <w:rPr>
          <w:sz w:val="22"/>
        </w:rPr>
      </w:pPr>
      <w:r w:rsidRPr="001E036E">
        <w:rPr>
          <w:bCs/>
          <w:sz w:val="22"/>
        </w:rPr>
        <w:t>bilans elektryczny wykonany przez Wykonawcę dla kompletnej zabudowy pojazdu</w:t>
      </w:r>
      <w:r w:rsidRPr="001E036E">
        <w:rPr>
          <w:rFonts w:eastAsia="SimSun"/>
          <w:kern w:val="2"/>
          <w:sz w:val="22"/>
          <w:lang w:eastAsia="hi-IN" w:bidi="hi-IN"/>
        </w:rPr>
        <w:t xml:space="preserve"> wraz z </w:t>
      </w:r>
      <w:r w:rsidRPr="001E036E">
        <w:rPr>
          <w:bCs/>
          <w:sz w:val="22"/>
        </w:rPr>
        <w:t xml:space="preserve">opisami technicznymi (w tym danymi technicznymi), schematami oraz dokumentacją zdjęciową całej instalacji elektrycznej oraz wszystkich zastosowanych przez Wykonawcę urządzeń oraz podzespołów oraz oświadczeniem producenta/importera pojazdu bazowego potwierdzającym spełnienie wymogów w zakresie akumulatorów i alternatora, o których mowa w pkt. 1.4.7.2 i 1.4.7.3 Szczegółowego opisu przedmiotu zamówienia, oraz zawierające wartość zapotrzebowania pojazdu bazowego na energię elektryczną (napięcie, natężenie prądu i moc), </w:t>
      </w:r>
    </w:p>
    <w:p w:rsidR="000D7EE5" w:rsidRPr="000D7EE5" w:rsidRDefault="000D7EE5" w:rsidP="00D209C0">
      <w:pPr>
        <w:pStyle w:val="Akapitzlist"/>
        <w:numPr>
          <w:ilvl w:val="0"/>
          <w:numId w:val="108"/>
        </w:numPr>
        <w:tabs>
          <w:tab w:val="left" w:pos="567"/>
        </w:tabs>
        <w:suppressAutoHyphens/>
        <w:spacing w:line="240" w:lineRule="auto"/>
        <w:ind w:left="567" w:hanging="283"/>
        <w:rPr>
          <w:sz w:val="22"/>
          <w:szCs w:val="22"/>
        </w:rPr>
      </w:pPr>
      <w:r w:rsidRPr="000D7EE5">
        <w:rPr>
          <w:bCs/>
          <w:sz w:val="22"/>
          <w:szCs w:val="22"/>
        </w:rPr>
        <w:t>i</w:t>
      </w:r>
      <w:r w:rsidRPr="000D7EE5">
        <w:rPr>
          <w:sz w:val="22"/>
          <w:szCs w:val="22"/>
        </w:rPr>
        <w:t xml:space="preserve">nne dokumenty, oświadczenia Wykonawcy, sprawozdania/wyniki z badań itd. wymagane w Szczegółowym opisie przedmiotu zamówienia.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Zamawiający, przy udziale Wykonawcy, dokona oceny projektu modyfikacji, w tym oględzin pojazdu, oraz:</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 xml:space="preserve">dokona pisemnej akceptacji projektu modyfikacji, albo </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 xml:space="preserve">odmówi zatwierdzenia projektu modyfikacji i przekaże Wykonawcy pisemnie zastrzeżenia i uwagi w terminie 3 dni roboczych.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 xml:space="preserve">Wykonawca, w przypadku otrzymania zastrzeżeń lub uwag, o których mowa w ust. 8 pkt 2 powyżej, przedstawi do akceptacji Zamawiającego nowe rozwiązania w zakresie modyfikacji pojazdu, w tym – w przypadku takiego żądania ze strony Zamawiającego – ponownie dostarczy pojazd celem dokonania jego oględzin przez Zamawiającego. Procedura określona w niniejszym ustępie będzie powtarzana do czasu zatwierdzenia projektu modyfikacji. </w:t>
      </w:r>
    </w:p>
    <w:p w:rsidR="000D7EE5" w:rsidRPr="000D7EE5" w:rsidRDefault="000D7EE5" w:rsidP="00D209C0">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Zamawiający może wyrazić zgodę na przeprowadzenie konsultacje dotyczących projektu modyfikacji drogą elektroniczną. Zatwierdzenie projektu modyfikacji nastąpi po przysłaniu wszelkich niezbędnych dokumentów oraz zdjęć dokonanych zmian.</w:t>
      </w:r>
    </w:p>
    <w:p w:rsidR="000D7EE5" w:rsidRPr="000D7EE5" w:rsidRDefault="000D7EE5" w:rsidP="00D209C0">
      <w:pPr>
        <w:numPr>
          <w:ilvl w:val="0"/>
          <w:numId w:val="114"/>
        </w:numPr>
        <w:tabs>
          <w:tab w:val="clear" w:pos="900"/>
          <w:tab w:val="num" w:pos="360"/>
        </w:tabs>
        <w:suppressAutoHyphens/>
        <w:ind w:left="360"/>
        <w:jc w:val="both"/>
        <w:rPr>
          <w:sz w:val="22"/>
        </w:rPr>
      </w:pPr>
      <w:r w:rsidRPr="000D7EE5">
        <w:rPr>
          <w:sz w:val="22"/>
        </w:rPr>
        <w:t>Konsultacje, o których mowa w ust. 4 powyżej, mogą być prowadzone mailowo za pośrednictwem adresów e-mail Wykonawcy: …………………. oraz Zamawiającego: ……………………………</w:t>
      </w:r>
    </w:p>
    <w:p w:rsidR="000D7EE5" w:rsidRPr="00A44F5E" w:rsidRDefault="000D7EE5" w:rsidP="00A44F5E">
      <w:pPr>
        <w:pStyle w:val="Akapitzlist"/>
        <w:numPr>
          <w:ilvl w:val="0"/>
          <w:numId w:val="114"/>
        </w:numPr>
        <w:tabs>
          <w:tab w:val="clear" w:pos="900"/>
          <w:tab w:val="num" w:pos="360"/>
        </w:tabs>
        <w:suppressAutoHyphens/>
        <w:spacing w:line="240" w:lineRule="auto"/>
        <w:ind w:left="360"/>
        <w:rPr>
          <w:sz w:val="22"/>
          <w:szCs w:val="22"/>
        </w:rPr>
      </w:pPr>
      <w:r w:rsidRPr="000D7EE5">
        <w:rPr>
          <w:sz w:val="22"/>
          <w:szCs w:val="22"/>
        </w:rPr>
        <w:t xml:space="preserve">Zatwierdzenie projektu modyfikacji zostanie potwierdzone pisemnym protokołem. </w:t>
      </w:r>
    </w:p>
    <w:p w:rsidR="000D7EE5" w:rsidRPr="000D7EE5" w:rsidRDefault="000D7EE5" w:rsidP="000D7EE5">
      <w:pPr>
        <w:spacing w:line="276" w:lineRule="auto"/>
        <w:jc w:val="center"/>
        <w:rPr>
          <w:sz w:val="22"/>
        </w:rPr>
      </w:pPr>
      <w:r w:rsidRPr="000D7EE5">
        <w:rPr>
          <w:b/>
          <w:bCs/>
          <w:sz w:val="22"/>
        </w:rPr>
        <w:t>§ 4.</w:t>
      </w:r>
    </w:p>
    <w:p w:rsidR="000D7EE5" w:rsidRPr="000D7EE5" w:rsidRDefault="000D7EE5" w:rsidP="00D209C0">
      <w:pPr>
        <w:numPr>
          <w:ilvl w:val="0"/>
          <w:numId w:val="112"/>
        </w:numPr>
        <w:tabs>
          <w:tab w:val="clear" w:pos="737"/>
          <w:tab w:val="num" w:pos="360"/>
        </w:tabs>
        <w:suppressAutoHyphens/>
        <w:autoSpaceDE w:val="0"/>
        <w:ind w:left="360" w:hanging="360"/>
        <w:jc w:val="both"/>
        <w:rPr>
          <w:sz w:val="22"/>
        </w:rPr>
      </w:pPr>
      <w:r w:rsidRPr="000D7EE5">
        <w:rPr>
          <w:sz w:val="22"/>
        </w:rPr>
        <w:t xml:space="preserve">Termin realizacji przedmiotu Umowy – </w:t>
      </w:r>
      <w:r w:rsidRPr="000D7EE5">
        <w:rPr>
          <w:b/>
          <w:sz w:val="22"/>
        </w:rPr>
        <w:t>do  22 grudnia 2022</w:t>
      </w:r>
      <w:r w:rsidRPr="000D7EE5">
        <w:rPr>
          <w:sz w:val="22"/>
        </w:rPr>
        <w:t xml:space="preserve"> od dnia podpisania umowy. </w:t>
      </w:r>
    </w:p>
    <w:p w:rsidR="000D7EE5" w:rsidRPr="000D7EE5" w:rsidRDefault="000D7EE5" w:rsidP="00D209C0">
      <w:pPr>
        <w:numPr>
          <w:ilvl w:val="0"/>
          <w:numId w:val="112"/>
        </w:numPr>
        <w:tabs>
          <w:tab w:val="clear" w:pos="737"/>
          <w:tab w:val="num" w:pos="360"/>
        </w:tabs>
        <w:suppressAutoHyphens/>
        <w:autoSpaceDE w:val="0"/>
        <w:ind w:left="360" w:hanging="360"/>
        <w:jc w:val="both"/>
        <w:rPr>
          <w:sz w:val="22"/>
        </w:rPr>
      </w:pPr>
      <w:r w:rsidRPr="000D7EE5">
        <w:rPr>
          <w:sz w:val="22"/>
        </w:rPr>
        <w:t>Wykonawca dostarczy pojazd do obiektu Komendy Wojewódzkiej Policji w Białymstoku przy ul. Hajnowskiej 8 15-854 Białystok.</w:t>
      </w:r>
    </w:p>
    <w:p w:rsidR="000D7EE5" w:rsidRPr="000D7EE5" w:rsidRDefault="000D7EE5" w:rsidP="00D209C0">
      <w:pPr>
        <w:numPr>
          <w:ilvl w:val="0"/>
          <w:numId w:val="112"/>
        </w:numPr>
        <w:tabs>
          <w:tab w:val="clear" w:pos="737"/>
          <w:tab w:val="num" w:pos="360"/>
        </w:tabs>
        <w:suppressAutoHyphens/>
        <w:ind w:left="357" w:hanging="357"/>
        <w:jc w:val="both"/>
        <w:rPr>
          <w:sz w:val="22"/>
        </w:rPr>
      </w:pPr>
      <w:r w:rsidRPr="000D7EE5">
        <w:rPr>
          <w:sz w:val="22"/>
        </w:rPr>
        <w:t xml:space="preserve">Za termin realizacji przedmiotu Umowy uważać się będzie dzień podpisania protokołu odbioru pojazdu. </w:t>
      </w:r>
    </w:p>
    <w:p w:rsidR="000D7EE5" w:rsidRPr="000D7EE5" w:rsidRDefault="000D7EE5" w:rsidP="000D7EE5">
      <w:pPr>
        <w:spacing w:line="276" w:lineRule="auto"/>
        <w:jc w:val="center"/>
        <w:rPr>
          <w:sz w:val="22"/>
        </w:rPr>
      </w:pPr>
      <w:r w:rsidRPr="000D7EE5">
        <w:rPr>
          <w:b/>
          <w:bCs/>
          <w:sz w:val="22"/>
        </w:rPr>
        <w:t>§ 5.</w:t>
      </w:r>
    </w:p>
    <w:p w:rsidR="000D7EE5" w:rsidRPr="000D7EE5" w:rsidRDefault="000D7EE5" w:rsidP="000D7EE5">
      <w:pPr>
        <w:pStyle w:val="Akapitzlist"/>
        <w:numPr>
          <w:ilvl w:val="0"/>
          <w:numId w:val="107"/>
        </w:numPr>
        <w:suppressAutoHyphens/>
        <w:spacing w:line="240" w:lineRule="auto"/>
        <w:ind w:left="426" w:hanging="426"/>
        <w:rPr>
          <w:sz w:val="22"/>
          <w:szCs w:val="22"/>
        </w:rPr>
      </w:pPr>
      <w:r w:rsidRPr="000D7EE5">
        <w:rPr>
          <w:sz w:val="22"/>
          <w:szCs w:val="22"/>
        </w:rPr>
        <w:t xml:space="preserve">O gotowości pojazdu do odbioru Wykonawca powiadomi Zamawiającego na numer faksu: 477113261 lub e-mail </w:t>
      </w:r>
      <w:hyperlink r:id="rId31" w:history="1">
        <w:r w:rsidRPr="000D7EE5">
          <w:rPr>
            <w:rStyle w:val="Hipercze"/>
            <w:color w:val="000000"/>
            <w:sz w:val="22"/>
            <w:szCs w:val="22"/>
          </w:rPr>
          <w:t>naczelnik.wtran.kwp@bk.policja.gov.pl</w:t>
        </w:r>
      </w:hyperlink>
      <w:r w:rsidRPr="000D7EE5">
        <w:rPr>
          <w:sz w:val="22"/>
          <w:szCs w:val="22"/>
        </w:rPr>
        <w:t xml:space="preserve">, z wyprzedzeniem co najmniej trzech dni roboczych. Wykonawca w zawiadomieniu o gotowości pojazdu do odbioru poda co najmniej numer Umowy oraz proponowaną datę i godzinę odbioru. </w:t>
      </w:r>
    </w:p>
    <w:p w:rsidR="000D7EE5" w:rsidRPr="000D7EE5" w:rsidRDefault="000D7EE5" w:rsidP="000D7EE5">
      <w:pPr>
        <w:pStyle w:val="Akapitzlist"/>
        <w:numPr>
          <w:ilvl w:val="0"/>
          <w:numId w:val="107"/>
        </w:numPr>
        <w:tabs>
          <w:tab w:val="left" w:pos="426"/>
        </w:tabs>
        <w:suppressAutoHyphens/>
        <w:spacing w:line="240" w:lineRule="auto"/>
        <w:ind w:left="426" w:hanging="426"/>
        <w:rPr>
          <w:sz w:val="22"/>
          <w:szCs w:val="22"/>
        </w:rPr>
      </w:pPr>
      <w:r w:rsidRPr="000D7EE5">
        <w:rPr>
          <w:sz w:val="22"/>
          <w:szCs w:val="22"/>
        </w:rPr>
        <w:t>Odbiór odbędzie się w dzień roboczych w godzinach pomiędzy 9:00-15:00.</w:t>
      </w:r>
    </w:p>
    <w:p w:rsidR="000D7EE5" w:rsidRPr="000D7EE5" w:rsidRDefault="000D7EE5" w:rsidP="000D7EE5">
      <w:pPr>
        <w:pStyle w:val="Akapitzlist"/>
        <w:numPr>
          <w:ilvl w:val="0"/>
          <w:numId w:val="107"/>
        </w:numPr>
        <w:tabs>
          <w:tab w:val="left" w:pos="426"/>
        </w:tabs>
        <w:suppressAutoHyphens/>
        <w:spacing w:line="240" w:lineRule="auto"/>
        <w:ind w:left="426" w:hanging="426"/>
        <w:rPr>
          <w:sz w:val="22"/>
          <w:szCs w:val="22"/>
        </w:rPr>
      </w:pPr>
      <w:r w:rsidRPr="000D7EE5">
        <w:rPr>
          <w:sz w:val="22"/>
          <w:szCs w:val="22"/>
        </w:rPr>
        <w:t>Dostarczony do odbioru samochód musi być zatankowany taką ilością paliwa, aby po ustawieniu kluczyka w stacyjce pojazdu w pozycji „zapłon”, wskaźnik poziomu paliwa nie wskazywał pozycji rezerwa.</w:t>
      </w:r>
    </w:p>
    <w:p w:rsidR="000D7EE5" w:rsidRPr="000D7EE5" w:rsidRDefault="000D7EE5" w:rsidP="000D7EE5">
      <w:pPr>
        <w:pStyle w:val="Akapitzlist"/>
        <w:numPr>
          <w:ilvl w:val="0"/>
          <w:numId w:val="107"/>
        </w:numPr>
        <w:tabs>
          <w:tab w:val="left" w:pos="426"/>
        </w:tabs>
        <w:suppressAutoHyphens/>
        <w:spacing w:line="240" w:lineRule="auto"/>
        <w:ind w:left="426" w:hanging="426"/>
        <w:rPr>
          <w:sz w:val="22"/>
          <w:szCs w:val="22"/>
        </w:rPr>
      </w:pPr>
      <w:r w:rsidRPr="000D7EE5">
        <w:rPr>
          <w:sz w:val="22"/>
          <w:szCs w:val="22"/>
        </w:rPr>
        <w:t>Osoby reprezentujące Wykonawcę podczas czynności odbiorowych muszą posiadać pisemne upoważnienia do działania w imieniu Wykonawcy.</w:t>
      </w:r>
    </w:p>
    <w:p w:rsidR="000D7EE5" w:rsidRPr="000D7EE5" w:rsidRDefault="000D7EE5" w:rsidP="000D7EE5">
      <w:pPr>
        <w:pStyle w:val="Akapitzlist"/>
        <w:numPr>
          <w:ilvl w:val="0"/>
          <w:numId w:val="107"/>
        </w:numPr>
        <w:tabs>
          <w:tab w:val="left" w:pos="426"/>
        </w:tabs>
        <w:suppressAutoHyphens/>
        <w:spacing w:line="240" w:lineRule="auto"/>
        <w:ind w:left="426" w:hanging="426"/>
        <w:rPr>
          <w:sz w:val="22"/>
          <w:szCs w:val="22"/>
        </w:rPr>
      </w:pPr>
      <w:r w:rsidRPr="000D7EE5">
        <w:rPr>
          <w:sz w:val="22"/>
          <w:szCs w:val="22"/>
        </w:rPr>
        <w:lastRenderedPageBreak/>
        <w:t xml:space="preserve">Wykonawca w dniu odbioru przekaże Zamawiającemu następujące dokumenty w języku polskim: </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książkę gwarancyjną dotyczącą gwarancji udzielonej przez producenta pojazdu bazowego,</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wykaz wyposażenia,</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 xml:space="preserve">instrukcję obsługi pojazdu bazowego oraz elementów zabudowy i wyposażenia, która musi zawierać (w postaci opisów, schematów, rysunków i zdjęć) zagadnienia związane z: </w:t>
      </w:r>
    </w:p>
    <w:p w:rsidR="000D7EE5" w:rsidRPr="000D7EE5" w:rsidRDefault="000D7EE5" w:rsidP="00D209C0">
      <w:pPr>
        <w:pStyle w:val="Akapitzlist"/>
        <w:numPr>
          <w:ilvl w:val="2"/>
          <w:numId w:val="114"/>
        </w:numPr>
        <w:tabs>
          <w:tab w:val="clear" w:pos="2160"/>
          <w:tab w:val="num" w:pos="0"/>
        </w:tabs>
        <w:suppressAutoHyphens/>
        <w:spacing w:line="240" w:lineRule="auto"/>
        <w:ind w:left="1134" w:hanging="283"/>
        <w:rPr>
          <w:sz w:val="22"/>
          <w:szCs w:val="22"/>
        </w:rPr>
      </w:pPr>
      <w:r w:rsidRPr="000D7EE5">
        <w:rPr>
          <w:sz w:val="22"/>
          <w:szCs w:val="22"/>
        </w:rPr>
        <w:t xml:space="preserve">konstrukcją, obsługą i serwisem pojazdu bazowego oraz elementów zabudowy </w:t>
      </w:r>
      <w:r w:rsidRPr="000D7EE5">
        <w:rPr>
          <w:sz w:val="22"/>
          <w:szCs w:val="22"/>
        </w:rPr>
        <w:br/>
        <w:t>i wyposażenia,</w:t>
      </w:r>
    </w:p>
    <w:p w:rsidR="000D7EE5" w:rsidRPr="000D7EE5" w:rsidRDefault="000D7EE5" w:rsidP="00D209C0">
      <w:pPr>
        <w:pStyle w:val="Akapitzlist"/>
        <w:numPr>
          <w:ilvl w:val="2"/>
          <w:numId w:val="114"/>
        </w:numPr>
        <w:tabs>
          <w:tab w:val="clear" w:pos="2160"/>
          <w:tab w:val="num" w:pos="0"/>
        </w:tabs>
        <w:suppressAutoHyphens/>
        <w:spacing w:line="240" w:lineRule="auto"/>
        <w:ind w:left="1134" w:hanging="283"/>
        <w:rPr>
          <w:sz w:val="22"/>
          <w:szCs w:val="22"/>
        </w:rPr>
      </w:pPr>
      <w:r w:rsidRPr="000D7EE5">
        <w:rPr>
          <w:sz w:val="22"/>
          <w:szCs w:val="22"/>
        </w:rPr>
        <w:t>parametrami zastosowanych w pojeździe materiałów użytych dla instalacji łączności radiowej, a także instrukcję instalacji zgodną z ww. wymaganiami. Instrukcja musi zawierać (w postaci nośnika CD lub dysku przenośnego USB oraz wydrukowanych opisów, schematów i zdjęć) zagadnienia związane z miejscami instalacji ww. urządzeń łączności, strojenia anten, z trasami i sposobem prowadzenia przewodów antenowych, zasilający</w:t>
      </w:r>
      <w:r w:rsidR="00A44F5E">
        <w:rPr>
          <w:sz w:val="22"/>
          <w:szCs w:val="22"/>
        </w:rPr>
        <w:t xml:space="preserve">ch, sygnałowych i sterujących, </w:t>
      </w:r>
      <w:r w:rsidRPr="000D7EE5">
        <w:rPr>
          <w:sz w:val="22"/>
          <w:szCs w:val="22"/>
        </w:rPr>
        <w:t xml:space="preserve">a także miejscem i sposobem podłączenia zasilania, </w:t>
      </w:r>
    </w:p>
    <w:p w:rsidR="000D7EE5" w:rsidRPr="000D7EE5" w:rsidRDefault="000D7EE5" w:rsidP="00D209C0">
      <w:pPr>
        <w:pStyle w:val="Akapitzlist"/>
        <w:numPr>
          <w:ilvl w:val="2"/>
          <w:numId w:val="114"/>
        </w:numPr>
        <w:tabs>
          <w:tab w:val="clear" w:pos="2160"/>
          <w:tab w:val="num" w:pos="0"/>
        </w:tabs>
        <w:suppressAutoHyphens/>
        <w:spacing w:line="240" w:lineRule="auto"/>
        <w:ind w:left="1134" w:hanging="283"/>
        <w:rPr>
          <w:sz w:val="22"/>
          <w:szCs w:val="22"/>
        </w:rPr>
      </w:pPr>
      <w:r w:rsidRPr="000D7EE5">
        <w:rPr>
          <w:sz w:val="22"/>
          <w:szCs w:val="22"/>
        </w:rPr>
        <w:t xml:space="preserve">wymaganych terminów przeglądów okresowych, specyfikacji olejów i płynów eksploatacyjnych, </w:t>
      </w:r>
    </w:p>
    <w:p w:rsidR="000D7EE5" w:rsidRPr="000D7EE5" w:rsidRDefault="000D7EE5" w:rsidP="00D209C0">
      <w:pPr>
        <w:pStyle w:val="Akapitzlist"/>
        <w:numPr>
          <w:ilvl w:val="2"/>
          <w:numId w:val="114"/>
        </w:numPr>
        <w:tabs>
          <w:tab w:val="clear" w:pos="2160"/>
          <w:tab w:val="num" w:pos="0"/>
        </w:tabs>
        <w:suppressAutoHyphens/>
        <w:spacing w:line="240" w:lineRule="auto"/>
        <w:ind w:left="1134" w:hanging="283"/>
        <w:rPr>
          <w:sz w:val="22"/>
          <w:szCs w:val="22"/>
        </w:rPr>
      </w:pPr>
      <w:r w:rsidRPr="000D7EE5">
        <w:rPr>
          <w:sz w:val="22"/>
          <w:szCs w:val="22"/>
        </w:rPr>
        <w:t xml:space="preserve">bezpiecznym użytkowaniem i obsługą pojazdu, </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kartę pojazdu,</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książkę przeglądów serwisowych,</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świadectwo zgodności WE pojazdu bazowego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 (Dz.U. 2019 poz. 560),</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dokument potwierdzający przeprowadzenie pierwszego badania technicznego pojazdu uprzywilejowanego przed pierwszą rejestracją, zgodnie z przepisami ustawy z dnia 20 czerwca 1997 r. – Prawo o ruchu drogowym,</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zaświadczenie z upoważnionej stacji kontroli pojazdów wraz z opisem zakresu zmian dokonanych w pojeździe, w tym, co najmniej zmian: rodzaju pojazdu, masy własnej, liczby miejsc siedzących oraz o przeprowadzeniu badań technicznych przed dopuszczeniem do ruchu pojazdu  po zabudowie zgodnie z ustawą z dnia 20 czerwca 1997 r. – Prawo o ruchu drogowym,</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 xml:space="preserve">dokumentację potwierdzającą wykonanie przez Wykonawcę przeglądu zerowego pojazdu, w szczególności odnotowanie wykonania przeglądu w książce przeglądów serwisowych pojazdu, </w:t>
      </w:r>
    </w:p>
    <w:p w:rsidR="000D7EE5" w:rsidRPr="000D7EE5" w:rsidRDefault="000D7EE5" w:rsidP="00D209C0">
      <w:pPr>
        <w:pStyle w:val="Akapitzlist"/>
        <w:numPr>
          <w:ilvl w:val="1"/>
          <w:numId w:val="114"/>
        </w:numPr>
        <w:tabs>
          <w:tab w:val="clear" w:pos="1440"/>
          <w:tab w:val="left" w:pos="851"/>
          <w:tab w:val="num" w:pos="1080"/>
        </w:tabs>
        <w:suppressAutoHyphens/>
        <w:spacing w:line="240" w:lineRule="auto"/>
        <w:ind w:left="851" w:hanging="425"/>
        <w:rPr>
          <w:sz w:val="22"/>
          <w:szCs w:val="22"/>
        </w:rPr>
      </w:pPr>
      <w:r w:rsidRPr="000D7EE5">
        <w:rPr>
          <w:sz w:val="22"/>
          <w:szCs w:val="22"/>
        </w:rPr>
        <w:t xml:space="preserve">inne dokumenty, oświadczenia Wykonawcy, sprawozdania/wyniki z badań itd. wymagane w Szczegółowym opisie przedmiotu zamówienia. </w:t>
      </w:r>
    </w:p>
    <w:p w:rsidR="000D7EE5" w:rsidRPr="000D7EE5" w:rsidRDefault="000D7EE5" w:rsidP="000D7EE5">
      <w:pPr>
        <w:pStyle w:val="Akapitzlist"/>
        <w:numPr>
          <w:ilvl w:val="0"/>
          <w:numId w:val="107"/>
        </w:numPr>
        <w:suppressAutoHyphens/>
        <w:spacing w:line="240" w:lineRule="auto"/>
        <w:ind w:left="426" w:hanging="426"/>
        <w:rPr>
          <w:sz w:val="22"/>
          <w:szCs w:val="22"/>
        </w:rPr>
      </w:pPr>
      <w:r w:rsidRPr="000D7EE5">
        <w:rPr>
          <w:sz w:val="22"/>
          <w:szCs w:val="22"/>
        </w:rPr>
        <w:t>Dokumenty, o których mowa w ust. 5 powyżej, muszą być umieszczone w przezroczystych koszulkach foliowych w segregatorze formatu A4. Segregator musi być oznaczony numerem VIN pojazdu.</w:t>
      </w:r>
    </w:p>
    <w:p w:rsidR="000D7EE5" w:rsidRPr="000D7EE5" w:rsidRDefault="000D7EE5" w:rsidP="000D7EE5">
      <w:pPr>
        <w:pStyle w:val="Akapitzlist"/>
        <w:numPr>
          <w:ilvl w:val="0"/>
          <w:numId w:val="107"/>
        </w:numPr>
        <w:suppressAutoHyphens/>
        <w:spacing w:line="240" w:lineRule="auto"/>
        <w:ind w:left="426" w:hanging="426"/>
        <w:rPr>
          <w:sz w:val="22"/>
          <w:szCs w:val="22"/>
        </w:rPr>
      </w:pPr>
      <w:r w:rsidRPr="000D7EE5">
        <w:rPr>
          <w:sz w:val="22"/>
          <w:szCs w:val="22"/>
        </w:rPr>
        <w:t>Brak któregokolwiek z dokumentów, o których mowa w ust. 5 powyżej, jest równoznaczny z brakiem gotowości przedmiotu Umowy do odbioru i uprawnia Zamawiającego do powstrzymania się z odbiorem.</w:t>
      </w:r>
    </w:p>
    <w:p w:rsidR="000D7EE5" w:rsidRPr="000D7EE5" w:rsidRDefault="000D7EE5" w:rsidP="000D7EE5">
      <w:pPr>
        <w:pStyle w:val="Akapitzlist"/>
        <w:numPr>
          <w:ilvl w:val="0"/>
          <w:numId w:val="107"/>
        </w:numPr>
        <w:suppressAutoHyphens/>
        <w:spacing w:line="240" w:lineRule="auto"/>
        <w:ind w:left="426" w:hanging="426"/>
        <w:rPr>
          <w:sz w:val="22"/>
          <w:szCs w:val="22"/>
        </w:rPr>
      </w:pPr>
      <w:r w:rsidRPr="000D7EE5">
        <w:rPr>
          <w:sz w:val="22"/>
          <w:szCs w:val="22"/>
        </w:rPr>
        <w:t>Po uprzednim przeprowadzeniu instruktażu z zakresu obsługi pojazdu i jego wyposażenia, przedłożeniu Zamawiającemu pełnej dokumentacji, o której mowa w ust. 5 powyżej, a także pomyślnym uruchomieniu pojazdu, Zamawiający przystąpi do odbioru pojazdu.</w:t>
      </w:r>
    </w:p>
    <w:p w:rsidR="000D7EE5" w:rsidRPr="000D7EE5" w:rsidRDefault="000D7EE5" w:rsidP="000D7EE5">
      <w:pPr>
        <w:pStyle w:val="Akapitzlist"/>
        <w:numPr>
          <w:ilvl w:val="0"/>
          <w:numId w:val="107"/>
        </w:numPr>
        <w:suppressAutoHyphens/>
        <w:spacing w:line="240" w:lineRule="auto"/>
        <w:ind w:left="426" w:hanging="426"/>
        <w:rPr>
          <w:sz w:val="22"/>
          <w:szCs w:val="22"/>
        </w:rPr>
      </w:pPr>
      <w:r w:rsidRPr="000D7EE5">
        <w:rPr>
          <w:sz w:val="22"/>
          <w:szCs w:val="22"/>
        </w:rPr>
        <w:lastRenderedPageBreak/>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0D7EE5" w:rsidRPr="000D7EE5" w:rsidRDefault="000D7EE5" w:rsidP="000D7EE5">
      <w:pPr>
        <w:pStyle w:val="Akapitzlist"/>
        <w:numPr>
          <w:ilvl w:val="0"/>
          <w:numId w:val="107"/>
        </w:numPr>
        <w:suppressAutoHyphens/>
        <w:spacing w:line="240" w:lineRule="auto"/>
        <w:ind w:left="426" w:hanging="426"/>
        <w:rPr>
          <w:sz w:val="22"/>
          <w:szCs w:val="22"/>
        </w:rPr>
      </w:pPr>
      <w:r w:rsidRPr="000D7EE5">
        <w:rPr>
          <w:sz w:val="22"/>
          <w:szCs w:val="22"/>
        </w:rPr>
        <w:t xml:space="preserve">Jeżeli podczas odbioru zostanie stwierdzona niezgodność pojazdu 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0D7EE5" w:rsidRPr="00A44F5E" w:rsidRDefault="000D7EE5" w:rsidP="00A44F5E">
      <w:pPr>
        <w:pStyle w:val="Akapitzlist"/>
        <w:numPr>
          <w:ilvl w:val="0"/>
          <w:numId w:val="107"/>
        </w:numPr>
        <w:suppressAutoHyphens/>
        <w:spacing w:line="240" w:lineRule="auto"/>
        <w:ind w:left="426" w:hanging="426"/>
        <w:rPr>
          <w:sz w:val="22"/>
          <w:szCs w:val="22"/>
        </w:rPr>
      </w:pPr>
      <w:r w:rsidRPr="000D7EE5">
        <w:rPr>
          <w:sz w:val="22"/>
          <w:szCs w:val="22"/>
        </w:rPr>
        <w:t>Odpowiedzialność z tytułu utraty lub uszkodzenia pojazdu przechodzi z Wykonawcy na Zamawiającego z chwilą podpisania protokołu odbioru oraz fizycznego wydania pojazdu Zamawiającemu.</w:t>
      </w:r>
    </w:p>
    <w:p w:rsidR="000D7EE5" w:rsidRPr="000D7EE5" w:rsidRDefault="000D7EE5" w:rsidP="000D7EE5">
      <w:pPr>
        <w:spacing w:line="276" w:lineRule="auto"/>
        <w:jc w:val="center"/>
        <w:rPr>
          <w:sz w:val="22"/>
        </w:rPr>
      </w:pPr>
      <w:r w:rsidRPr="000D7EE5">
        <w:rPr>
          <w:b/>
          <w:bCs/>
          <w:sz w:val="22"/>
        </w:rPr>
        <w:t xml:space="preserve">§ 6. </w:t>
      </w:r>
    </w:p>
    <w:p w:rsidR="000D7EE5" w:rsidRPr="000D7EE5" w:rsidRDefault="000D7EE5" w:rsidP="00D209C0">
      <w:pPr>
        <w:numPr>
          <w:ilvl w:val="0"/>
          <w:numId w:val="119"/>
        </w:numPr>
        <w:tabs>
          <w:tab w:val="clear" w:pos="720"/>
          <w:tab w:val="num" w:pos="360"/>
          <w:tab w:val="left" w:pos="426"/>
        </w:tabs>
        <w:suppressAutoHyphens/>
        <w:ind w:left="426" w:hanging="426"/>
        <w:jc w:val="both"/>
        <w:rPr>
          <w:sz w:val="22"/>
        </w:rPr>
      </w:pPr>
      <w:r w:rsidRPr="000D7EE5">
        <w:rPr>
          <w:sz w:val="22"/>
        </w:rPr>
        <w:t xml:space="preserve">Całkowita wartość brutto umowy, przysługująca Wykonawcy została ustalona na podstawie jego oferty stanowiącej Załącznik nr 3 do umowy i wynosi: ……………………. brutto (słownie: …………………………….), </w:t>
      </w:r>
    </w:p>
    <w:p w:rsidR="000D7EE5" w:rsidRPr="000D7EE5" w:rsidRDefault="000D7EE5" w:rsidP="00D209C0">
      <w:pPr>
        <w:pStyle w:val="Akapitzlist"/>
        <w:numPr>
          <w:ilvl w:val="0"/>
          <w:numId w:val="119"/>
        </w:numPr>
        <w:tabs>
          <w:tab w:val="clear" w:pos="720"/>
          <w:tab w:val="num" w:pos="360"/>
          <w:tab w:val="left" w:pos="426"/>
          <w:tab w:val="left" w:pos="1080"/>
        </w:tabs>
        <w:suppressAutoHyphens/>
        <w:spacing w:line="240" w:lineRule="auto"/>
        <w:ind w:left="426" w:hanging="426"/>
        <w:rPr>
          <w:sz w:val="22"/>
          <w:szCs w:val="22"/>
        </w:rPr>
      </w:pPr>
      <w:r w:rsidRPr="000D7EE5">
        <w:rPr>
          <w:sz w:val="22"/>
          <w:szCs w:val="22"/>
        </w:rPr>
        <w:t>Całkowita wartość brutto umowy obejmuje wszelkie koszty związane z realizacją Umowy na warunkach z niej wynikających, w tym koszty transportu i uruchomienia pojazdu w miejscu dostawy oraz inne koszty związane z prawidłowym wykonaniem przedmiotu Umowy.</w:t>
      </w:r>
    </w:p>
    <w:p w:rsidR="000D7EE5" w:rsidRPr="000D7EE5" w:rsidRDefault="000D7EE5" w:rsidP="00D209C0">
      <w:pPr>
        <w:pStyle w:val="Akapitzlist"/>
        <w:numPr>
          <w:ilvl w:val="0"/>
          <w:numId w:val="119"/>
        </w:numPr>
        <w:tabs>
          <w:tab w:val="clear" w:pos="720"/>
          <w:tab w:val="num" w:pos="360"/>
          <w:tab w:val="left" w:pos="426"/>
          <w:tab w:val="left" w:pos="1080"/>
        </w:tabs>
        <w:suppressAutoHyphens/>
        <w:spacing w:line="240" w:lineRule="auto"/>
        <w:ind w:left="426" w:hanging="426"/>
        <w:rPr>
          <w:sz w:val="22"/>
          <w:szCs w:val="22"/>
        </w:rPr>
      </w:pPr>
      <w:r w:rsidRPr="000D7EE5">
        <w:rPr>
          <w:bCs/>
          <w:sz w:val="22"/>
          <w:szCs w:val="22"/>
        </w:rPr>
        <w:t xml:space="preserve">Zamawiający zapłaci </w:t>
      </w:r>
      <w:r w:rsidRPr="000D7EE5">
        <w:rPr>
          <w:sz w:val="22"/>
          <w:szCs w:val="22"/>
        </w:rPr>
        <w:t>całkowitą wartość brutto umowy</w:t>
      </w:r>
      <w:r w:rsidRPr="000D7EE5">
        <w:rPr>
          <w:bCs/>
          <w:sz w:val="22"/>
          <w:szCs w:val="22"/>
        </w:rPr>
        <w:t xml:space="preserve"> należną Wykonawcy, na podstawie faktury VAT wystawionej przez Wykonawcę po podpisaniu protokołu odbioru, o którym mowa w § 5 ust. 9 Umowy. </w:t>
      </w:r>
    </w:p>
    <w:p w:rsidR="000D7EE5" w:rsidRPr="000D7EE5" w:rsidRDefault="000D7EE5" w:rsidP="00D209C0">
      <w:pPr>
        <w:pStyle w:val="Akapitzlist"/>
        <w:numPr>
          <w:ilvl w:val="0"/>
          <w:numId w:val="119"/>
        </w:numPr>
        <w:tabs>
          <w:tab w:val="clear" w:pos="720"/>
          <w:tab w:val="num" w:pos="360"/>
          <w:tab w:val="left" w:pos="426"/>
        </w:tabs>
        <w:suppressAutoHyphens/>
        <w:spacing w:line="240" w:lineRule="auto"/>
        <w:ind w:left="426" w:hanging="426"/>
        <w:rPr>
          <w:sz w:val="22"/>
          <w:szCs w:val="22"/>
        </w:rPr>
      </w:pPr>
      <w:r w:rsidRPr="000D7EE5">
        <w:rPr>
          <w:sz w:val="22"/>
          <w:szCs w:val="22"/>
        </w:rPr>
        <w:t>Wykonawca doręczy Zamawiającemu prawidłowo wystawioną fakturę VAT, w terminie do 2 dni od dnia podpisania protokołu odbioru. Wykonawca wskaże na fakturze VAT jako płatnika:</w:t>
      </w:r>
    </w:p>
    <w:p w:rsidR="000D7EE5" w:rsidRPr="000D7EE5" w:rsidRDefault="000D7EE5" w:rsidP="000D7EE5">
      <w:pPr>
        <w:pStyle w:val="Akapitzlist"/>
        <w:spacing w:line="240" w:lineRule="auto"/>
        <w:ind w:left="360"/>
        <w:jc w:val="center"/>
        <w:rPr>
          <w:sz w:val="22"/>
          <w:szCs w:val="22"/>
        </w:rPr>
      </w:pPr>
      <w:r w:rsidRPr="000D7EE5">
        <w:rPr>
          <w:sz w:val="22"/>
          <w:szCs w:val="22"/>
        </w:rPr>
        <w:t>KOMENDA WOJEWÓDZKA POLICJI w BIAŁYMSTOKU</w:t>
      </w:r>
    </w:p>
    <w:p w:rsidR="000D7EE5" w:rsidRPr="000D7EE5" w:rsidRDefault="000D7EE5" w:rsidP="000D7EE5">
      <w:pPr>
        <w:pStyle w:val="Akapitzlist"/>
        <w:spacing w:line="240" w:lineRule="auto"/>
        <w:ind w:left="360"/>
        <w:jc w:val="center"/>
        <w:rPr>
          <w:sz w:val="22"/>
          <w:szCs w:val="22"/>
        </w:rPr>
      </w:pPr>
      <w:r w:rsidRPr="000D7EE5">
        <w:rPr>
          <w:sz w:val="22"/>
          <w:szCs w:val="22"/>
        </w:rPr>
        <w:t>ul. Sienkiewicza 65, 15-003 Białystok</w:t>
      </w:r>
    </w:p>
    <w:p w:rsidR="000D7EE5" w:rsidRPr="000D7EE5" w:rsidRDefault="000D7EE5" w:rsidP="001E036E">
      <w:pPr>
        <w:pStyle w:val="Akapitzlist"/>
        <w:spacing w:line="240" w:lineRule="auto"/>
        <w:ind w:left="360"/>
        <w:jc w:val="center"/>
        <w:rPr>
          <w:sz w:val="22"/>
          <w:szCs w:val="22"/>
        </w:rPr>
      </w:pPr>
      <w:r w:rsidRPr="000D7EE5">
        <w:rPr>
          <w:sz w:val="22"/>
          <w:szCs w:val="22"/>
        </w:rPr>
        <w:t xml:space="preserve">NIP: 542-020-780-68. </w:t>
      </w:r>
    </w:p>
    <w:p w:rsidR="000D7EE5" w:rsidRPr="001E036E" w:rsidRDefault="000D7EE5" w:rsidP="00D209C0">
      <w:pPr>
        <w:pStyle w:val="Akapitzlist"/>
        <w:numPr>
          <w:ilvl w:val="0"/>
          <w:numId w:val="119"/>
        </w:numPr>
        <w:tabs>
          <w:tab w:val="clear" w:pos="720"/>
          <w:tab w:val="num" w:pos="0"/>
          <w:tab w:val="num" w:pos="426"/>
        </w:tabs>
        <w:suppressAutoHyphens/>
        <w:spacing w:line="240" w:lineRule="auto"/>
        <w:ind w:left="425" w:hanging="425"/>
        <w:rPr>
          <w:sz w:val="22"/>
        </w:rPr>
      </w:pPr>
      <w:r w:rsidRPr="001E036E">
        <w:rPr>
          <w:sz w:val="22"/>
        </w:rPr>
        <w:t>Zamawiający zapłaci całkowitą wartość brutto umowy należną Wykonawcy przelewem na rachunek bankowy Wykonawcy, wskazany w fakturze VAT w terminie do 14 dni od dnia doręczenia Zamawiającemu prawidłowo wystawionej faktury VAT.</w:t>
      </w:r>
    </w:p>
    <w:p w:rsidR="000D7EE5" w:rsidRPr="000D7EE5" w:rsidRDefault="000D7EE5" w:rsidP="00D209C0">
      <w:pPr>
        <w:pStyle w:val="Akapitzlist"/>
        <w:numPr>
          <w:ilvl w:val="0"/>
          <w:numId w:val="119"/>
        </w:numPr>
        <w:suppressAutoHyphens/>
        <w:spacing w:line="240" w:lineRule="auto"/>
        <w:ind w:left="426" w:hanging="426"/>
        <w:rPr>
          <w:sz w:val="22"/>
          <w:szCs w:val="22"/>
        </w:rPr>
      </w:pPr>
      <w:r w:rsidRPr="000D7EE5">
        <w:rPr>
          <w:spacing w:val="-4"/>
          <w:sz w:val="22"/>
          <w:szCs w:val="22"/>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0D7EE5" w:rsidRPr="000D7EE5" w:rsidRDefault="000D7EE5" w:rsidP="00D209C0">
      <w:pPr>
        <w:pStyle w:val="Akapitzlist"/>
        <w:numPr>
          <w:ilvl w:val="0"/>
          <w:numId w:val="119"/>
        </w:numPr>
        <w:suppressAutoHyphens/>
        <w:spacing w:line="240" w:lineRule="auto"/>
        <w:ind w:left="426" w:hanging="426"/>
        <w:rPr>
          <w:sz w:val="22"/>
          <w:szCs w:val="22"/>
        </w:rPr>
      </w:pPr>
      <w:r w:rsidRPr="000D7EE5">
        <w:rPr>
          <w:sz w:val="22"/>
          <w:szCs w:val="22"/>
        </w:rPr>
        <w:t>Za datę zapłaty całkowitej wartości brutto umowy przez Zamawiającego, Strony przyjmują dzień obciążenia jego rachunku bankowego.</w:t>
      </w:r>
    </w:p>
    <w:p w:rsidR="000D7EE5" w:rsidRPr="000D7EE5" w:rsidRDefault="000D7EE5" w:rsidP="00D209C0">
      <w:pPr>
        <w:pStyle w:val="Akapitzlist"/>
        <w:numPr>
          <w:ilvl w:val="0"/>
          <w:numId w:val="119"/>
        </w:numPr>
        <w:suppressAutoHyphens/>
        <w:spacing w:line="240" w:lineRule="auto"/>
        <w:ind w:left="426" w:hanging="426"/>
        <w:rPr>
          <w:sz w:val="22"/>
          <w:szCs w:val="22"/>
        </w:rPr>
      </w:pPr>
      <w:r w:rsidRPr="000D7EE5">
        <w:rPr>
          <w:sz w:val="22"/>
          <w:szCs w:val="22"/>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0D7EE5" w:rsidRPr="000D7EE5" w:rsidRDefault="000D7EE5" w:rsidP="000D7EE5">
      <w:pPr>
        <w:spacing w:line="276" w:lineRule="auto"/>
        <w:jc w:val="center"/>
        <w:rPr>
          <w:sz w:val="22"/>
        </w:rPr>
      </w:pPr>
      <w:r w:rsidRPr="000D7EE5">
        <w:rPr>
          <w:b/>
          <w:sz w:val="22"/>
        </w:rPr>
        <w:t>§ 7.</w:t>
      </w:r>
    </w:p>
    <w:p w:rsidR="000D7EE5" w:rsidRPr="000D7EE5" w:rsidRDefault="000D7EE5" w:rsidP="00D209C0">
      <w:pPr>
        <w:numPr>
          <w:ilvl w:val="0"/>
          <w:numId w:val="113"/>
        </w:numPr>
        <w:tabs>
          <w:tab w:val="left" w:pos="426"/>
        </w:tabs>
        <w:suppressAutoHyphens/>
        <w:ind w:left="426" w:hanging="426"/>
        <w:jc w:val="both"/>
        <w:rPr>
          <w:sz w:val="22"/>
        </w:rPr>
      </w:pPr>
      <w:r w:rsidRPr="000D7EE5">
        <w:rPr>
          <w:sz w:val="22"/>
        </w:rPr>
        <w:t>Wykonawca jest odpowiedzialny względem Zamawiającego za wszelkie wady fizyczne przedmiotu Umowy, przez które należy rozumieć w szczególności jakiekolwiek niezgodności ze Szczegółowym opisem przedmiotu zamówienia oraz przepisami prawa.</w:t>
      </w:r>
    </w:p>
    <w:p w:rsidR="000D7EE5" w:rsidRPr="000D7EE5" w:rsidRDefault="000D7EE5" w:rsidP="00D209C0">
      <w:pPr>
        <w:numPr>
          <w:ilvl w:val="0"/>
          <w:numId w:val="113"/>
        </w:numPr>
        <w:tabs>
          <w:tab w:val="left" w:pos="426"/>
        </w:tabs>
        <w:suppressAutoHyphens/>
        <w:ind w:left="426" w:hanging="426"/>
        <w:jc w:val="both"/>
        <w:rPr>
          <w:sz w:val="22"/>
        </w:rPr>
      </w:pPr>
      <w:r w:rsidRPr="000D7EE5">
        <w:rPr>
          <w:sz w:val="22"/>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0D7EE5" w:rsidRPr="000D7EE5" w:rsidRDefault="000D7EE5" w:rsidP="00D209C0">
      <w:pPr>
        <w:numPr>
          <w:ilvl w:val="0"/>
          <w:numId w:val="113"/>
        </w:numPr>
        <w:tabs>
          <w:tab w:val="left" w:pos="426"/>
        </w:tabs>
        <w:suppressAutoHyphens/>
        <w:ind w:left="426" w:hanging="426"/>
        <w:jc w:val="both"/>
        <w:rPr>
          <w:sz w:val="22"/>
        </w:rPr>
      </w:pPr>
      <w:r w:rsidRPr="000D7EE5">
        <w:rPr>
          <w:sz w:val="22"/>
        </w:rPr>
        <w:t>Wykonawca udziela gwarancji na przedmiot Umowy (</w:t>
      </w:r>
      <w:r w:rsidRPr="000D7EE5">
        <w:rPr>
          <w:i/>
          <w:iCs/>
          <w:sz w:val="22"/>
        </w:rPr>
        <w:t>zgodnie z ofertą Wykonawcy; w przypadku niewskazania w ofercie, Zamawiający przyjmie okresy minimalne</w:t>
      </w:r>
      <w:r w:rsidRPr="000D7EE5">
        <w:rPr>
          <w:sz w:val="22"/>
        </w:rPr>
        <w:t>):</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lastRenderedPageBreak/>
        <w:t xml:space="preserve">na okres …… miesięcy </w:t>
      </w:r>
      <w:r w:rsidRPr="000D7EE5">
        <w:rPr>
          <w:bCs/>
          <w:iCs/>
          <w:sz w:val="22"/>
        </w:rPr>
        <w:t>na podzespoły mechaniczne, elektryczne i elektroniczne pojazdu bazowego, na którym wykonano zabudowę (</w:t>
      </w:r>
      <w:r w:rsidRPr="000D7EE5">
        <w:rPr>
          <w:bCs/>
          <w:i/>
          <w:iCs/>
          <w:sz w:val="22"/>
        </w:rPr>
        <w:t>min. 36 miesięcy z limitem min. 100.000 km przebiegu lub 24 miesiące bez limitu kilometrów</w:t>
      </w:r>
      <w:r w:rsidRPr="000D7EE5">
        <w:rPr>
          <w:bCs/>
          <w:iCs/>
          <w:sz w:val="22"/>
        </w:rPr>
        <w:t xml:space="preserve">), </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t xml:space="preserve">na okres ……  miesięcy </w:t>
      </w:r>
      <w:r w:rsidRPr="000D7EE5">
        <w:rPr>
          <w:bCs/>
          <w:iCs/>
          <w:sz w:val="22"/>
        </w:rPr>
        <w:t xml:space="preserve">na powłokę lakierniczą </w:t>
      </w:r>
      <w:r w:rsidRPr="000D7EE5">
        <w:rPr>
          <w:bCs/>
          <w:i/>
          <w:sz w:val="22"/>
        </w:rPr>
        <w:t>(min. 36 miesięcy)</w:t>
      </w:r>
      <w:r w:rsidRPr="000D7EE5">
        <w:rPr>
          <w:bCs/>
          <w:iCs/>
          <w:sz w:val="22"/>
        </w:rPr>
        <w:t>,</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t xml:space="preserve">na okres ……  miesięcy </w:t>
      </w:r>
      <w:r w:rsidRPr="000D7EE5">
        <w:rPr>
          <w:bCs/>
          <w:iCs/>
          <w:sz w:val="22"/>
        </w:rPr>
        <w:t xml:space="preserve">na perforację elementów nadwozia </w:t>
      </w:r>
      <w:r w:rsidRPr="000D7EE5">
        <w:rPr>
          <w:bCs/>
          <w:i/>
          <w:sz w:val="22"/>
        </w:rPr>
        <w:t>(min. 36 miesięcy)</w:t>
      </w:r>
      <w:r w:rsidRPr="000D7EE5">
        <w:rPr>
          <w:bCs/>
          <w:iCs/>
          <w:sz w:val="22"/>
        </w:rPr>
        <w:t>,</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t>na okres …… miesięcy</w:t>
      </w:r>
      <w:r w:rsidRPr="000D7EE5">
        <w:rPr>
          <w:bCs/>
          <w:iCs/>
          <w:sz w:val="22"/>
        </w:rPr>
        <w:t xml:space="preserve"> na całość zabudowy i wyposażenia pojazdu </w:t>
      </w:r>
      <w:r w:rsidRPr="000D7EE5">
        <w:rPr>
          <w:bCs/>
          <w:i/>
          <w:iCs/>
          <w:sz w:val="22"/>
        </w:rPr>
        <w:t>(min. 24 miesiące)</w:t>
      </w:r>
      <w:r w:rsidRPr="000D7EE5">
        <w:rPr>
          <w:bCs/>
          <w:sz w:val="22"/>
        </w:rPr>
        <w:t xml:space="preserve">, </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t xml:space="preserve">na okres …… miesięcy </w:t>
      </w:r>
      <w:r w:rsidRPr="000D7EE5">
        <w:rPr>
          <w:bCs/>
          <w:iCs/>
          <w:sz w:val="22"/>
        </w:rPr>
        <w:t>na instalację i urządzenia uprzywilejowania (</w:t>
      </w:r>
      <w:r w:rsidRPr="000D7EE5">
        <w:rPr>
          <w:bCs/>
          <w:i/>
          <w:iCs/>
          <w:sz w:val="22"/>
        </w:rPr>
        <w:t>min. 60 miesięcy</w:t>
      </w:r>
      <w:r w:rsidRPr="000D7EE5">
        <w:rPr>
          <w:bCs/>
          <w:iCs/>
          <w:sz w:val="22"/>
        </w:rPr>
        <w:t>),</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t xml:space="preserve">na okres …… miesięcy </w:t>
      </w:r>
      <w:r w:rsidRPr="000D7EE5">
        <w:rPr>
          <w:bCs/>
          <w:iCs/>
          <w:sz w:val="22"/>
        </w:rPr>
        <w:t>na instalację i urządzenia łączności (</w:t>
      </w:r>
      <w:r w:rsidRPr="000D7EE5">
        <w:rPr>
          <w:bCs/>
          <w:i/>
          <w:iCs/>
          <w:sz w:val="22"/>
        </w:rPr>
        <w:t>min. 36 miesięcy</w:t>
      </w:r>
      <w:r w:rsidRPr="000D7EE5">
        <w:rPr>
          <w:bCs/>
          <w:iCs/>
          <w:sz w:val="22"/>
        </w:rPr>
        <w:t>).</w:t>
      </w:r>
    </w:p>
    <w:p w:rsidR="000D7EE5" w:rsidRPr="000D7EE5" w:rsidRDefault="000D7EE5" w:rsidP="00D209C0">
      <w:pPr>
        <w:numPr>
          <w:ilvl w:val="0"/>
          <w:numId w:val="121"/>
        </w:numPr>
        <w:tabs>
          <w:tab w:val="clear" w:pos="720"/>
          <w:tab w:val="num" w:pos="0"/>
          <w:tab w:val="left" w:pos="851"/>
        </w:tabs>
        <w:suppressAutoHyphens/>
        <w:ind w:left="851" w:hanging="425"/>
        <w:jc w:val="both"/>
        <w:rPr>
          <w:sz w:val="22"/>
        </w:rPr>
      </w:pPr>
      <w:r w:rsidRPr="000D7EE5">
        <w:rPr>
          <w:b/>
          <w:iCs/>
          <w:sz w:val="22"/>
        </w:rPr>
        <w:t xml:space="preserve">na okres …… miesięcy </w:t>
      </w:r>
      <w:r w:rsidRPr="000D7EE5">
        <w:rPr>
          <w:bCs/>
          <w:iCs/>
          <w:sz w:val="22"/>
        </w:rPr>
        <w:t>na oznakowanie pojazdu (</w:t>
      </w:r>
      <w:r w:rsidRPr="000D7EE5">
        <w:rPr>
          <w:bCs/>
          <w:i/>
          <w:iCs/>
          <w:sz w:val="22"/>
        </w:rPr>
        <w:t>min. 60 miesięcy</w:t>
      </w:r>
      <w:r w:rsidRPr="000D7EE5">
        <w:rPr>
          <w:bCs/>
          <w:iCs/>
          <w:sz w:val="22"/>
        </w:rPr>
        <w:t xml:space="preserve">).  </w:t>
      </w:r>
    </w:p>
    <w:p w:rsidR="000D7EE5" w:rsidRPr="000D7EE5" w:rsidRDefault="000D7EE5" w:rsidP="00D209C0">
      <w:pPr>
        <w:pStyle w:val="Akapitzlist"/>
        <w:numPr>
          <w:ilvl w:val="0"/>
          <w:numId w:val="113"/>
        </w:numPr>
        <w:suppressAutoHyphens/>
        <w:spacing w:line="240" w:lineRule="auto"/>
        <w:rPr>
          <w:sz w:val="22"/>
          <w:szCs w:val="22"/>
        </w:rPr>
      </w:pPr>
      <w:r w:rsidRPr="000D7EE5">
        <w:rPr>
          <w:bCs/>
          <w:iCs/>
          <w:sz w:val="22"/>
          <w:szCs w:val="22"/>
        </w:rPr>
        <w:t>Okresy gwarancji, o których mowa w ust. 3, liczone będą od daty podpisania protokołu odbioru pojazdu.</w:t>
      </w:r>
    </w:p>
    <w:p w:rsidR="000D7EE5" w:rsidRPr="000D7EE5" w:rsidRDefault="000D7EE5" w:rsidP="00D209C0">
      <w:pPr>
        <w:pStyle w:val="Akapitzlist"/>
        <w:numPr>
          <w:ilvl w:val="0"/>
          <w:numId w:val="113"/>
        </w:numPr>
        <w:suppressAutoHyphens/>
        <w:spacing w:line="240" w:lineRule="auto"/>
        <w:rPr>
          <w:sz w:val="22"/>
          <w:szCs w:val="22"/>
        </w:rPr>
      </w:pPr>
      <w:r w:rsidRPr="000D7EE5">
        <w:rPr>
          <w:sz w:val="22"/>
          <w:szCs w:val="22"/>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0D7EE5" w:rsidRPr="000D7EE5" w:rsidRDefault="000D7EE5" w:rsidP="00D209C0">
      <w:pPr>
        <w:pStyle w:val="Akapitzlist"/>
        <w:numPr>
          <w:ilvl w:val="0"/>
          <w:numId w:val="113"/>
        </w:numPr>
        <w:suppressAutoHyphens/>
        <w:spacing w:line="240" w:lineRule="auto"/>
        <w:rPr>
          <w:sz w:val="22"/>
          <w:szCs w:val="22"/>
        </w:rPr>
      </w:pPr>
      <w:r w:rsidRPr="000D7EE5">
        <w:rPr>
          <w:sz w:val="22"/>
          <w:szCs w:val="22"/>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rsidR="000D7EE5" w:rsidRPr="000D7EE5" w:rsidRDefault="000D7EE5" w:rsidP="00D209C0">
      <w:pPr>
        <w:numPr>
          <w:ilvl w:val="0"/>
          <w:numId w:val="113"/>
        </w:numPr>
        <w:suppressAutoHyphens/>
        <w:ind w:left="357" w:hanging="357"/>
        <w:jc w:val="both"/>
        <w:rPr>
          <w:sz w:val="22"/>
        </w:rPr>
      </w:pPr>
      <w:r w:rsidRPr="000D7EE5">
        <w:rPr>
          <w:sz w:val="22"/>
        </w:rPr>
        <w:t>W okresie gwarancji Wykonawca:</w:t>
      </w:r>
    </w:p>
    <w:p w:rsidR="000D7EE5" w:rsidRPr="000D7EE5" w:rsidRDefault="000D7EE5" w:rsidP="00D209C0">
      <w:pPr>
        <w:pStyle w:val="Akapitzlist"/>
        <w:numPr>
          <w:ilvl w:val="0"/>
          <w:numId w:val="115"/>
        </w:numPr>
        <w:suppressAutoHyphens/>
        <w:spacing w:line="240" w:lineRule="auto"/>
        <w:ind w:hanging="294"/>
        <w:rPr>
          <w:sz w:val="22"/>
          <w:szCs w:val="22"/>
        </w:rPr>
      </w:pPr>
      <w:r w:rsidRPr="000D7EE5">
        <w:rPr>
          <w:sz w:val="22"/>
          <w:szCs w:val="22"/>
        </w:rPr>
        <w:t xml:space="preserve">we własnym zakresie i na własny koszt zapewnia usuwanie wad przedmiotu Umowy, </w:t>
      </w:r>
    </w:p>
    <w:p w:rsidR="000D7EE5" w:rsidRPr="000D7EE5" w:rsidRDefault="000D7EE5" w:rsidP="00D209C0">
      <w:pPr>
        <w:pStyle w:val="Akapitzlist"/>
        <w:numPr>
          <w:ilvl w:val="0"/>
          <w:numId w:val="115"/>
        </w:numPr>
        <w:suppressAutoHyphens/>
        <w:spacing w:line="240" w:lineRule="auto"/>
        <w:ind w:hanging="294"/>
        <w:rPr>
          <w:sz w:val="22"/>
          <w:szCs w:val="22"/>
        </w:rPr>
      </w:pPr>
      <w:r w:rsidRPr="000D7EE5">
        <w:rPr>
          <w:spacing w:val="-2"/>
          <w:sz w:val="22"/>
          <w:szCs w:val="22"/>
        </w:rPr>
        <w:t xml:space="preserve">zobowiązuje się przystąpić do usunięcia wady w ciągu </w:t>
      </w:r>
      <w:r w:rsidRPr="000D7EE5">
        <w:rPr>
          <w:sz w:val="22"/>
          <w:szCs w:val="22"/>
        </w:rPr>
        <w:t>72 godzin</w:t>
      </w:r>
      <w:r w:rsidRPr="000D7EE5">
        <w:rPr>
          <w:spacing w:val="-2"/>
          <w:sz w:val="22"/>
          <w:szCs w:val="22"/>
        </w:rPr>
        <w:t xml:space="preserve"> </w:t>
      </w:r>
      <w:r w:rsidRPr="000D7EE5">
        <w:rPr>
          <w:sz w:val="22"/>
          <w:szCs w:val="22"/>
        </w:rPr>
        <w:t xml:space="preserve">od momentu otrzymania zgłoszenia od Zamawiającego (telefonicznie na numer: ………………., co zostanie potwierdzone tego samego dnia faksem na numer: ……………… lub e-mailem na adres: …………..); </w:t>
      </w:r>
      <w:bookmarkStart w:id="1" w:name="_Hlk75680199"/>
      <w:r w:rsidRPr="000D7EE5">
        <w:rPr>
          <w:sz w:val="22"/>
          <w:szCs w:val="22"/>
        </w:rPr>
        <w:t>po bezskutecznym upływie tego terminu, Zamawiający ma prawo zaangażować podmiot trzeci do usunięcia wady, a Wykonawca zobowiązany będzie pokryć związane z tym koszty w ciągu 7 dni od daty otrzymania dowodu zapłaty;</w:t>
      </w:r>
    </w:p>
    <w:bookmarkEnd w:id="1"/>
    <w:p w:rsidR="000D7EE5" w:rsidRPr="000D7EE5" w:rsidRDefault="000D7EE5" w:rsidP="00D209C0">
      <w:pPr>
        <w:numPr>
          <w:ilvl w:val="0"/>
          <w:numId w:val="115"/>
        </w:numPr>
        <w:suppressAutoHyphens/>
        <w:ind w:left="714" w:hanging="314"/>
        <w:jc w:val="both"/>
        <w:rPr>
          <w:sz w:val="22"/>
        </w:rPr>
      </w:pPr>
      <w:r w:rsidRPr="000D7EE5">
        <w:rPr>
          <w:sz w:val="22"/>
        </w:rPr>
        <w:t xml:space="preserve">zobowiązuje się usunąć wadę w technicznie możliwym terminie wskazanym przez Zamawiającego, nie dłuższym jednak niż w ciągu 14 dni od dnia zgłoszenia wady. </w:t>
      </w:r>
    </w:p>
    <w:p w:rsidR="000D7EE5" w:rsidRPr="000D7EE5"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t>Okres gwarancji ulega przedłużeniu o czas ograniczonej możliwości używania przedmiotu Umowy lub jego części wskutek trwania naprawy. Okres gwarancji biegnie na nowo w stosunku do wymienionego pojazdu, jego elementu lub wyposażenia.</w:t>
      </w:r>
    </w:p>
    <w:p w:rsidR="000D7EE5" w:rsidRPr="000D7EE5"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t>Usuwanie we własnym zakresie przez Zamawiającego drobnych usterek oraz uzupełnianie materiałów eksploatacyjnych, takich jak oleje i płyny, nie powoduje utraty ani ograniczenia uprawnień wynikających z gwarancji.</w:t>
      </w:r>
    </w:p>
    <w:p w:rsidR="000D7EE5" w:rsidRPr="000D7EE5"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t>Zmiany adaptacyjne pojazdu dotyczące montażu wyposażenia służbowego dokonane przez Zamawiającego w uzgodnieniu z Wykonawcą, nie powodują utraty ani ograniczenia uprawnień wynikających z gwarancji.</w:t>
      </w:r>
    </w:p>
    <w:p w:rsidR="000D7EE5" w:rsidRPr="000D7EE5"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t>Wykonawca zobowiązuje się do wykonywania przeglądów okresowych i usuwania wad w ramach gwarancji, o której mowa w ust. 3 pkt 4 – 7 powyżej w miejscu użytkowania pojazdu. W przypadku, gdy wykonanie przeglądu okresowego lub usunięcie wady nie jest możliwe w miejscu użytkowania pojazdu, Zamawiający dopuszcza możliwość wykonywania przeglądów lub napraw w miejscu wskazanym przez Wykonawcę. Wykonawca zobowiązany jest do zorganizowania na własny koszt transportu pojazdu do miejsca wykonania przeglądu lub usunięcia wady oraz po wykonanym przeglądzie lub naprawie – do miejsca użytkowania pojazdu.</w:t>
      </w:r>
    </w:p>
    <w:p w:rsidR="000D7EE5" w:rsidRPr="000D7EE5"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t xml:space="preserve">Wykonawca zobowiązuje się do wykonywania przeglądów okresowych oraz usuwania wad </w:t>
      </w:r>
      <w:bookmarkStart w:id="2" w:name="_Hlk75863925"/>
      <w:r w:rsidRPr="000D7EE5">
        <w:rPr>
          <w:sz w:val="22"/>
          <w:szCs w:val="22"/>
        </w:rPr>
        <w:t>w ramach gwarancji, o której mowa w ust. 3 pkt 1 – 3 powyżej</w:t>
      </w:r>
      <w:bookmarkEnd w:id="2"/>
      <w:r w:rsidRPr="000D7EE5">
        <w:rPr>
          <w:sz w:val="22"/>
          <w:szCs w:val="22"/>
        </w:rPr>
        <w:t>,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 W przypadku braku możliwości poruszania się pojazdem Wykonawca zobowiązany jest do zorganizowania na własny koszt transportu pojazdu do autoryzowanej stacji obsługi oraz po wykonanym przeglądzie lub naprawie – do miejsca użytkowania pojazdu.</w:t>
      </w:r>
    </w:p>
    <w:p w:rsidR="000D7EE5" w:rsidRPr="000D7EE5"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t>W okresie gwarancji i w ramach wartości umowy, o którym mowa w § 6 umowy, Wykonawca zobowiązuje się do udzielania Zamawiającemu konsultacji w zakresie możliwości zabudowania oraz zaleceń dotyczących montażu w pojeździe:</w:t>
      </w:r>
    </w:p>
    <w:p w:rsidR="000D7EE5" w:rsidRPr="000D7EE5" w:rsidRDefault="000D7EE5" w:rsidP="00D209C0">
      <w:pPr>
        <w:numPr>
          <w:ilvl w:val="0"/>
          <w:numId w:val="111"/>
        </w:numPr>
        <w:tabs>
          <w:tab w:val="num" w:pos="360"/>
        </w:tabs>
        <w:suppressAutoHyphens/>
        <w:ind w:left="709" w:hanging="283"/>
        <w:jc w:val="both"/>
        <w:rPr>
          <w:sz w:val="22"/>
        </w:rPr>
      </w:pPr>
      <w:r w:rsidRPr="000D7EE5">
        <w:rPr>
          <w:sz w:val="22"/>
        </w:rPr>
        <w:t>instalacji antenowych i zasilania,</w:t>
      </w:r>
    </w:p>
    <w:p w:rsidR="000D7EE5" w:rsidRPr="000D7EE5" w:rsidRDefault="000D7EE5" w:rsidP="00D209C0">
      <w:pPr>
        <w:numPr>
          <w:ilvl w:val="0"/>
          <w:numId w:val="111"/>
        </w:numPr>
        <w:tabs>
          <w:tab w:val="num" w:pos="360"/>
        </w:tabs>
        <w:suppressAutoHyphens/>
        <w:ind w:left="709" w:hanging="283"/>
        <w:jc w:val="both"/>
        <w:rPr>
          <w:sz w:val="22"/>
        </w:rPr>
      </w:pPr>
      <w:r w:rsidRPr="000D7EE5">
        <w:rPr>
          <w:sz w:val="22"/>
        </w:rPr>
        <w:t>urządzeń łączności radiowej,</w:t>
      </w:r>
    </w:p>
    <w:p w:rsidR="000D7EE5" w:rsidRPr="000D7EE5" w:rsidRDefault="000D7EE5" w:rsidP="00D209C0">
      <w:pPr>
        <w:numPr>
          <w:ilvl w:val="0"/>
          <w:numId w:val="111"/>
        </w:numPr>
        <w:tabs>
          <w:tab w:val="num" w:pos="360"/>
        </w:tabs>
        <w:suppressAutoHyphens/>
        <w:ind w:left="709" w:hanging="283"/>
        <w:jc w:val="both"/>
        <w:rPr>
          <w:sz w:val="22"/>
        </w:rPr>
      </w:pPr>
      <w:r w:rsidRPr="000D7EE5">
        <w:rPr>
          <w:sz w:val="22"/>
        </w:rPr>
        <w:t xml:space="preserve">innego sprzętu służbowego. </w:t>
      </w:r>
    </w:p>
    <w:p w:rsidR="000D7EE5" w:rsidRPr="001E036E" w:rsidRDefault="000D7EE5" w:rsidP="00D209C0">
      <w:pPr>
        <w:pStyle w:val="Akapitzlist"/>
        <w:numPr>
          <w:ilvl w:val="0"/>
          <w:numId w:val="113"/>
        </w:numPr>
        <w:tabs>
          <w:tab w:val="left" w:pos="426"/>
        </w:tabs>
        <w:suppressAutoHyphens/>
        <w:spacing w:line="240" w:lineRule="auto"/>
        <w:ind w:left="426" w:hanging="426"/>
        <w:rPr>
          <w:sz w:val="22"/>
          <w:szCs w:val="22"/>
        </w:rPr>
      </w:pPr>
      <w:r w:rsidRPr="000D7EE5">
        <w:rPr>
          <w:sz w:val="22"/>
          <w:szCs w:val="22"/>
        </w:rPr>
        <w:lastRenderedPageBreak/>
        <w:t xml:space="preserve">Konsultacje, o których mowa w ust. 13 powyżej, udzielane będą telefonicznie pod numerem telefonu Wykonawcy: ……………. lub mailowo za pośrednictwem adresu e-mail Wykonawcy: …………………. </w:t>
      </w:r>
    </w:p>
    <w:p w:rsidR="000D7EE5" w:rsidRPr="000D7EE5" w:rsidRDefault="000D7EE5" w:rsidP="000D7EE5">
      <w:pPr>
        <w:spacing w:line="276" w:lineRule="auto"/>
        <w:jc w:val="center"/>
        <w:rPr>
          <w:sz w:val="22"/>
        </w:rPr>
      </w:pPr>
      <w:r w:rsidRPr="000D7EE5">
        <w:rPr>
          <w:b/>
          <w:sz w:val="22"/>
        </w:rPr>
        <w:t>§ 8.</w:t>
      </w:r>
    </w:p>
    <w:p w:rsidR="000D7EE5" w:rsidRPr="00473802" w:rsidRDefault="000D7EE5" w:rsidP="00D209C0">
      <w:pPr>
        <w:pStyle w:val="Akapitzlist"/>
        <w:numPr>
          <w:ilvl w:val="6"/>
          <w:numId w:val="116"/>
        </w:numPr>
        <w:tabs>
          <w:tab w:val="left" w:pos="284"/>
        </w:tabs>
        <w:suppressAutoHyphens/>
        <w:spacing w:line="240" w:lineRule="auto"/>
        <w:ind w:hanging="2520"/>
        <w:rPr>
          <w:sz w:val="22"/>
        </w:rPr>
      </w:pPr>
      <w:r w:rsidRPr="00473802">
        <w:rPr>
          <w:sz w:val="22"/>
        </w:rPr>
        <w:t>Wykonawca zapłaci Zamawiającemu kary umowne w przypadku:</w:t>
      </w:r>
    </w:p>
    <w:p w:rsidR="000D7EE5" w:rsidRPr="000D7EE5" w:rsidRDefault="000D7EE5" w:rsidP="00D209C0">
      <w:pPr>
        <w:pStyle w:val="Akapitzlist"/>
        <w:numPr>
          <w:ilvl w:val="0"/>
          <w:numId w:val="122"/>
        </w:numPr>
        <w:tabs>
          <w:tab w:val="clear" w:pos="360"/>
          <w:tab w:val="num" w:pos="709"/>
        </w:tabs>
        <w:suppressAutoHyphens/>
        <w:spacing w:line="240" w:lineRule="auto"/>
        <w:ind w:left="567" w:hanging="141"/>
        <w:rPr>
          <w:sz w:val="22"/>
          <w:szCs w:val="22"/>
        </w:rPr>
      </w:pPr>
      <w:r w:rsidRPr="000D7EE5">
        <w:rPr>
          <w:sz w:val="22"/>
          <w:szCs w:val="22"/>
        </w:rPr>
        <w:t xml:space="preserve">zwłoki w realizacji przedmiotu Umowy w stosunku do terminu określonego w § 4 ust. 1 Umowy – w wysokości 0,2% wartości brutto Umowy, za każdy rozpoczęty dzień zwłoki, </w:t>
      </w:r>
    </w:p>
    <w:p w:rsidR="000D7EE5" w:rsidRPr="000D7EE5" w:rsidRDefault="000D7EE5" w:rsidP="00D209C0">
      <w:pPr>
        <w:pStyle w:val="Akapitzlist"/>
        <w:numPr>
          <w:ilvl w:val="0"/>
          <w:numId w:val="122"/>
        </w:numPr>
        <w:suppressAutoHyphens/>
        <w:spacing w:line="240" w:lineRule="auto"/>
        <w:ind w:left="720" w:hanging="294"/>
        <w:rPr>
          <w:sz w:val="22"/>
          <w:szCs w:val="22"/>
        </w:rPr>
      </w:pPr>
      <w:r w:rsidRPr="000D7EE5">
        <w:rPr>
          <w:sz w:val="22"/>
          <w:szCs w:val="22"/>
        </w:rPr>
        <w:t xml:space="preserve">zwłoki w przystąpieniu do usuwania wad lub usterek stwierdzonych w czasie trwania gwarancji lub rękojmi lub zwłokę w usunięciu tych wad lub usterek – w wysokości 0,2% wartości brutto Umowy, za każdy rozpoczęty dzień zwłoki, </w:t>
      </w:r>
    </w:p>
    <w:p w:rsidR="000D7EE5" w:rsidRPr="000D7EE5" w:rsidRDefault="000D7EE5" w:rsidP="00D209C0">
      <w:pPr>
        <w:pStyle w:val="Akapitzlist"/>
        <w:numPr>
          <w:ilvl w:val="0"/>
          <w:numId w:val="122"/>
        </w:numPr>
        <w:suppressAutoHyphens/>
        <w:spacing w:line="240" w:lineRule="auto"/>
        <w:ind w:left="720" w:hanging="294"/>
        <w:rPr>
          <w:sz w:val="22"/>
          <w:szCs w:val="22"/>
        </w:rPr>
      </w:pPr>
      <w:r w:rsidRPr="000D7EE5">
        <w:rPr>
          <w:color w:val="000000"/>
          <w:sz w:val="22"/>
          <w:szCs w:val="22"/>
        </w:rPr>
        <w:t xml:space="preserve">odstąpienia przez którąkolwiek ze Stron od Umowy lub jej części z przyczyn leżących po stronie Wykonawcy – w wysokości 10% wartości brutto Umowy. </w:t>
      </w:r>
    </w:p>
    <w:p w:rsidR="000D7EE5" w:rsidRDefault="000D7EE5" w:rsidP="00D209C0">
      <w:pPr>
        <w:pStyle w:val="Akapitzlist"/>
        <w:numPr>
          <w:ilvl w:val="6"/>
          <w:numId w:val="116"/>
        </w:numPr>
        <w:tabs>
          <w:tab w:val="clear" w:pos="2520"/>
          <w:tab w:val="num" w:pos="284"/>
        </w:tabs>
        <w:suppressAutoHyphens/>
        <w:spacing w:line="240" w:lineRule="auto"/>
        <w:ind w:left="284" w:hanging="284"/>
        <w:rPr>
          <w:sz w:val="22"/>
        </w:rPr>
      </w:pPr>
      <w:r w:rsidRPr="001E036E">
        <w:rPr>
          <w:sz w:val="22"/>
        </w:rPr>
        <w:t>Łączna maksymalna wysokość kar umownych, których może dochodzić Zamawiający, wynosi 15% wartości brutto Umowy.</w:t>
      </w:r>
    </w:p>
    <w:p w:rsidR="000D7EE5" w:rsidRPr="00A44F5E" w:rsidRDefault="000D7EE5" w:rsidP="00A44F5E">
      <w:pPr>
        <w:pStyle w:val="Akapitzlist"/>
        <w:numPr>
          <w:ilvl w:val="6"/>
          <w:numId w:val="116"/>
        </w:numPr>
        <w:tabs>
          <w:tab w:val="clear" w:pos="2520"/>
          <w:tab w:val="num" w:pos="284"/>
        </w:tabs>
        <w:suppressAutoHyphens/>
        <w:spacing w:line="240" w:lineRule="auto"/>
        <w:ind w:left="284" w:hanging="284"/>
        <w:rPr>
          <w:sz w:val="22"/>
        </w:rPr>
      </w:pPr>
      <w:r w:rsidRPr="001E036E">
        <w:rPr>
          <w:color w:val="000000"/>
          <w:sz w:val="22"/>
        </w:rPr>
        <w:t>Zamawiający zastrzega sobie prawo do dochodzenia odszkodowania uzupełniającego przekraczającego wysokość kar umownych do wysokości rzeczywiście poniesionej szkody.</w:t>
      </w:r>
    </w:p>
    <w:p w:rsidR="000D7EE5" w:rsidRPr="000D7EE5" w:rsidRDefault="000D7EE5" w:rsidP="000D7EE5">
      <w:pPr>
        <w:spacing w:line="276" w:lineRule="auto"/>
        <w:jc w:val="center"/>
        <w:rPr>
          <w:sz w:val="22"/>
        </w:rPr>
      </w:pPr>
      <w:r w:rsidRPr="000D7EE5">
        <w:rPr>
          <w:b/>
          <w:bCs/>
          <w:sz w:val="22"/>
        </w:rPr>
        <w:t xml:space="preserve">§ 9. </w:t>
      </w:r>
    </w:p>
    <w:p w:rsidR="000D7EE5" w:rsidRPr="000D7EE5" w:rsidRDefault="000D7EE5" w:rsidP="00D209C0">
      <w:pPr>
        <w:pStyle w:val="Akapitzlist"/>
        <w:widowControl w:val="0"/>
        <w:numPr>
          <w:ilvl w:val="0"/>
          <w:numId w:val="117"/>
        </w:numPr>
        <w:tabs>
          <w:tab w:val="clear" w:pos="720"/>
          <w:tab w:val="num" w:pos="426"/>
        </w:tabs>
        <w:suppressAutoHyphens/>
        <w:spacing w:line="240" w:lineRule="auto"/>
        <w:ind w:left="426" w:hanging="426"/>
        <w:rPr>
          <w:sz w:val="22"/>
          <w:szCs w:val="22"/>
        </w:rPr>
      </w:pPr>
      <w:r w:rsidRPr="000D7EE5">
        <w:rPr>
          <w:sz w:val="22"/>
          <w:szCs w:val="22"/>
        </w:rPr>
        <w:t>Zmiana postanowień zawartej umowy może nastąpić za zgodą obu Stron wyrażoną na piśmie pod rygorem nieważności takiej zmiany.</w:t>
      </w:r>
    </w:p>
    <w:p w:rsidR="000D7EE5" w:rsidRPr="000D7EE5" w:rsidRDefault="000D7EE5" w:rsidP="00D209C0">
      <w:pPr>
        <w:pStyle w:val="Akapitzlist"/>
        <w:widowControl w:val="0"/>
        <w:numPr>
          <w:ilvl w:val="0"/>
          <w:numId w:val="117"/>
        </w:numPr>
        <w:tabs>
          <w:tab w:val="clear" w:pos="720"/>
          <w:tab w:val="num" w:pos="0"/>
          <w:tab w:val="left" w:pos="426"/>
        </w:tabs>
        <w:suppressAutoHyphens/>
        <w:spacing w:line="240" w:lineRule="auto"/>
        <w:ind w:left="426" w:hanging="426"/>
        <w:rPr>
          <w:sz w:val="22"/>
          <w:szCs w:val="22"/>
        </w:rPr>
      </w:pPr>
      <w:r w:rsidRPr="000D7EE5">
        <w:rPr>
          <w:color w:val="000000"/>
          <w:sz w:val="22"/>
          <w:szCs w:val="22"/>
        </w:rPr>
        <w:t>Zamawiający dopuszcza możliwość dokonania zmiany Umowy w sytuacji:</w:t>
      </w:r>
    </w:p>
    <w:p w:rsidR="000D7EE5" w:rsidRPr="00CB558D" w:rsidRDefault="000D7EE5" w:rsidP="00D209C0">
      <w:pPr>
        <w:pStyle w:val="Akapitzlist"/>
        <w:numPr>
          <w:ilvl w:val="2"/>
          <w:numId w:val="121"/>
        </w:numPr>
        <w:tabs>
          <w:tab w:val="clear" w:pos="1440"/>
          <w:tab w:val="left" w:pos="1134"/>
        </w:tabs>
        <w:suppressAutoHyphens/>
        <w:spacing w:line="240" w:lineRule="auto"/>
        <w:ind w:left="993" w:hanging="567"/>
        <w:rPr>
          <w:sz w:val="22"/>
        </w:rPr>
      </w:pPr>
      <w:r w:rsidRPr="00CB558D">
        <w:rPr>
          <w:sz w:val="22"/>
        </w:rPr>
        <w:t>konieczności zmiany terminu zakończenia wykonania przedmiotu Umowy, spowodowanego:</w:t>
      </w:r>
    </w:p>
    <w:p w:rsidR="000D7EE5" w:rsidRPr="00CB558D" w:rsidRDefault="000D7EE5" w:rsidP="00D209C0">
      <w:pPr>
        <w:pStyle w:val="Akapitzlist"/>
        <w:numPr>
          <w:ilvl w:val="2"/>
          <w:numId w:val="115"/>
        </w:numPr>
        <w:tabs>
          <w:tab w:val="clear" w:pos="2160"/>
          <w:tab w:val="num" w:pos="0"/>
          <w:tab w:val="left" w:pos="1134"/>
          <w:tab w:val="num" w:pos="1276"/>
        </w:tabs>
        <w:suppressAutoHyphens/>
        <w:spacing w:line="240" w:lineRule="auto"/>
        <w:ind w:left="1134" w:hanging="283"/>
        <w:rPr>
          <w:sz w:val="22"/>
        </w:rPr>
      </w:pPr>
      <w:r w:rsidRPr="00CB558D">
        <w:rPr>
          <w:sz w:val="22"/>
        </w:rPr>
        <w:t xml:space="preserve">wystąpieniem zdarzeń siły wyższej, przez które należy rozumieć zdarzenia nagłe, wywołane przyczyną zewnętrzną, pozostające poza kontrolą obu Stron umowy, </w:t>
      </w:r>
    </w:p>
    <w:p w:rsidR="000D7EE5" w:rsidRPr="000D7EE5" w:rsidRDefault="000D7EE5" w:rsidP="00D209C0">
      <w:pPr>
        <w:pStyle w:val="Akapitzlist"/>
        <w:numPr>
          <w:ilvl w:val="2"/>
          <w:numId w:val="115"/>
        </w:numPr>
        <w:tabs>
          <w:tab w:val="clear" w:pos="2160"/>
          <w:tab w:val="num" w:pos="0"/>
          <w:tab w:val="left" w:pos="1134"/>
        </w:tabs>
        <w:suppressAutoHyphens/>
        <w:spacing w:line="240" w:lineRule="auto"/>
        <w:ind w:left="993" w:hanging="142"/>
        <w:rPr>
          <w:sz w:val="22"/>
          <w:szCs w:val="22"/>
        </w:rPr>
      </w:pPr>
      <w:r w:rsidRPr="000D7EE5">
        <w:rPr>
          <w:sz w:val="22"/>
          <w:szCs w:val="22"/>
        </w:rPr>
        <w:t xml:space="preserve">przyczynami nieleżącymi po stronie Wykonawcy, w szczególności opóźnieniem w realizacji obowiązków Zamawiającego wynikający z Umowy, w tym w zakresie oceny i akceptacji projektów przekazanych przez Wykonawcę zgodnie z postanowieniami Umowy, </w:t>
      </w:r>
    </w:p>
    <w:p w:rsidR="000D7EE5" w:rsidRPr="00CB558D" w:rsidRDefault="000D7EE5" w:rsidP="00D209C0">
      <w:pPr>
        <w:pStyle w:val="Akapitzlist"/>
        <w:numPr>
          <w:ilvl w:val="2"/>
          <w:numId w:val="121"/>
        </w:numPr>
        <w:tabs>
          <w:tab w:val="clear" w:pos="1440"/>
          <w:tab w:val="left" w:pos="1134"/>
        </w:tabs>
        <w:suppressAutoHyphens/>
        <w:spacing w:line="240" w:lineRule="auto"/>
        <w:ind w:left="993" w:hanging="567"/>
        <w:rPr>
          <w:sz w:val="22"/>
        </w:rPr>
      </w:pPr>
      <w:r w:rsidRPr="00CB558D">
        <w:rPr>
          <w:sz w:val="22"/>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całkowitej wartości brutto umowy należnej Wykonawcy, </w:t>
      </w:r>
    </w:p>
    <w:p w:rsidR="000D7EE5" w:rsidRPr="00CB558D" w:rsidRDefault="000D7EE5" w:rsidP="00D209C0">
      <w:pPr>
        <w:pStyle w:val="Akapitzlist"/>
        <w:numPr>
          <w:ilvl w:val="2"/>
          <w:numId w:val="121"/>
        </w:numPr>
        <w:tabs>
          <w:tab w:val="clear" w:pos="1440"/>
          <w:tab w:val="left" w:pos="1134"/>
        </w:tabs>
        <w:suppressAutoHyphens/>
        <w:spacing w:line="240" w:lineRule="auto"/>
        <w:ind w:left="993" w:hanging="567"/>
        <w:rPr>
          <w:sz w:val="22"/>
        </w:rPr>
      </w:pPr>
      <w:r w:rsidRPr="00CB558D">
        <w:rPr>
          <w:sz w:val="22"/>
        </w:rPr>
        <w:t xml:space="preserve">zmiany parametrów pojazdu, parametrów elementów pojazdu lub parametrów wyposażenia pojazdu, będących wynikiem okoliczności niemożliwych do przewidzenia na etapie zawierania umowy lub okoliczności niezawinionych przez Wykonawcę, w szczególności 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całkowitej wartości brutto umowy należnej Wykonawcy, </w:t>
      </w:r>
    </w:p>
    <w:p w:rsidR="000D7EE5" w:rsidRPr="00A44F5E" w:rsidRDefault="000D7EE5" w:rsidP="00A44F5E">
      <w:pPr>
        <w:pStyle w:val="Akapitzlist"/>
        <w:numPr>
          <w:ilvl w:val="2"/>
          <w:numId w:val="121"/>
        </w:numPr>
        <w:tabs>
          <w:tab w:val="clear" w:pos="1440"/>
          <w:tab w:val="left" w:pos="1134"/>
        </w:tabs>
        <w:suppressAutoHyphens/>
        <w:spacing w:line="240" w:lineRule="auto"/>
        <w:ind w:left="993" w:hanging="567"/>
        <w:rPr>
          <w:sz w:val="22"/>
        </w:rPr>
      </w:pPr>
      <w:r w:rsidRPr="00CB558D">
        <w:rPr>
          <w:sz w:val="22"/>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w przypadku gdy nastąpiła zmiana w dokumentacji homologacyjnej oznaczenia wariantu pojazdu bazowego związana z wprowadzeniem nowego rozszerzenia homologacyjnego. </w:t>
      </w:r>
    </w:p>
    <w:p w:rsidR="000D7EE5" w:rsidRPr="000D7EE5" w:rsidRDefault="000D7EE5" w:rsidP="000D7EE5">
      <w:pPr>
        <w:spacing w:line="276" w:lineRule="auto"/>
        <w:jc w:val="center"/>
        <w:rPr>
          <w:sz w:val="22"/>
        </w:rPr>
      </w:pPr>
      <w:r w:rsidRPr="000D7EE5">
        <w:rPr>
          <w:b/>
          <w:bCs/>
          <w:sz w:val="22"/>
        </w:rPr>
        <w:t>§ 10.</w:t>
      </w:r>
    </w:p>
    <w:p w:rsidR="000D7EE5" w:rsidRPr="00CB558D" w:rsidRDefault="00CB558D" w:rsidP="00CB558D">
      <w:pPr>
        <w:tabs>
          <w:tab w:val="left" w:pos="855"/>
        </w:tabs>
        <w:suppressAutoHyphens/>
        <w:ind w:left="284" w:hanging="284"/>
        <w:rPr>
          <w:sz w:val="22"/>
        </w:rPr>
      </w:pPr>
      <w:r>
        <w:rPr>
          <w:sz w:val="22"/>
        </w:rPr>
        <w:t xml:space="preserve">1. </w:t>
      </w:r>
      <w:r w:rsidR="000D7EE5" w:rsidRPr="00CB558D">
        <w:rPr>
          <w:sz w:val="22"/>
        </w:rPr>
        <w:t>Poza przypadkami określonymi w ustawie z dnia 23 kwietnia 1964 r. – Kodeks cywilny (Dz. U. z 2022 r. poz. 360 z późn. zm.) oraz ustawie z dnia 19 września 2019 r. – Prawo zamówień publicznych (t. j. Dz. U. z 2022 r., poz. 1710 ze zm.), Zamawiający może odstąpić od umowy, w następujących przypadkach:</w:t>
      </w:r>
    </w:p>
    <w:p w:rsidR="00CB558D" w:rsidRDefault="00CB558D" w:rsidP="00C15C91">
      <w:pPr>
        <w:tabs>
          <w:tab w:val="left" w:pos="851"/>
        </w:tabs>
        <w:suppressAutoHyphens/>
        <w:ind w:left="851" w:hanging="425"/>
        <w:rPr>
          <w:sz w:val="22"/>
        </w:rPr>
      </w:pPr>
      <w:r>
        <w:rPr>
          <w:sz w:val="22"/>
        </w:rPr>
        <w:t xml:space="preserve">1) </w:t>
      </w:r>
      <w:r w:rsidR="00C15C91">
        <w:rPr>
          <w:sz w:val="22"/>
        </w:rPr>
        <w:tab/>
      </w:r>
      <w:r w:rsidR="000D7EE5" w:rsidRPr="00CB558D">
        <w:rPr>
          <w:sz w:val="22"/>
        </w:rPr>
        <w:t>zwłoki Wykonawcy w wykonaniu Umowy w stosunku do terminu określonego w § 4 ust. 1 Umowy, wynoszącego co najmniej 10 dni, bez uprzedniego wezwania Wykonawcy,</w:t>
      </w:r>
    </w:p>
    <w:p w:rsidR="000D7EE5" w:rsidRDefault="00CB558D" w:rsidP="00C15C91">
      <w:pPr>
        <w:tabs>
          <w:tab w:val="left" w:pos="851"/>
        </w:tabs>
        <w:suppressAutoHyphens/>
        <w:ind w:left="851" w:hanging="425"/>
        <w:rPr>
          <w:sz w:val="22"/>
        </w:rPr>
      </w:pPr>
      <w:r>
        <w:rPr>
          <w:sz w:val="22"/>
        </w:rPr>
        <w:lastRenderedPageBreak/>
        <w:t xml:space="preserve">2) </w:t>
      </w:r>
      <w:r w:rsidR="000D7EE5" w:rsidRPr="00CB558D">
        <w:rPr>
          <w:sz w:val="22"/>
        </w:rPr>
        <w:t xml:space="preserve"> </w:t>
      </w:r>
      <w:r w:rsidR="00C15C91">
        <w:rPr>
          <w:sz w:val="22"/>
        </w:rPr>
        <w:tab/>
      </w:r>
      <w:r w:rsidR="000D7EE5" w:rsidRPr="00CB558D">
        <w:rPr>
          <w:sz w:val="22"/>
        </w:rPr>
        <w:t xml:space="preserve">gdy suma kar umownych naliczonych Wykonawcy na podstawie Umowy przekroczy 10% wartości Umowy brutto, </w:t>
      </w:r>
    </w:p>
    <w:p w:rsidR="000D7EE5" w:rsidRPr="00CB558D" w:rsidRDefault="00CB558D" w:rsidP="00C15C91">
      <w:pPr>
        <w:tabs>
          <w:tab w:val="left" w:pos="851"/>
        </w:tabs>
        <w:suppressAutoHyphens/>
        <w:ind w:left="851" w:hanging="425"/>
        <w:rPr>
          <w:sz w:val="22"/>
        </w:rPr>
      </w:pPr>
      <w:r>
        <w:rPr>
          <w:sz w:val="22"/>
        </w:rPr>
        <w:t xml:space="preserve">3) </w:t>
      </w:r>
      <w:r w:rsidR="00C15C91">
        <w:rPr>
          <w:sz w:val="22"/>
        </w:rPr>
        <w:tab/>
      </w:r>
      <w:r w:rsidR="000D7EE5" w:rsidRPr="00CB558D">
        <w:rPr>
          <w:sz w:val="22"/>
        </w:rPr>
        <w:t xml:space="preserve">jeżeli podczas czynności oceny projektu modyfikacji lub czynności odbioru pojazdu Zamawiający stwierdzi wystąpienie niezgodności, wad lub usterek pojazdu mających charakter nieusuwalny. </w:t>
      </w:r>
    </w:p>
    <w:p w:rsidR="000D7EE5" w:rsidRDefault="00CB558D" w:rsidP="00CB558D">
      <w:pPr>
        <w:tabs>
          <w:tab w:val="left" w:pos="450"/>
        </w:tabs>
        <w:suppressAutoHyphens/>
        <w:ind w:left="426" w:hanging="426"/>
        <w:contextualSpacing/>
        <w:jc w:val="both"/>
        <w:rPr>
          <w:sz w:val="22"/>
        </w:rPr>
      </w:pPr>
      <w:r>
        <w:rPr>
          <w:sz w:val="22"/>
        </w:rPr>
        <w:t xml:space="preserve">2. </w:t>
      </w:r>
      <w:r w:rsidR="000D7EE5" w:rsidRPr="000D7EE5">
        <w:rPr>
          <w:sz w:val="22"/>
        </w:rPr>
        <w:t xml:space="preserve">Odstąpienie od umowy może nastąpić w terminie 14 dni od powzięcia wiadomości </w:t>
      </w:r>
      <w:r w:rsidR="000D7EE5" w:rsidRPr="000D7EE5">
        <w:rPr>
          <w:sz w:val="22"/>
        </w:rPr>
        <w:br/>
        <w:t>o okolicznościach wymienionych w ust. 1.</w:t>
      </w:r>
    </w:p>
    <w:p w:rsidR="000D7EE5" w:rsidRPr="00CB558D" w:rsidRDefault="00CB558D" w:rsidP="00CB558D">
      <w:pPr>
        <w:suppressAutoHyphens/>
        <w:ind w:left="284" w:hanging="284"/>
        <w:contextualSpacing/>
        <w:jc w:val="both"/>
        <w:rPr>
          <w:sz w:val="22"/>
        </w:rPr>
      </w:pPr>
      <w:r>
        <w:rPr>
          <w:sz w:val="22"/>
        </w:rPr>
        <w:t xml:space="preserve">3. </w:t>
      </w:r>
      <w:r w:rsidR="000D7EE5" w:rsidRPr="00CB558D">
        <w:rPr>
          <w:sz w:val="22"/>
        </w:rPr>
        <w:t>Strony zgodnie ustalają, że pomimo odstąpienia od Umowy znajdują zastosowanie przepisy dotyczące kar umownych z tytułu odstąpienia od Umowy oraz wzajemne obowiązki Stron będące skutkiem odstąpienia.</w:t>
      </w:r>
    </w:p>
    <w:p w:rsidR="000D7EE5" w:rsidRPr="000D7EE5" w:rsidRDefault="000D7EE5" w:rsidP="000D7EE5">
      <w:pPr>
        <w:spacing w:line="276" w:lineRule="auto"/>
        <w:jc w:val="center"/>
        <w:rPr>
          <w:sz w:val="22"/>
        </w:rPr>
      </w:pPr>
      <w:r w:rsidRPr="000D7EE5">
        <w:rPr>
          <w:b/>
          <w:sz w:val="22"/>
        </w:rPr>
        <w:t>§ 11.</w:t>
      </w:r>
    </w:p>
    <w:p w:rsidR="000D7EE5" w:rsidRPr="000D7EE5" w:rsidRDefault="000D7EE5" w:rsidP="000D7EE5">
      <w:pPr>
        <w:widowControl w:val="0"/>
        <w:numPr>
          <w:ilvl w:val="0"/>
          <w:numId w:val="63"/>
        </w:numPr>
        <w:tabs>
          <w:tab w:val="clear" w:pos="340"/>
          <w:tab w:val="num" w:pos="0"/>
        </w:tabs>
        <w:suppressAutoHyphens/>
        <w:autoSpaceDE w:val="0"/>
        <w:ind w:left="426" w:hanging="426"/>
        <w:jc w:val="both"/>
        <w:rPr>
          <w:sz w:val="22"/>
        </w:rPr>
      </w:pPr>
      <w:r w:rsidRPr="000D7EE5">
        <w:rPr>
          <w:color w:val="000000"/>
          <w:sz w:val="22"/>
          <w:lang w:eastAsia="ar-SA"/>
        </w:rPr>
        <w:t>Do bieżących kontaktów związanych z realizacją Umowy, Strony wyznaczają następujące osoby:</w:t>
      </w:r>
    </w:p>
    <w:p w:rsidR="000D7EE5" w:rsidRPr="000D7EE5" w:rsidRDefault="000D7EE5" w:rsidP="00D209C0">
      <w:pPr>
        <w:pStyle w:val="Akapitzlist"/>
        <w:numPr>
          <w:ilvl w:val="0"/>
          <w:numId w:val="110"/>
        </w:numPr>
        <w:tabs>
          <w:tab w:val="clear" w:pos="360"/>
          <w:tab w:val="num" w:pos="708"/>
        </w:tabs>
        <w:suppressAutoHyphens/>
        <w:autoSpaceDE w:val="0"/>
        <w:spacing w:line="240" w:lineRule="auto"/>
        <w:ind w:left="720" w:hanging="294"/>
        <w:rPr>
          <w:sz w:val="22"/>
          <w:szCs w:val="22"/>
        </w:rPr>
      </w:pPr>
      <w:r w:rsidRPr="000D7EE5">
        <w:rPr>
          <w:color w:val="000000"/>
          <w:sz w:val="22"/>
          <w:szCs w:val="22"/>
          <w:lang w:eastAsia="pl-PL"/>
        </w:rPr>
        <w:t>ze strony Wykonawcy:</w:t>
      </w:r>
    </w:p>
    <w:p w:rsidR="000D7EE5" w:rsidRPr="000D7EE5" w:rsidRDefault="000D7EE5" w:rsidP="00D209C0">
      <w:pPr>
        <w:pStyle w:val="Akapitzlist"/>
        <w:numPr>
          <w:ilvl w:val="2"/>
          <w:numId w:val="114"/>
        </w:numPr>
        <w:tabs>
          <w:tab w:val="clear" w:pos="2160"/>
          <w:tab w:val="num" w:pos="0"/>
        </w:tabs>
        <w:suppressAutoHyphens/>
        <w:autoSpaceDE w:val="0"/>
        <w:spacing w:line="240" w:lineRule="auto"/>
        <w:ind w:left="993" w:hanging="284"/>
        <w:rPr>
          <w:sz w:val="22"/>
          <w:szCs w:val="22"/>
        </w:rPr>
      </w:pPr>
      <w:bookmarkStart w:id="3" w:name="_Hlk75607733"/>
      <w:bookmarkStart w:id="4" w:name="_Hlk75607742"/>
      <w:r w:rsidRPr="000D7EE5">
        <w:rPr>
          <w:color w:val="000000"/>
          <w:sz w:val="22"/>
          <w:szCs w:val="22"/>
          <w:lang w:eastAsia="pl-PL"/>
        </w:rPr>
        <w:t>……………………………………………………..., nr telefon ..…………………, nr faksu: ……………….………, adres e-mail: ….………….....;</w:t>
      </w:r>
      <w:bookmarkEnd w:id="3"/>
    </w:p>
    <w:p w:rsidR="000D7EE5" w:rsidRPr="000D7EE5" w:rsidRDefault="000D7EE5" w:rsidP="00D209C0">
      <w:pPr>
        <w:pStyle w:val="Akapitzlist"/>
        <w:numPr>
          <w:ilvl w:val="2"/>
          <w:numId w:val="114"/>
        </w:numPr>
        <w:tabs>
          <w:tab w:val="clear" w:pos="2160"/>
          <w:tab w:val="num" w:pos="0"/>
        </w:tabs>
        <w:suppressAutoHyphens/>
        <w:autoSpaceDE w:val="0"/>
        <w:spacing w:line="240" w:lineRule="auto"/>
        <w:ind w:left="993" w:hanging="284"/>
        <w:rPr>
          <w:sz w:val="22"/>
          <w:szCs w:val="22"/>
        </w:rPr>
      </w:pPr>
      <w:r w:rsidRPr="000D7EE5">
        <w:rPr>
          <w:sz w:val="22"/>
          <w:szCs w:val="22"/>
        </w:rPr>
        <w:t>……………………………………………………..., nr telefon ..…………………, nr faksu: ……………….………, adres e-mail: ….………….....;</w:t>
      </w:r>
    </w:p>
    <w:bookmarkEnd w:id="4"/>
    <w:p w:rsidR="000D7EE5" w:rsidRPr="000D7EE5" w:rsidRDefault="000D7EE5" w:rsidP="00D209C0">
      <w:pPr>
        <w:pStyle w:val="Akapitzlist"/>
        <w:numPr>
          <w:ilvl w:val="0"/>
          <w:numId w:val="110"/>
        </w:numPr>
        <w:tabs>
          <w:tab w:val="clear" w:pos="360"/>
          <w:tab w:val="num" w:pos="708"/>
        </w:tabs>
        <w:suppressAutoHyphens/>
        <w:autoSpaceDE w:val="0"/>
        <w:spacing w:line="240" w:lineRule="auto"/>
        <w:ind w:left="720" w:hanging="294"/>
        <w:rPr>
          <w:sz w:val="22"/>
          <w:szCs w:val="22"/>
        </w:rPr>
      </w:pPr>
      <w:r w:rsidRPr="000D7EE5">
        <w:rPr>
          <w:color w:val="000000"/>
          <w:sz w:val="22"/>
          <w:szCs w:val="22"/>
          <w:lang w:eastAsia="pl-PL"/>
        </w:rPr>
        <w:t xml:space="preserve">ze strony Zamawiającego: </w:t>
      </w:r>
    </w:p>
    <w:p w:rsidR="000D7EE5" w:rsidRPr="000D7EE5" w:rsidRDefault="000D7EE5" w:rsidP="000D7EE5">
      <w:pPr>
        <w:pStyle w:val="Akapitzlist"/>
        <w:autoSpaceDE w:val="0"/>
        <w:spacing w:line="240" w:lineRule="auto"/>
        <w:rPr>
          <w:sz w:val="22"/>
          <w:szCs w:val="22"/>
        </w:rPr>
      </w:pPr>
      <w:r w:rsidRPr="000D7EE5">
        <w:rPr>
          <w:sz w:val="22"/>
          <w:szCs w:val="22"/>
        </w:rPr>
        <w:t>Wydział Transportu KWP w Białymstoku ul. Hajnowska 10, 15-854 Białystok:</w:t>
      </w:r>
    </w:p>
    <w:p w:rsidR="000D7EE5" w:rsidRPr="000D7EE5" w:rsidRDefault="000D7EE5" w:rsidP="00D209C0">
      <w:pPr>
        <w:pStyle w:val="Akapitzlist"/>
        <w:numPr>
          <w:ilvl w:val="0"/>
          <w:numId w:val="120"/>
        </w:numPr>
        <w:suppressAutoHyphens/>
        <w:autoSpaceDE w:val="0"/>
        <w:spacing w:line="240" w:lineRule="auto"/>
        <w:ind w:left="993" w:hanging="284"/>
        <w:rPr>
          <w:sz w:val="22"/>
          <w:szCs w:val="22"/>
        </w:rPr>
      </w:pPr>
      <w:r w:rsidRPr="000D7EE5">
        <w:rPr>
          <w:color w:val="000000"/>
          <w:sz w:val="22"/>
          <w:szCs w:val="22"/>
          <w:lang w:eastAsia="pl-PL"/>
        </w:rPr>
        <w:t>……………………………………………………..., nr telefon ..…………………, nr faksu: ……………….………, adres e-mail: ….………….....;</w:t>
      </w:r>
    </w:p>
    <w:p w:rsidR="000D7EE5" w:rsidRPr="000D7EE5" w:rsidRDefault="000D7EE5" w:rsidP="00D209C0">
      <w:pPr>
        <w:pStyle w:val="Akapitzlist"/>
        <w:numPr>
          <w:ilvl w:val="0"/>
          <w:numId w:val="120"/>
        </w:numPr>
        <w:suppressAutoHyphens/>
        <w:autoSpaceDE w:val="0"/>
        <w:spacing w:line="240" w:lineRule="auto"/>
        <w:ind w:left="993" w:hanging="284"/>
        <w:rPr>
          <w:sz w:val="22"/>
          <w:szCs w:val="22"/>
        </w:rPr>
      </w:pPr>
      <w:r w:rsidRPr="000D7EE5">
        <w:rPr>
          <w:sz w:val="22"/>
          <w:szCs w:val="22"/>
        </w:rPr>
        <w:t xml:space="preserve">……………………………………………………..., nr telefon ..…………………, nr faksu: ……………….………, adres e-mail: ….…………...... </w:t>
      </w:r>
    </w:p>
    <w:p w:rsidR="000D7EE5" w:rsidRDefault="00CB558D" w:rsidP="00CB558D">
      <w:pPr>
        <w:keepLines/>
        <w:suppressAutoHyphens/>
        <w:ind w:left="363" w:hanging="363"/>
        <w:jc w:val="both"/>
        <w:rPr>
          <w:sz w:val="22"/>
        </w:rPr>
      </w:pPr>
      <w:r>
        <w:rPr>
          <w:sz w:val="22"/>
        </w:rPr>
        <w:t xml:space="preserve">2. </w:t>
      </w:r>
      <w:r w:rsidR="000D7EE5" w:rsidRPr="000D7EE5">
        <w:rPr>
          <w:sz w:val="22"/>
        </w:rPr>
        <w:t>Wszelkie zmiany Umowy, jak również odstąpienie od umowy, wymagają formy pisemnej pod rygorem nieważności.</w:t>
      </w:r>
    </w:p>
    <w:p w:rsidR="000D7EE5" w:rsidRDefault="00CB558D" w:rsidP="00CB558D">
      <w:pPr>
        <w:keepLines/>
        <w:suppressAutoHyphens/>
        <w:ind w:left="363" w:hanging="363"/>
        <w:jc w:val="both"/>
        <w:rPr>
          <w:sz w:val="22"/>
        </w:rPr>
      </w:pPr>
      <w:r>
        <w:rPr>
          <w:sz w:val="22"/>
        </w:rPr>
        <w:t xml:space="preserve">3. </w:t>
      </w:r>
      <w:r w:rsidR="000D7EE5" w:rsidRPr="000D7EE5">
        <w:rPr>
          <w:sz w:val="22"/>
        </w:rPr>
        <w:t xml:space="preserve">W sprawach nieuregulowanych umową mają zastosowanie odpowiednie przepisy prawa polskiego, w szczególności ustawy z dnia 23 kwietnia 1964 r. – Kodeks cywilny </w:t>
      </w:r>
      <w:r w:rsidR="000D7EE5" w:rsidRPr="000D7EE5">
        <w:rPr>
          <w:sz w:val="22"/>
        </w:rPr>
        <w:br/>
        <w:t>(Dz. U. z 2022 r. poz. 360 z późn. zm.) i ustawy z dnia 19 września 2019 r. – Prawo zamówień publicznych (t. j. Dz. U. z 2022 r. poz. 171 z późn. zm.).</w:t>
      </w:r>
    </w:p>
    <w:p w:rsidR="000D7EE5" w:rsidRDefault="00CB558D" w:rsidP="00CB558D">
      <w:pPr>
        <w:keepLines/>
        <w:suppressAutoHyphens/>
        <w:ind w:left="363" w:hanging="363"/>
        <w:jc w:val="both"/>
        <w:rPr>
          <w:sz w:val="22"/>
        </w:rPr>
      </w:pPr>
      <w:r>
        <w:rPr>
          <w:sz w:val="22"/>
        </w:rPr>
        <w:t xml:space="preserve">4. </w:t>
      </w:r>
      <w:r w:rsidR="000D7EE5" w:rsidRPr="000D7EE5">
        <w:rPr>
          <w:sz w:val="22"/>
        </w:rPr>
        <w:t xml:space="preserve">Wszelkie spory wynikłe w trakcie realizacji Umowy rozstrzygać będzie sąd właściwy dla siedziby Zamawiającego. </w:t>
      </w:r>
    </w:p>
    <w:p w:rsidR="000D7EE5" w:rsidRPr="000D7EE5" w:rsidRDefault="00CB558D" w:rsidP="00CB558D">
      <w:pPr>
        <w:keepLines/>
        <w:suppressAutoHyphens/>
        <w:ind w:left="363" w:hanging="363"/>
        <w:jc w:val="both"/>
        <w:rPr>
          <w:sz w:val="22"/>
        </w:rPr>
      </w:pPr>
      <w:r>
        <w:rPr>
          <w:sz w:val="22"/>
        </w:rPr>
        <w:t xml:space="preserve">5. </w:t>
      </w:r>
      <w:r w:rsidR="000D7EE5" w:rsidRPr="000D7EE5">
        <w:rPr>
          <w:sz w:val="22"/>
        </w:rPr>
        <w:t>Umowę sporządzono w trzech jednobrzmiących egzemplarzach, jeden egzemplarz dla Wykonawcy oraz dwa dla Zamawiającego.</w:t>
      </w:r>
    </w:p>
    <w:p w:rsidR="000D7EE5" w:rsidRPr="000D7EE5" w:rsidRDefault="000D7EE5" w:rsidP="000D7EE5">
      <w:pPr>
        <w:spacing w:line="276" w:lineRule="auto"/>
        <w:jc w:val="both"/>
        <w:rPr>
          <w:bCs/>
          <w:color w:val="FF0000"/>
          <w:sz w:val="22"/>
        </w:rPr>
      </w:pPr>
    </w:p>
    <w:p w:rsidR="00C15C91" w:rsidRDefault="00C15C91" w:rsidP="00B067C1">
      <w:pPr>
        <w:jc w:val="both"/>
        <w:rPr>
          <w:bCs/>
          <w:sz w:val="22"/>
        </w:rPr>
      </w:pPr>
    </w:p>
    <w:p w:rsidR="000D7EE5" w:rsidRPr="000D7EE5" w:rsidRDefault="000D7EE5" w:rsidP="00B067C1">
      <w:pPr>
        <w:jc w:val="both"/>
        <w:rPr>
          <w:sz w:val="22"/>
        </w:rPr>
      </w:pPr>
      <w:r w:rsidRPr="000D7EE5">
        <w:rPr>
          <w:bCs/>
          <w:sz w:val="22"/>
        </w:rPr>
        <w:t>Załączniki do umowy:</w:t>
      </w:r>
    </w:p>
    <w:p w:rsidR="000D7EE5" w:rsidRPr="000D7EE5" w:rsidRDefault="000D7EE5" w:rsidP="00B067C1">
      <w:pPr>
        <w:jc w:val="both"/>
        <w:rPr>
          <w:sz w:val="22"/>
        </w:rPr>
      </w:pPr>
      <w:r w:rsidRPr="000D7EE5">
        <w:rPr>
          <w:sz w:val="22"/>
        </w:rPr>
        <w:t>Załącznik nr 1 – Szczegółowy opis przedmiotu zamówienia</w:t>
      </w:r>
    </w:p>
    <w:p w:rsidR="000D7EE5" w:rsidRPr="000D7EE5" w:rsidRDefault="000D7EE5" w:rsidP="00B067C1">
      <w:pPr>
        <w:jc w:val="both"/>
        <w:rPr>
          <w:sz w:val="22"/>
        </w:rPr>
      </w:pPr>
      <w:r w:rsidRPr="000D7EE5">
        <w:rPr>
          <w:sz w:val="22"/>
        </w:rPr>
        <w:t xml:space="preserve">Załącznik nr 2 – Specyfikacja Warunków Zamówienia </w:t>
      </w:r>
    </w:p>
    <w:p w:rsidR="000D7EE5" w:rsidRPr="000D7EE5" w:rsidRDefault="000D7EE5" w:rsidP="00B067C1">
      <w:pPr>
        <w:jc w:val="both"/>
        <w:rPr>
          <w:sz w:val="22"/>
        </w:rPr>
      </w:pPr>
      <w:r w:rsidRPr="000D7EE5">
        <w:rPr>
          <w:sz w:val="22"/>
        </w:rPr>
        <w:t xml:space="preserve">Załącznik nr 3 – Oferta Wykonawcy </w:t>
      </w:r>
    </w:p>
    <w:p w:rsidR="000D7EE5" w:rsidRPr="000D7EE5" w:rsidRDefault="000D7EE5" w:rsidP="00B067C1">
      <w:pPr>
        <w:jc w:val="both"/>
        <w:rPr>
          <w:sz w:val="22"/>
        </w:rPr>
      </w:pPr>
      <w:r w:rsidRPr="000D7EE5">
        <w:rPr>
          <w:sz w:val="22"/>
        </w:rPr>
        <w:t>Załącznik nr 4 – Wykaz autoryzowanych stacji obsługi</w:t>
      </w:r>
    </w:p>
    <w:p w:rsidR="000D7EE5" w:rsidRPr="000D7EE5" w:rsidRDefault="000D7EE5" w:rsidP="00B067C1">
      <w:pPr>
        <w:jc w:val="both"/>
        <w:rPr>
          <w:sz w:val="22"/>
        </w:rPr>
      </w:pPr>
      <w:r w:rsidRPr="000D7EE5">
        <w:rPr>
          <w:sz w:val="22"/>
        </w:rPr>
        <w:t>Załącznik nr 5 – Wzór protokołu odbioru</w:t>
      </w:r>
    </w:p>
    <w:p w:rsidR="000D7EE5" w:rsidRPr="000D7EE5" w:rsidRDefault="000D7EE5" w:rsidP="000D7EE5">
      <w:pPr>
        <w:spacing w:line="276" w:lineRule="auto"/>
        <w:jc w:val="both"/>
        <w:rPr>
          <w:i/>
          <w:sz w:val="22"/>
        </w:rPr>
      </w:pPr>
    </w:p>
    <w:p w:rsidR="000D7EE5" w:rsidRPr="000D7EE5" w:rsidRDefault="000D7EE5" w:rsidP="000D7EE5">
      <w:pPr>
        <w:spacing w:line="276" w:lineRule="auto"/>
        <w:jc w:val="both"/>
        <w:rPr>
          <w:i/>
          <w:sz w:val="22"/>
        </w:rPr>
      </w:pPr>
    </w:p>
    <w:p w:rsidR="000D7EE5" w:rsidRPr="000D7EE5" w:rsidRDefault="00C15C91" w:rsidP="000D7EE5">
      <w:pPr>
        <w:spacing w:line="276" w:lineRule="auto"/>
        <w:jc w:val="both"/>
        <w:rPr>
          <w:sz w:val="22"/>
        </w:rPr>
      </w:pPr>
      <w:r>
        <w:rPr>
          <w:b/>
          <w:sz w:val="22"/>
        </w:rPr>
        <w:tab/>
      </w:r>
      <w:r w:rsidR="000D7EE5" w:rsidRPr="000D7EE5">
        <w:rPr>
          <w:b/>
          <w:sz w:val="22"/>
        </w:rPr>
        <w:t>WYKONAWCA:</w:t>
      </w:r>
      <w:r>
        <w:rPr>
          <w:b/>
          <w:sz w:val="22"/>
        </w:rPr>
        <w:tab/>
      </w:r>
      <w:r>
        <w:rPr>
          <w:b/>
          <w:sz w:val="22"/>
        </w:rPr>
        <w:tab/>
      </w:r>
      <w:r>
        <w:rPr>
          <w:b/>
          <w:sz w:val="22"/>
        </w:rPr>
        <w:tab/>
      </w:r>
      <w:r>
        <w:rPr>
          <w:b/>
          <w:sz w:val="22"/>
        </w:rPr>
        <w:tab/>
        <w:t xml:space="preserve">              </w:t>
      </w:r>
      <w:r w:rsidRPr="000D7EE5">
        <w:rPr>
          <w:b/>
          <w:sz w:val="22"/>
        </w:rPr>
        <w:t>ZA</w:t>
      </w:r>
      <w:r>
        <w:rPr>
          <w:b/>
          <w:sz w:val="22"/>
        </w:rPr>
        <w:t>MAWIAJĄCY:</w:t>
      </w:r>
      <w:r>
        <w:rPr>
          <w:b/>
          <w:sz w:val="22"/>
        </w:rPr>
        <w:tab/>
      </w:r>
    </w:p>
    <w:p w:rsidR="000D7EE5" w:rsidRPr="000D7EE5" w:rsidRDefault="000D7EE5" w:rsidP="006F2B8E">
      <w:pPr>
        <w:keepNext/>
        <w:keepLines/>
        <w:tabs>
          <w:tab w:val="center" w:pos="4932"/>
          <w:tab w:val="left" w:pos="8828"/>
        </w:tabs>
        <w:suppressAutoHyphens/>
        <w:spacing w:line="276" w:lineRule="auto"/>
        <w:jc w:val="center"/>
        <w:outlineLvl w:val="2"/>
        <w:rPr>
          <w:rFonts w:eastAsia="Times New Roman"/>
          <w:b/>
          <w:bCs/>
          <w:color w:val="000000"/>
          <w:sz w:val="22"/>
          <w:lang w:eastAsia="zh-CN"/>
        </w:rPr>
      </w:pPr>
    </w:p>
    <w:p w:rsidR="004F492B" w:rsidRPr="004F492B" w:rsidRDefault="004F492B" w:rsidP="004F492B">
      <w:pPr>
        <w:pageBreakBefore/>
        <w:jc w:val="right"/>
        <w:rPr>
          <w:sz w:val="22"/>
        </w:rPr>
      </w:pPr>
      <w:r w:rsidRPr="004F492B">
        <w:rPr>
          <w:b/>
          <w:bCs/>
          <w:sz w:val="22"/>
        </w:rPr>
        <w:lastRenderedPageBreak/>
        <w:t>Załącznik nr 5 do umowy</w:t>
      </w:r>
    </w:p>
    <w:p w:rsidR="004F492B" w:rsidRPr="004F492B" w:rsidRDefault="004F492B" w:rsidP="004F492B">
      <w:pPr>
        <w:jc w:val="center"/>
        <w:rPr>
          <w:sz w:val="22"/>
        </w:rPr>
      </w:pPr>
      <w:r w:rsidRPr="004F492B">
        <w:rPr>
          <w:b/>
          <w:sz w:val="22"/>
        </w:rPr>
        <w:t xml:space="preserve">PROTOKÓŁ ODBIORU </w:t>
      </w:r>
    </w:p>
    <w:p w:rsidR="004F492B" w:rsidRPr="004F492B" w:rsidRDefault="004F492B" w:rsidP="004F492B">
      <w:pPr>
        <w:jc w:val="center"/>
        <w:rPr>
          <w:b/>
          <w:sz w:val="22"/>
        </w:rPr>
      </w:pPr>
    </w:p>
    <w:p w:rsidR="007A1118" w:rsidRPr="007A1118" w:rsidRDefault="007A1118" w:rsidP="007A1118">
      <w:pPr>
        <w:tabs>
          <w:tab w:val="center" w:pos="4536"/>
          <w:tab w:val="right" w:pos="9072"/>
        </w:tabs>
        <w:suppressAutoHyphens/>
        <w:jc w:val="both"/>
        <w:rPr>
          <w:rFonts w:ascii="Calibri" w:eastAsia="Times New Roman" w:hAnsi="Calibri"/>
          <w:sz w:val="20"/>
          <w:szCs w:val="20"/>
          <w:lang w:eastAsia="zh-CN"/>
        </w:rPr>
      </w:pPr>
      <w:bookmarkStart w:id="5" w:name="_Hlk75594092"/>
      <w:bookmarkStart w:id="6" w:name="_Hlk57709238"/>
      <w:bookmarkEnd w:id="5"/>
      <w:bookmarkEnd w:id="6"/>
      <w:r w:rsidRPr="007A1118">
        <w:rPr>
          <w:rFonts w:eastAsia="Times New Roman"/>
          <w:sz w:val="20"/>
          <w:szCs w:val="20"/>
          <w:lang w:eastAsia="zh-CN"/>
        </w:rPr>
        <w:t>Dotyczy dostawy samochodu osobowego w policyjnej wersji oznakowany oraz pozostałym wyposażeniem zakupionego w postępowaniu przetargowym nr ………………….</w:t>
      </w:r>
    </w:p>
    <w:p w:rsidR="007A1118" w:rsidRPr="007A1118" w:rsidRDefault="007A1118" w:rsidP="007A1118">
      <w:pPr>
        <w:widowControl w:val="0"/>
        <w:suppressAutoHyphens/>
        <w:autoSpaceDE w:val="0"/>
        <w:jc w:val="center"/>
        <w:rPr>
          <w:rFonts w:eastAsia="Times New Roman"/>
          <w:sz w:val="20"/>
          <w:szCs w:val="20"/>
          <w:shd w:val="clear" w:color="auto" w:fill="FFFF00"/>
          <w:lang w:eastAsia="zh-CN"/>
        </w:rPr>
      </w:pP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sz w:val="20"/>
          <w:szCs w:val="20"/>
          <w:lang w:eastAsia="zh-CN"/>
        </w:rPr>
        <w:t>Miejsce i data dokonania odbioru:</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eastAsia="Times New Roman"/>
          <w:b/>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b/>
          <w:sz w:val="20"/>
          <w:szCs w:val="20"/>
          <w:lang w:eastAsia="zh-CN"/>
        </w:rPr>
        <w:t>Ze strony Wykonawcy:</w:t>
      </w:r>
    </w:p>
    <w:p w:rsidR="007A1118" w:rsidRPr="007A1118" w:rsidRDefault="007A1118" w:rsidP="007A1118">
      <w:pPr>
        <w:suppressAutoHyphens/>
        <w:rPr>
          <w:rFonts w:eastAsia="Times New Roman"/>
          <w:b/>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vertAlign w:val="superscript"/>
          <w:lang w:eastAsia="zh-CN"/>
        </w:rPr>
        <w:t xml:space="preserve">                                                        (nazwa i adres)</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sz w:val="20"/>
          <w:szCs w:val="20"/>
          <w:vertAlign w:val="superscript"/>
          <w:lang w:eastAsia="zh-CN"/>
        </w:rPr>
        <w:t xml:space="preserve">                                   (imię i nazwisko osoby upoważnionej)</w:t>
      </w: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b/>
          <w:sz w:val="20"/>
          <w:szCs w:val="20"/>
          <w:lang w:eastAsia="zh-CN"/>
        </w:rPr>
        <w:t>Ze strony Zamawiającego:</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b/>
          <w:sz w:val="20"/>
          <w:szCs w:val="20"/>
          <w:lang w:eastAsia="zh-CN"/>
        </w:rPr>
        <w:t xml:space="preserve">Komenda Wojewódzka Policji w Białymstoku,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vertAlign w:val="superscript"/>
          <w:lang w:eastAsia="zh-CN"/>
        </w:rPr>
        <w:t xml:space="preserve">                                                     (nazwa i adres)</w:t>
      </w: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sz w:val="20"/>
          <w:szCs w:val="20"/>
          <w:lang w:eastAsia="zh-CN"/>
        </w:rPr>
        <w:t>Zespół w składzie:</w:t>
      </w:r>
    </w:p>
    <w:p w:rsidR="007A1118" w:rsidRPr="007A1118" w:rsidRDefault="007A1118" w:rsidP="007A1118">
      <w:pPr>
        <w:suppressAutoHyphens/>
        <w:spacing w:line="360" w:lineRule="auto"/>
        <w:rPr>
          <w:rFonts w:eastAsia="Times New Roman"/>
          <w:sz w:val="20"/>
          <w:szCs w:val="20"/>
          <w:lang w:eastAsia="zh-CN"/>
        </w:rPr>
      </w:pP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sz w:val="20"/>
          <w:szCs w:val="20"/>
          <w:lang w:eastAsia="zh-CN"/>
        </w:rPr>
        <w:t xml:space="preserve">1. ……………………               3. ………………………..    </w:t>
      </w: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sz w:val="20"/>
          <w:szCs w:val="20"/>
          <w:lang w:eastAsia="zh-CN"/>
        </w:rPr>
        <w:t xml:space="preserve"> </w:t>
      </w:r>
      <w:r w:rsidRPr="007A1118">
        <w:rPr>
          <w:rFonts w:eastAsia="Times New Roman"/>
          <w:sz w:val="20"/>
          <w:szCs w:val="20"/>
          <w:lang w:eastAsia="zh-CN"/>
        </w:rPr>
        <w:tab/>
        <w:t xml:space="preserve"> </w:t>
      </w:r>
    </w:p>
    <w:p w:rsidR="007A1118" w:rsidRPr="007A1118" w:rsidRDefault="007A1118" w:rsidP="007A1118">
      <w:pPr>
        <w:suppressAutoHyphens/>
        <w:spacing w:line="360" w:lineRule="auto"/>
        <w:rPr>
          <w:rFonts w:ascii="Calibri" w:eastAsia="Times New Roman" w:hAnsi="Calibri"/>
          <w:sz w:val="20"/>
          <w:szCs w:val="20"/>
          <w:lang w:eastAsia="zh-CN"/>
        </w:rPr>
      </w:pPr>
      <w:r w:rsidRPr="007A1118">
        <w:rPr>
          <w:rFonts w:eastAsia="Times New Roman"/>
          <w:sz w:val="20"/>
          <w:szCs w:val="20"/>
          <w:lang w:eastAsia="zh-CN"/>
        </w:rPr>
        <w:t>2. ……………………               4…………………………</w:t>
      </w:r>
    </w:p>
    <w:p w:rsidR="007A1118" w:rsidRPr="007A1118" w:rsidRDefault="007A1118" w:rsidP="007A1118">
      <w:pPr>
        <w:suppressAutoHyphens/>
        <w:rPr>
          <w:rFonts w:eastAsia="Times New Roman"/>
          <w:b/>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Przedmiotem dostawy i odbioru w ramach Umowy nr ……………..z dnia ………...2021 r. jest:</w:t>
      </w:r>
    </w:p>
    <w:p w:rsidR="007A1118" w:rsidRPr="007A1118" w:rsidRDefault="007A1118" w:rsidP="007A1118">
      <w:pPr>
        <w:suppressAutoHyphens/>
        <w:rPr>
          <w:rFonts w:eastAsia="Times New Roman"/>
          <w:sz w:val="20"/>
          <w:szCs w:val="20"/>
          <w:lang w:eastAsia="zh-CN"/>
        </w:rPr>
      </w:pPr>
    </w:p>
    <w:tbl>
      <w:tblPr>
        <w:tblW w:w="9083" w:type="dxa"/>
        <w:tblInd w:w="108" w:type="dxa"/>
        <w:tblLayout w:type="fixed"/>
        <w:tblLook w:val="0000" w:firstRow="0" w:lastRow="0" w:firstColumn="0" w:lastColumn="0" w:noHBand="0" w:noVBand="0"/>
      </w:tblPr>
      <w:tblGrid>
        <w:gridCol w:w="567"/>
        <w:gridCol w:w="2835"/>
        <w:gridCol w:w="709"/>
        <w:gridCol w:w="708"/>
        <w:gridCol w:w="1276"/>
        <w:gridCol w:w="1418"/>
        <w:gridCol w:w="1570"/>
      </w:tblGrid>
      <w:tr w:rsidR="007A1118" w:rsidRPr="007A1118" w:rsidTr="007A1118">
        <w:tc>
          <w:tcPr>
            <w:tcW w:w="567"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Lp.</w:t>
            </w:r>
          </w:p>
        </w:tc>
        <w:tc>
          <w:tcPr>
            <w:tcW w:w="2835"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ascii="Calibri" w:eastAsia="Times New Roman" w:hAnsi="Calibri"/>
                <w:sz w:val="20"/>
                <w:szCs w:val="20"/>
                <w:lang w:eastAsia="zh-CN"/>
              </w:rPr>
            </w:pPr>
            <w:r w:rsidRPr="007A1118">
              <w:rPr>
                <w:rFonts w:eastAsia="Times New Roman"/>
                <w:sz w:val="20"/>
                <w:szCs w:val="20"/>
                <w:lang w:eastAsia="zh-CN"/>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jc w:val="center"/>
              <w:rPr>
                <w:rFonts w:ascii="Calibri" w:eastAsia="Times New Roman" w:hAnsi="Calibri"/>
                <w:sz w:val="20"/>
                <w:szCs w:val="20"/>
                <w:lang w:eastAsia="zh-CN"/>
              </w:rPr>
            </w:pPr>
            <w:r w:rsidRPr="007A1118">
              <w:rPr>
                <w:rFonts w:eastAsia="Times New Roman"/>
                <w:sz w:val="20"/>
                <w:szCs w:val="20"/>
                <w:lang w:eastAsia="zh-CN"/>
              </w:rPr>
              <w:t>J.m.</w:t>
            </w:r>
          </w:p>
        </w:tc>
        <w:tc>
          <w:tcPr>
            <w:tcW w:w="708"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Wartość</w:t>
            </w:r>
          </w:p>
          <w:p w:rsidR="007A1118" w:rsidRPr="007A1118" w:rsidRDefault="007A1118" w:rsidP="007A1118">
            <w:pPr>
              <w:suppressAutoHyphens/>
              <w:jc w:val="center"/>
              <w:rPr>
                <w:rFonts w:ascii="Calibri" w:eastAsia="Times New Roman" w:hAnsi="Calibri"/>
                <w:sz w:val="20"/>
                <w:szCs w:val="20"/>
                <w:lang w:eastAsia="zh-CN"/>
              </w:rPr>
            </w:pPr>
            <w:r w:rsidRPr="007A1118">
              <w:rPr>
                <w:rFonts w:eastAsia="Times New Roman"/>
                <w:sz w:val="20"/>
                <w:szCs w:val="20"/>
                <w:lang w:eastAsia="zh-CN"/>
              </w:rPr>
              <w:t>(zł.)</w:t>
            </w:r>
          </w:p>
        </w:tc>
        <w:tc>
          <w:tcPr>
            <w:tcW w:w="1418"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ascii="Calibri" w:eastAsia="Times New Roman" w:hAnsi="Calibri"/>
                <w:sz w:val="20"/>
                <w:szCs w:val="20"/>
                <w:lang w:eastAsia="zh-CN"/>
              </w:rPr>
            </w:pPr>
            <w:r w:rsidRPr="007A1118">
              <w:rPr>
                <w:rFonts w:eastAsia="Times New Roman"/>
                <w:sz w:val="20"/>
                <w:szCs w:val="20"/>
                <w:lang w:eastAsia="zh-CN"/>
              </w:rPr>
              <w:t>Przekazana dokumentacja/wyposażenie</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118" w:rsidRPr="007A1118" w:rsidRDefault="007A1118" w:rsidP="007A1118">
            <w:pPr>
              <w:suppressAutoHyphens/>
              <w:jc w:val="center"/>
              <w:rPr>
                <w:rFonts w:ascii="Calibri" w:eastAsia="Times New Roman" w:hAnsi="Calibri"/>
                <w:sz w:val="20"/>
                <w:szCs w:val="20"/>
                <w:lang w:eastAsia="zh-CN"/>
              </w:rPr>
            </w:pPr>
            <w:r w:rsidRPr="007A1118">
              <w:rPr>
                <w:rFonts w:eastAsia="Times New Roman"/>
                <w:sz w:val="20"/>
                <w:szCs w:val="20"/>
                <w:lang w:eastAsia="zh-CN"/>
              </w:rPr>
              <w:t>Uwagi</w:t>
            </w:r>
          </w:p>
        </w:tc>
      </w:tr>
      <w:tr w:rsidR="007A1118" w:rsidRPr="007A1118" w:rsidTr="007A1118">
        <w:tc>
          <w:tcPr>
            <w:tcW w:w="567"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ascii="Calibri" w:eastAsia="Times New Roman" w:hAnsi="Calibri"/>
                <w:sz w:val="20"/>
                <w:szCs w:val="20"/>
                <w:lang w:eastAsia="zh-CN"/>
              </w:rPr>
            </w:pPr>
            <w:r w:rsidRPr="007A1118">
              <w:rPr>
                <w:rFonts w:eastAsia="Times New Roman"/>
                <w:sz w:val="20"/>
                <w:szCs w:val="20"/>
                <w:lang w:eastAsia="zh-CN"/>
              </w:rPr>
              <w:t>1</w:t>
            </w:r>
          </w:p>
          <w:p w:rsidR="007A1118" w:rsidRPr="007A1118" w:rsidRDefault="007A1118" w:rsidP="007A1118">
            <w:pPr>
              <w:suppressAutoHyphens/>
              <w:jc w:val="center"/>
              <w:rPr>
                <w:rFonts w:eastAsia="Times New Roman"/>
                <w:sz w:val="20"/>
                <w:szCs w:val="20"/>
                <w:lang w:eastAsia="zh-CN"/>
              </w:rPr>
            </w:pPr>
          </w:p>
        </w:tc>
        <w:tc>
          <w:tcPr>
            <w:tcW w:w="2835" w:type="dxa"/>
            <w:tcBorders>
              <w:top w:val="single" w:sz="4" w:space="0" w:color="000000"/>
              <w:left w:val="single" w:sz="4" w:space="0" w:color="000000"/>
              <w:bottom w:val="single" w:sz="4" w:space="0" w:color="000000"/>
            </w:tcBorders>
            <w:shd w:val="clear" w:color="auto" w:fill="auto"/>
          </w:tcPr>
          <w:p w:rsidR="007A1118" w:rsidRPr="007A1118" w:rsidRDefault="007A1118" w:rsidP="007A1118">
            <w:pPr>
              <w:suppressAutoHyphens/>
              <w:snapToGrid w:val="0"/>
              <w:rPr>
                <w:rFonts w:ascii="Calibri" w:eastAsia="Times New Roman" w:hAnsi="Calibri"/>
                <w:sz w:val="20"/>
                <w:szCs w:val="20"/>
                <w:lang w:eastAsia="zh-CN"/>
              </w:rPr>
            </w:pPr>
            <w:r w:rsidRPr="007A1118">
              <w:rPr>
                <w:rFonts w:eastAsia="Times New Roman"/>
                <w:sz w:val="20"/>
                <w:szCs w:val="20"/>
                <w:lang w:eastAsia="zh-CN"/>
              </w:rPr>
              <w:t>Samochód  osobowy</w:t>
            </w:r>
          </w:p>
          <w:p w:rsidR="007A1118" w:rsidRPr="007A1118" w:rsidRDefault="007A1118" w:rsidP="007A1118">
            <w:pPr>
              <w:suppressAutoHyphens/>
              <w:snapToGrid w:val="0"/>
              <w:rPr>
                <w:rFonts w:ascii="Calibri" w:eastAsia="Times New Roman" w:hAnsi="Calibri"/>
                <w:sz w:val="20"/>
                <w:szCs w:val="20"/>
                <w:lang w:eastAsia="zh-CN"/>
              </w:rPr>
            </w:pPr>
            <w:r w:rsidRPr="007A1118">
              <w:rPr>
                <w:rFonts w:eastAsia="Times New Roman"/>
                <w:sz w:val="20"/>
                <w:szCs w:val="20"/>
                <w:lang w:eastAsia="zh-CN"/>
              </w:rPr>
              <w:t>Pojazd bazowy:</w:t>
            </w:r>
          </w:p>
          <w:p w:rsidR="007A1118" w:rsidRPr="007A1118" w:rsidRDefault="007A1118" w:rsidP="007A1118">
            <w:pPr>
              <w:suppressAutoHyphens/>
              <w:snapToGrid w:val="0"/>
              <w:rPr>
                <w:rFonts w:ascii="Calibri" w:eastAsia="Times New Roman" w:hAnsi="Calibri"/>
                <w:sz w:val="20"/>
                <w:szCs w:val="20"/>
                <w:lang w:eastAsia="zh-CN"/>
              </w:rPr>
            </w:pPr>
            <w:r w:rsidRPr="007A1118">
              <w:rPr>
                <w:rFonts w:eastAsia="Times New Roman"/>
                <w:sz w:val="20"/>
                <w:szCs w:val="20"/>
                <w:lang w:eastAsia="zh-CN"/>
              </w:rPr>
              <w:t>producent –</w:t>
            </w:r>
          </w:p>
          <w:p w:rsidR="007A1118" w:rsidRPr="007A1118" w:rsidRDefault="007A1118" w:rsidP="007A1118">
            <w:pPr>
              <w:suppressAutoHyphens/>
              <w:snapToGrid w:val="0"/>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snapToGrid w:val="0"/>
              <w:rPr>
                <w:rFonts w:ascii="Calibri" w:eastAsia="Times New Roman" w:hAnsi="Calibri"/>
                <w:sz w:val="20"/>
                <w:szCs w:val="20"/>
                <w:lang w:eastAsia="zh-CN"/>
              </w:rPr>
            </w:pPr>
            <w:r w:rsidRPr="007A1118">
              <w:rPr>
                <w:rFonts w:eastAsia="Times New Roman"/>
                <w:sz w:val="20"/>
                <w:szCs w:val="20"/>
                <w:lang w:eastAsia="zh-CN"/>
              </w:rPr>
              <w:t>marka pojazdu -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model -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typ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wersja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wariant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numer VIN:</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eastAsia="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ascii="Calibri" w:eastAsia="Times New Roman" w:hAnsi="Calibri"/>
                <w:sz w:val="20"/>
                <w:szCs w:val="20"/>
                <w:lang w:eastAsia="zh-CN"/>
              </w:rPr>
            </w:pPr>
            <w:r w:rsidRPr="007A1118">
              <w:rPr>
                <w:rFonts w:eastAsia="Times New Roman"/>
                <w:sz w:val="20"/>
                <w:szCs w:val="20"/>
                <w:lang w:eastAsia="zh-CN"/>
              </w:rPr>
              <w:t>szt.</w:t>
            </w:r>
          </w:p>
        </w:tc>
        <w:tc>
          <w:tcPr>
            <w:tcW w:w="708"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ascii="Calibri" w:eastAsia="Times New Roman" w:hAnsi="Calibri"/>
                <w:sz w:val="20"/>
                <w:szCs w:val="20"/>
                <w:lang w:eastAsia="zh-CN"/>
              </w:rPr>
            </w:pPr>
            <w:r w:rsidRPr="007A1118">
              <w:rPr>
                <w:rFonts w:eastAsia="Times New Roman"/>
                <w:sz w:val="20"/>
                <w:szCs w:val="20"/>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ascii="Calibri" w:eastAsia="Times New Roman" w:hAnsi="Calibri"/>
                <w:sz w:val="20"/>
                <w:szCs w:val="20"/>
                <w:lang w:eastAsia="zh-CN"/>
              </w:rPr>
            </w:pPr>
            <w:r w:rsidRPr="007A1118">
              <w:rPr>
                <w:rFonts w:eastAsia="Times New Roman"/>
                <w:sz w:val="20"/>
                <w:szCs w:val="20"/>
                <w:lang w:eastAsia="zh-CN"/>
              </w:rPr>
              <w:t>…….</w:t>
            </w:r>
          </w:p>
        </w:tc>
        <w:tc>
          <w:tcPr>
            <w:tcW w:w="1418" w:type="dxa"/>
            <w:tcBorders>
              <w:top w:val="single" w:sz="4" w:space="0" w:color="000000"/>
              <w:left w:val="single" w:sz="4" w:space="0" w:color="000000"/>
              <w:bottom w:val="single" w:sz="4" w:space="0" w:color="000000"/>
            </w:tcBorders>
            <w:shd w:val="clear" w:color="auto" w:fill="auto"/>
            <w:vAlign w:val="center"/>
          </w:tcPr>
          <w:p w:rsidR="007A1118" w:rsidRPr="007A1118" w:rsidRDefault="007A1118" w:rsidP="007A1118">
            <w:pPr>
              <w:suppressAutoHyphens/>
              <w:snapToGrid w:val="0"/>
              <w:jc w:val="center"/>
              <w:rPr>
                <w:rFonts w:eastAsia="Times New Roman"/>
                <w:sz w:val="20"/>
                <w:szCs w:val="20"/>
                <w:lang w:eastAsia="zh-CN"/>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118" w:rsidRPr="007A1118" w:rsidRDefault="007A1118" w:rsidP="007A1118">
            <w:pPr>
              <w:suppressAutoHyphens/>
              <w:snapToGrid w:val="0"/>
              <w:jc w:val="center"/>
              <w:rPr>
                <w:rFonts w:eastAsia="Times New Roman"/>
                <w:sz w:val="20"/>
                <w:szCs w:val="20"/>
                <w:lang w:eastAsia="zh-CN"/>
              </w:rPr>
            </w:pPr>
          </w:p>
        </w:tc>
      </w:tr>
    </w:tbl>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Instruktaż z zakresu obsługi pojazdu z wyposażeniem udzielono niżej wymienionym osobom:</w:t>
      </w:r>
    </w:p>
    <w:p w:rsidR="007A1118" w:rsidRPr="007A1118" w:rsidRDefault="007A1118" w:rsidP="007A1118">
      <w:pPr>
        <w:suppressAutoHyphens/>
        <w:rPr>
          <w:rFonts w:eastAsia="Times New Roman"/>
          <w:sz w:val="20"/>
          <w:szCs w:val="20"/>
          <w:lang w:eastAsia="zh-CN"/>
        </w:rPr>
      </w:pPr>
    </w:p>
    <w:p w:rsidR="007A1118" w:rsidRPr="007A1118" w:rsidRDefault="007A1118" w:rsidP="007A1118">
      <w:pPr>
        <w:numPr>
          <w:ilvl w:val="0"/>
          <w:numId w:val="100"/>
        </w:numPr>
        <w:tabs>
          <w:tab w:val="clear" w:pos="720"/>
          <w:tab w:val="num" w:pos="0"/>
        </w:tabs>
        <w:suppressAutoHyphens/>
        <w:spacing w:after="160" w:line="360" w:lineRule="auto"/>
        <w:ind w:left="426"/>
        <w:contextualSpacing/>
        <w:jc w:val="both"/>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numPr>
          <w:ilvl w:val="0"/>
          <w:numId w:val="100"/>
        </w:numPr>
        <w:tabs>
          <w:tab w:val="clear" w:pos="720"/>
          <w:tab w:val="num" w:pos="0"/>
        </w:tabs>
        <w:suppressAutoHyphens/>
        <w:spacing w:after="160" w:line="360" w:lineRule="auto"/>
        <w:ind w:left="426"/>
        <w:contextualSpacing/>
        <w:jc w:val="both"/>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numPr>
          <w:ilvl w:val="0"/>
          <w:numId w:val="100"/>
        </w:numPr>
        <w:tabs>
          <w:tab w:val="clear" w:pos="720"/>
          <w:tab w:val="num" w:pos="0"/>
        </w:tabs>
        <w:suppressAutoHyphens/>
        <w:spacing w:after="160" w:line="360" w:lineRule="auto"/>
        <w:ind w:left="426"/>
        <w:contextualSpacing/>
        <w:jc w:val="both"/>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Potwierdzenie kompletności dostawy zgodnie z zawartą umową:</w:t>
      </w: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Tak </w:t>
      </w:r>
      <w:r w:rsidRPr="007A1118">
        <w:rPr>
          <w:rFonts w:eastAsia="Times New Roman"/>
          <w:sz w:val="20"/>
          <w:szCs w:val="20"/>
          <w:vertAlign w:val="superscript"/>
          <w:lang w:eastAsia="zh-CN"/>
        </w:rPr>
        <w:t>*</w:t>
      </w: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Nie </w:t>
      </w:r>
      <w:r w:rsidRPr="007A1118">
        <w:rPr>
          <w:rFonts w:eastAsia="Times New Roman"/>
          <w:sz w:val="20"/>
          <w:szCs w:val="20"/>
          <w:vertAlign w:val="superscript"/>
          <w:lang w:eastAsia="zh-CN"/>
        </w:rPr>
        <w:t xml:space="preserve">* </w:t>
      </w:r>
      <w:r w:rsidRPr="007A1118">
        <w:rPr>
          <w:rFonts w:eastAsia="Times New Roman"/>
          <w:sz w:val="20"/>
          <w:szCs w:val="20"/>
          <w:lang w:eastAsia="zh-CN"/>
        </w:rPr>
        <w:t xml:space="preserve">- zastrzeżenia – </w:t>
      </w:r>
    </w:p>
    <w:p w:rsidR="007A1118" w:rsidRPr="007A1118" w:rsidRDefault="007A1118" w:rsidP="007A1118">
      <w:pPr>
        <w:tabs>
          <w:tab w:val="left" w:pos="0"/>
        </w:tabs>
        <w:suppressAutoHyphens/>
        <w:rPr>
          <w:rFonts w:eastAsia="Times New Roman"/>
          <w:sz w:val="20"/>
          <w:szCs w:val="20"/>
          <w:lang w:eastAsia="zh-CN"/>
        </w:rPr>
      </w:pP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 </w:t>
      </w:r>
    </w:p>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lastRenderedPageBreak/>
        <w:t xml:space="preserve">Potwierdzenie zgodności jakości przyjmowanej dostawy z parametrami/funkcjonalnością zaoferowaną w ofercie oraz </w:t>
      </w:r>
      <w:r w:rsidRPr="007A1118">
        <w:rPr>
          <w:rFonts w:eastAsia="Times New Roman"/>
          <w:bCs/>
          <w:sz w:val="20"/>
          <w:szCs w:val="20"/>
          <w:lang w:val="x-none" w:eastAsia="zh-CN"/>
        </w:rPr>
        <w:t>z</w:t>
      </w:r>
      <w:r w:rsidRPr="007A1118">
        <w:rPr>
          <w:rFonts w:eastAsia="Times New Roman"/>
          <w:bCs/>
          <w:sz w:val="20"/>
          <w:szCs w:val="20"/>
          <w:lang w:eastAsia="zh-CN"/>
        </w:rPr>
        <w:t xml:space="preserve"> zatwierdzonym projektem modyfikacji pojazdu</w:t>
      </w:r>
      <w:r w:rsidRPr="007A1118">
        <w:rPr>
          <w:rFonts w:eastAsia="Times New Roman"/>
          <w:sz w:val="20"/>
          <w:szCs w:val="20"/>
          <w:lang w:eastAsia="zh-CN"/>
        </w:rPr>
        <w:t>:</w:t>
      </w: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Zgodne </w:t>
      </w:r>
      <w:r w:rsidRPr="007A1118">
        <w:rPr>
          <w:rFonts w:eastAsia="Times New Roman"/>
          <w:sz w:val="20"/>
          <w:szCs w:val="20"/>
          <w:vertAlign w:val="superscript"/>
          <w:lang w:eastAsia="zh-CN"/>
        </w:rPr>
        <w:t>*</w:t>
      </w: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Niezgodne </w:t>
      </w:r>
      <w:r w:rsidRPr="007A1118">
        <w:rPr>
          <w:rFonts w:eastAsia="Times New Roman"/>
          <w:sz w:val="20"/>
          <w:szCs w:val="20"/>
          <w:vertAlign w:val="superscript"/>
          <w:lang w:eastAsia="zh-CN"/>
        </w:rPr>
        <w:t>*</w:t>
      </w:r>
      <w:r w:rsidRPr="007A1118">
        <w:rPr>
          <w:rFonts w:eastAsia="Times New Roman"/>
          <w:sz w:val="20"/>
          <w:szCs w:val="20"/>
          <w:lang w:eastAsia="zh-CN"/>
        </w:rPr>
        <w:t xml:space="preserve"> -  zastrzeżenia </w:t>
      </w:r>
      <w:r w:rsidRPr="007A1118">
        <w:rPr>
          <w:rFonts w:eastAsia="Times New Roman"/>
          <w:b/>
          <w:sz w:val="20"/>
          <w:szCs w:val="20"/>
          <w:lang w:eastAsia="zh-CN"/>
        </w:rPr>
        <w:t xml:space="preserve">– </w:t>
      </w:r>
    </w:p>
    <w:p w:rsidR="007A1118" w:rsidRPr="007A1118" w:rsidRDefault="007A1118" w:rsidP="007A1118">
      <w:pPr>
        <w:tabs>
          <w:tab w:val="left" w:pos="0"/>
        </w:tabs>
        <w:suppressAutoHyphens/>
        <w:rPr>
          <w:rFonts w:eastAsia="Times New Roman"/>
          <w:b/>
          <w:sz w:val="20"/>
          <w:szCs w:val="20"/>
          <w:lang w:eastAsia="zh-CN"/>
        </w:rPr>
      </w:pP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w:t>
      </w:r>
    </w:p>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Końcowy wynik odbioru:</w:t>
      </w: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Pozytywny </w:t>
      </w:r>
      <w:r w:rsidRPr="007A1118">
        <w:rPr>
          <w:rFonts w:eastAsia="Times New Roman"/>
          <w:sz w:val="20"/>
          <w:szCs w:val="20"/>
          <w:vertAlign w:val="superscript"/>
          <w:lang w:eastAsia="zh-CN"/>
        </w:rPr>
        <w:t xml:space="preserve">*  </w:t>
      </w: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Negatywny </w:t>
      </w:r>
      <w:r w:rsidRPr="007A1118">
        <w:rPr>
          <w:rFonts w:eastAsia="Times New Roman"/>
          <w:sz w:val="20"/>
          <w:szCs w:val="20"/>
          <w:vertAlign w:val="superscript"/>
          <w:lang w:eastAsia="zh-CN"/>
        </w:rPr>
        <w:t>*</w:t>
      </w:r>
      <w:r w:rsidRPr="007A1118">
        <w:rPr>
          <w:rFonts w:eastAsia="Times New Roman"/>
          <w:sz w:val="20"/>
          <w:szCs w:val="20"/>
          <w:lang w:eastAsia="zh-CN"/>
        </w:rPr>
        <w:t xml:space="preserve"> - zastrzeżenia</w:t>
      </w:r>
    </w:p>
    <w:p w:rsidR="007A1118" w:rsidRPr="007A1118" w:rsidRDefault="007A1118" w:rsidP="007A1118">
      <w:pPr>
        <w:tabs>
          <w:tab w:val="left" w:pos="0"/>
        </w:tabs>
        <w:suppressAutoHyphens/>
        <w:rPr>
          <w:rFonts w:eastAsia="Times New Roman"/>
          <w:sz w:val="20"/>
          <w:szCs w:val="20"/>
          <w:lang w:eastAsia="zh-CN"/>
        </w:rPr>
      </w:pPr>
    </w:p>
    <w:p w:rsidR="007A1118" w:rsidRPr="007A1118" w:rsidRDefault="007A1118" w:rsidP="007A1118">
      <w:pPr>
        <w:tabs>
          <w:tab w:val="left" w:pos="0"/>
        </w:tabs>
        <w:suppressAutoHyphens/>
        <w:rPr>
          <w:rFonts w:ascii="Calibri" w:eastAsia="Times New Roman" w:hAnsi="Calibri"/>
          <w:sz w:val="20"/>
          <w:szCs w:val="20"/>
          <w:lang w:eastAsia="zh-CN"/>
        </w:rPr>
      </w:pPr>
      <w:r w:rsidRPr="007A1118">
        <w:rPr>
          <w:rFonts w:eastAsia="Times New Roman"/>
          <w:sz w:val="20"/>
          <w:szCs w:val="20"/>
          <w:lang w:eastAsia="zh-CN"/>
        </w:rPr>
        <w:t xml:space="preserve"> ........................................................................................................................</w:t>
      </w:r>
    </w:p>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eastAsia="Times New Roman"/>
          <w:sz w:val="20"/>
          <w:szCs w:val="20"/>
          <w:lang w:eastAsia="zh-CN"/>
        </w:rPr>
      </w:pP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lang w:eastAsia="zh-CN"/>
        </w:rPr>
        <w:t>Podpisy</w:t>
      </w:r>
    </w:p>
    <w:p w:rsidR="007A1118" w:rsidRPr="007A1118" w:rsidRDefault="007A1118" w:rsidP="007A1118">
      <w:pPr>
        <w:suppressAutoHyphens/>
        <w:rPr>
          <w:rFonts w:eastAsia="Times New Roman"/>
          <w:sz w:val="20"/>
          <w:szCs w:val="20"/>
          <w:lang w:eastAsia="zh-CN"/>
        </w:rPr>
      </w:pPr>
    </w:p>
    <w:p w:rsidR="007A1118" w:rsidRPr="007A1118" w:rsidRDefault="007A1118" w:rsidP="007A1118">
      <w:pPr>
        <w:numPr>
          <w:ilvl w:val="0"/>
          <w:numId w:val="106"/>
        </w:numPr>
        <w:tabs>
          <w:tab w:val="left" w:pos="0"/>
          <w:tab w:val="num" w:pos="360"/>
        </w:tabs>
        <w:suppressAutoHyphens/>
        <w:spacing w:after="160" w:line="360" w:lineRule="auto"/>
        <w:ind w:left="0" w:firstLine="0"/>
        <w:rPr>
          <w:rFonts w:ascii="Calibri" w:eastAsia="Times New Roman" w:hAnsi="Calibri"/>
          <w:sz w:val="20"/>
          <w:szCs w:val="20"/>
          <w:lang w:eastAsia="zh-CN"/>
        </w:rPr>
      </w:pPr>
      <w:r w:rsidRPr="007A1118">
        <w:rPr>
          <w:rFonts w:eastAsia="Times New Roman"/>
          <w:sz w:val="20"/>
          <w:szCs w:val="20"/>
          <w:lang w:eastAsia="zh-CN"/>
        </w:rPr>
        <w:t>.........................................................        a)  ……………………………</w:t>
      </w:r>
    </w:p>
    <w:p w:rsidR="007A1118" w:rsidRPr="007A1118" w:rsidRDefault="007A1118" w:rsidP="007A1118">
      <w:pPr>
        <w:tabs>
          <w:tab w:val="left" w:pos="0"/>
        </w:tabs>
        <w:suppressAutoHyphens/>
        <w:spacing w:line="360" w:lineRule="auto"/>
        <w:rPr>
          <w:rFonts w:eastAsia="Times New Roman"/>
          <w:sz w:val="20"/>
          <w:szCs w:val="20"/>
          <w:lang w:eastAsia="zh-CN"/>
        </w:rPr>
      </w:pPr>
    </w:p>
    <w:p w:rsidR="007A1118" w:rsidRPr="007A1118" w:rsidRDefault="007A1118" w:rsidP="007A1118">
      <w:pPr>
        <w:numPr>
          <w:ilvl w:val="0"/>
          <w:numId w:val="106"/>
        </w:numPr>
        <w:tabs>
          <w:tab w:val="left" w:pos="0"/>
          <w:tab w:val="num" w:pos="360"/>
        </w:tabs>
        <w:suppressAutoHyphens/>
        <w:spacing w:after="160" w:line="360" w:lineRule="auto"/>
        <w:ind w:left="0" w:firstLine="0"/>
        <w:rPr>
          <w:rFonts w:ascii="Calibri" w:eastAsia="Times New Roman" w:hAnsi="Calibri"/>
          <w:sz w:val="20"/>
          <w:szCs w:val="20"/>
          <w:lang w:eastAsia="zh-CN"/>
        </w:rPr>
      </w:pPr>
      <w:r w:rsidRPr="007A1118">
        <w:rPr>
          <w:rFonts w:eastAsia="Times New Roman"/>
          <w:sz w:val="20"/>
          <w:szCs w:val="20"/>
          <w:lang w:eastAsia="zh-CN"/>
        </w:rPr>
        <w:t>…………………………………….        b)   ……………………………</w:t>
      </w:r>
    </w:p>
    <w:p w:rsidR="007A1118" w:rsidRPr="007A1118" w:rsidRDefault="007A1118" w:rsidP="007A1118">
      <w:pPr>
        <w:tabs>
          <w:tab w:val="left" w:pos="0"/>
        </w:tabs>
        <w:suppressAutoHyphens/>
        <w:spacing w:line="360" w:lineRule="auto"/>
        <w:rPr>
          <w:rFonts w:eastAsia="Times New Roman"/>
          <w:sz w:val="20"/>
          <w:szCs w:val="20"/>
          <w:lang w:eastAsia="zh-CN"/>
        </w:rPr>
      </w:pPr>
    </w:p>
    <w:p w:rsidR="007A1118" w:rsidRPr="007A1118" w:rsidRDefault="007A1118" w:rsidP="007A1118">
      <w:pPr>
        <w:numPr>
          <w:ilvl w:val="0"/>
          <w:numId w:val="106"/>
        </w:numPr>
        <w:tabs>
          <w:tab w:val="left" w:pos="0"/>
          <w:tab w:val="num" w:pos="360"/>
        </w:tabs>
        <w:suppressAutoHyphens/>
        <w:spacing w:after="160" w:line="360" w:lineRule="auto"/>
        <w:ind w:left="0" w:firstLine="0"/>
        <w:rPr>
          <w:rFonts w:ascii="Calibri" w:eastAsia="Times New Roman" w:hAnsi="Calibri"/>
          <w:sz w:val="20"/>
          <w:szCs w:val="20"/>
          <w:lang w:eastAsia="zh-CN"/>
        </w:rPr>
      </w:pPr>
      <w:r w:rsidRPr="007A1118">
        <w:rPr>
          <w:rFonts w:eastAsia="Times New Roman"/>
          <w:sz w:val="20"/>
          <w:szCs w:val="20"/>
          <w:lang w:eastAsia="zh-CN"/>
        </w:rPr>
        <w:t>…………………………………….        c)   …………………………..</w:t>
      </w:r>
    </w:p>
    <w:p w:rsidR="007A1118" w:rsidRPr="007A1118" w:rsidRDefault="007A1118" w:rsidP="007A1118">
      <w:pPr>
        <w:tabs>
          <w:tab w:val="left" w:pos="0"/>
        </w:tabs>
        <w:suppressAutoHyphens/>
        <w:spacing w:line="360" w:lineRule="auto"/>
        <w:rPr>
          <w:rFonts w:eastAsia="Times New Roman"/>
          <w:sz w:val="20"/>
          <w:szCs w:val="20"/>
          <w:lang w:eastAsia="zh-CN"/>
        </w:rPr>
      </w:pPr>
    </w:p>
    <w:p w:rsidR="007A1118" w:rsidRPr="007A1118" w:rsidRDefault="007A1118" w:rsidP="007A1118">
      <w:pPr>
        <w:numPr>
          <w:ilvl w:val="0"/>
          <w:numId w:val="106"/>
        </w:numPr>
        <w:tabs>
          <w:tab w:val="left" w:pos="0"/>
          <w:tab w:val="num" w:pos="360"/>
        </w:tabs>
        <w:suppressAutoHyphens/>
        <w:spacing w:after="160" w:line="360" w:lineRule="auto"/>
        <w:ind w:left="0" w:firstLine="0"/>
        <w:rPr>
          <w:rFonts w:ascii="Calibri" w:eastAsia="Times New Roman" w:hAnsi="Calibri"/>
          <w:sz w:val="20"/>
          <w:szCs w:val="20"/>
          <w:lang w:eastAsia="zh-CN"/>
        </w:rPr>
      </w:pPr>
      <w:r w:rsidRPr="007A1118">
        <w:rPr>
          <w:rFonts w:eastAsia="Times New Roman"/>
          <w:sz w:val="20"/>
          <w:szCs w:val="20"/>
          <w:lang w:eastAsia="zh-CN"/>
        </w:rPr>
        <w:t>……………………………………</w:t>
      </w:r>
      <w:r>
        <w:rPr>
          <w:rFonts w:eastAsia="Times New Roman"/>
          <w:sz w:val="20"/>
          <w:szCs w:val="20"/>
          <w:lang w:eastAsia="zh-CN"/>
        </w:rPr>
        <w:t xml:space="preserve">        d)   ……………………………</w:t>
      </w:r>
    </w:p>
    <w:p w:rsidR="007A1118" w:rsidRPr="007A1118" w:rsidRDefault="007A1118" w:rsidP="007A1118">
      <w:pPr>
        <w:suppressAutoHyphens/>
        <w:rPr>
          <w:rFonts w:ascii="Calibri" w:eastAsia="Times New Roman" w:hAnsi="Calibri"/>
          <w:sz w:val="20"/>
          <w:szCs w:val="20"/>
          <w:lang w:eastAsia="zh-CN"/>
        </w:rPr>
      </w:pPr>
      <w:r w:rsidRPr="007A1118">
        <w:rPr>
          <w:rFonts w:eastAsia="Times New Roman"/>
          <w:sz w:val="20"/>
          <w:szCs w:val="20"/>
          <w:vertAlign w:val="superscript"/>
          <w:lang w:eastAsia="zh-CN"/>
        </w:rPr>
        <w:t xml:space="preserve">           </w:t>
      </w:r>
      <w:r w:rsidRPr="007A1118">
        <w:rPr>
          <w:rFonts w:eastAsia="Times New Roman"/>
          <w:sz w:val="20"/>
          <w:szCs w:val="20"/>
          <w:vertAlign w:val="superscript"/>
          <w:lang w:eastAsia="zh-CN"/>
        </w:rPr>
        <w:tab/>
        <w:t xml:space="preserve">       (członkowie zespołu Zamawiającego)                                    </w:t>
      </w:r>
      <w:r w:rsidRPr="007A1118">
        <w:rPr>
          <w:rFonts w:eastAsia="Times New Roman"/>
          <w:sz w:val="20"/>
          <w:szCs w:val="20"/>
          <w:lang w:eastAsia="zh-CN"/>
        </w:rPr>
        <w:t xml:space="preserve"> </w:t>
      </w:r>
      <w:r w:rsidRPr="007A1118">
        <w:rPr>
          <w:rFonts w:eastAsia="Times New Roman"/>
          <w:sz w:val="20"/>
          <w:szCs w:val="20"/>
          <w:vertAlign w:val="superscript"/>
          <w:lang w:eastAsia="zh-CN"/>
        </w:rPr>
        <w:t>(członkowie zespołu Wykonawcy)</w:t>
      </w:r>
    </w:p>
    <w:p w:rsidR="007A1118" w:rsidRPr="007A1118" w:rsidRDefault="007A1118" w:rsidP="007A1118">
      <w:pPr>
        <w:suppressAutoHyphens/>
        <w:ind w:left="360"/>
        <w:rPr>
          <w:rFonts w:eastAsia="Times New Roman"/>
          <w:sz w:val="20"/>
          <w:szCs w:val="20"/>
          <w:vertAlign w:val="superscript"/>
          <w:lang w:eastAsia="zh-CN"/>
        </w:rPr>
      </w:pPr>
    </w:p>
    <w:p w:rsidR="007A1118" w:rsidRPr="007A1118" w:rsidRDefault="007A1118" w:rsidP="007A1118">
      <w:pPr>
        <w:suppressAutoHyphens/>
        <w:ind w:left="360"/>
        <w:rPr>
          <w:rFonts w:eastAsia="Times New Roman"/>
          <w:sz w:val="20"/>
          <w:szCs w:val="20"/>
          <w:vertAlign w:val="superscript"/>
          <w:lang w:eastAsia="zh-CN"/>
        </w:rPr>
      </w:pPr>
    </w:p>
    <w:p w:rsidR="007A1118" w:rsidRPr="007A1118" w:rsidRDefault="007A1118" w:rsidP="007A1118">
      <w:pPr>
        <w:suppressAutoHyphens/>
        <w:ind w:left="360"/>
        <w:rPr>
          <w:rFonts w:eastAsia="Times New Roman"/>
          <w:sz w:val="20"/>
          <w:szCs w:val="20"/>
          <w:vertAlign w:val="superscript"/>
          <w:lang w:eastAsia="zh-CN"/>
        </w:rPr>
      </w:pPr>
    </w:p>
    <w:p w:rsidR="007A1118" w:rsidRPr="007A1118" w:rsidRDefault="007A1118" w:rsidP="007A1118">
      <w:pPr>
        <w:suppressAutoHyphens/>
        <w:ind w:left="360"/>
        <w:rPr>
          <w:rFonts w:eastAsia="Times New Roman"/>
          <w:sz w:val="20"/>
          <w:szCs w:val="20"/>
          <w:vertAlign w:val="superscript"/>
          <w:lang w:eastAsia="zh-CN"/>
        </w:rPr>
      </w:pPr>
    </w:p>
    <w:p w:rsidR="007A1118" w:rsidRPr="007A1118" w:rsidRDefault="007A1118" w:rsidP="007A1118">
      <w:pPr>
        <w:suppressAutoHyphens/>
        <w:ind w:left="360"/>
        <w:rPr>
          <w:rFonts w:eastAsia="Times New Roman"/>
          <w:sz w:val="20"/>
          <w:szCs w:val="20"/>
          <w:vertAlign w:val="superscript"/>
          <w:lang w:eastAsia="zh-CN"/>
        </w:rPr>
      </w:pPr>
    </w:p>
    <w:p w:rsidR="007A1118" w:rsidRPr="007A1118" w:rsidRDefault="007A1118" w:rsidP="007A1118">
      <w:pPr>
        <w:suppressAutoHyphens/>
        <w:ind w:left="360"/>
        <w:rPr>
          <w:rFonts w:eastAsia="Times New Roman"/>
          <w:sz w:val="20"/>
          <w:szCs w:val="20"/>
          <w:vertAlign w:val="superscript"/>
          <w:lang w:eastAsia="zh-CN"/>
        </w:rPr>
      </w:pPr>
    </w:p>
    <w:p w:rsidR="007A1118" w:rsidRPr="007A1118" w:rsidRDefault="007A1118" w:rsidP="007A1118">
      <w:pPr>
        <w:suppressAutoHyphens/>
        <w:ind w:left="360"/>
        <w:rPr>
          <w:rFonts w:ascii="Calibri" w:eastAsia="Times New Roman" w:hAnsi="Calibri"/>
          <w:sz w:val="20"/>
          <w:szCs w:val="20"/>
          <w:lang w:eastAsia="zh-CN"/>
        </w:rPr>
      </w:pPr>
      <w:r w:rsidRPr="007A1118">
        <w:rPr>
          <w:rFonts w:eastAsia="Times New Roman"/>
          <w:sz w:val="20"/>
          <w:szCs w:val="20"/>
          <w:vertAlign w:val="superscript"/>
          <w:lang w:eastAsia="zh-CN"/>
        </w:rPr>
        <w:t>*</w:t>
      </w:r>
      <w:r w:rsidRPr="007A1118">
        <w:rPr>
          <w:rFonts w:eastAsia="Times New Roman"/>
          <w:sz w:val="20"/>
          <w:szCs w:val="20"/>
          <w:lang w:eastAsia="zh-CN"/>
        </w:rPr>
        <w:t xml:space="preserve"> niewłaściwe skreślić</w:t>
      </w:r>
    </w:p>
    <w:p w:rsidR="003746AB" w:rsidRPr="004F492B" w:rsidRDefault="003746AB" w:rsidP="003746AB">
      <w:pPr>
        <w:suppressAutoHyphens/>
        <w:rPr>
          <w:rFonts w:eastAsia="Times New Roman"/>
          <w:sz w:val="22"/>
          <w:lang w:eastAsia="zh-CN"/>
        </w:rPr>
      </w:pPr>
    </w:p>
    <w:p w:rsidR="009A3D0D" w:rsidRPr="004F492B" w:rsidRDefault="009A3D0D" w:rsidP="00632F54">
      <w:pPr>
        <w:spacing w:line="360" w:lineRule="auto"/>
        <w:jc w:val="right"/>
        <w:rPr>
          <w:b/>
          <w:sz w:val="22"/>
        </w:rPr>
      </w:pPr>
    </w:p>
    <w:p w:rsidR="009A3D0D" w:rsidRPr="004F492B" w:rsidRDefault="009A3D0D" w:rsidP="00632F54">
      <w:pPr>
        <w:spacing w:line="360" w:lineRule="auto"/>
        <w:jc w:val="right"/>
        <w:rPr>
          <w:b/>
          <w:sz w:val="22"/>
        </w:rPr>
      </w:pPr>
    </w:p>
    <w:p w:rsidR="009A3D0D" w:rsidRPr="004F492B" w:rsidRDefault="009A3D0D"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Pr="004F492B" w:rsidRDefault="003746AB" w:rsidP="00632F54">
      <w:pPr>
        <w:spacing w:line="360" w:lineRule="auto"/>
        <w:jc w:val="right"/>
        <w:rPr>
          <w:b/>
          <w:sz w:val="22"/>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D3599">
      <w:pPr>
        <w:spacing w:line="360" w:lineRule="auto"/>
        <w:rPr>
          <w:b/>
          <w:szCs w:val="24"/>
        </w:rPr>
      </w:pPr>
    </w:p>
    <w:p w:rsidR="006D3599" w:rsidRDefault="006D3599" w:rsidP="006D3599">
      <w:pPr>
        <w:spacing w:line="360" w:lineRule="auto"/>
        <w:rPr>
          <w:b/>
          <w:szCs w:val="24"/>
        </w:rPr>
      </w:pPr>
    </w:p>
    <w:p w:rsidR="00047964" w:rsidRDefault="00047964" w:rsidP="00047964">
      <w:pPr>
        <w:spacing w:line="360" w:lineRule="auto"/>
        <w:rPr>
          <w:b/>
          <w:szCs w:val="24"/>
        </w:rPr>
      </w:pPr>
    </w:p>
    <w:p w:rsidR="00C02960" w:rsidRDefault="00954D5C" w:rsidP="00C02960">
      <w:pPr>
        <w:jc w:val="right"/>
        <w:rPr>
          <w:b/>
          <w:sz w:val="22"/>
        </w:rPr>
      </w:pPr>
      <w:r w:rsidRPr="00C02960">
        <w:rPr>
          <w:b/>
          <w:sz w:val="22"/>
        </w:rPr>
        <w:lastRenderedPageBreak/>
        <w:t>Załącznik nr 5 SWZ</w:t>
      </w:r>
      <w:r w:rsidR="00C02960">
        <w:rPr>
          <w:b/>
          <w:sz w:val="22"/>
        </w:rPr>
        <w:t xml:space="preserve"> </w:t>
      </w:r>
    </w:p>
    <w:p w:rsidR="00977BF0" w:rsidRPr="008F5DE9" w:rsidRDefault="00C02960" w:rsidP="00C02960">
      <w:pPr>
        <w:jc w:val="right"/>
        <w:rPr>
          <w:rFonts w:eastAsia="Times New Roman"/>
          <w:bCs/>
          <w:sz w:val="22"/>
        </w:rPr>
      </w:pPr>
      <w:r w:rsidRPr="00C02960">
        <w:rPr>
          <w:rFonts w:eastAsia="Times New Roman"/>
          <w:bCs/>
          <w:sz w:val="22"/>
        </w:rPr>
        <w:t>(</w:t>
      </w:r>
      <w:r w:rsidR="00360DC7" w:rsidRPr="00C02960">
        <w:rPr>
          <w:rFonts w:eastAsia="Times New Roman"/>
          <w:bCs/>
          <w:sz w:val="22"/>
        </w:rPr>
        <w:t>s</w:t>
      </w:r>
      <w:r w:rsidR="00360DC7" w:rsidRPr="008F5DE9">
        <w:rPr>
          <w:rFonts w:eastAsia="Times New Roman"/>
          <w:bCs/>
          <w:sz w:val="22"/>
        </w:rPr>
        <w:t>tanowi</w:t>
      </w:r>
      <w:r>
        <w:rPr>
          <w:rFonts w:eastAsia="Times New Roman"/>
          <w:bCs/>
          <w:sz w:val="22"/>
        </w:rPr>
        <w:t>ący</w:t>
      </w:r>
      <w:r w:rsidR="00360DC7" w:rsidRPr="008F5DE9">
        <w:rPr>
          <w:rFonts w:eastAsia="Times New Roman"/>
          <w:bCs/>
          <w:sz w:val="22"/>
        </w:rPr>
        <w:t xml:space="preserve"> jednocześnie załącznik nr 1 do umowy</w:t>
      </w:r>
      <w:r>
        <w:rPr>
          <w:rFonts w:eastAsia="Times New Roman"/>
          <w:bCs/>
          <w:sz w:val="22"/>
        </w:rPr>
        <w:t>)</w:t>
      </w:r>
    </w:p>
    <w:p w:rsidR="00047964" w:rsidRDefault="00047964" w:rsidP="003E1DC2">
      <w:pPr>
        <w:widowControl w:val="0"/>
        <w:suppressAutoHyphens/>
        <w:jc w:val="center"/>
        <w:rPr>
          <w:rFonts w:eastAsia="SimSun"/>
          <w:b/>
          <w:kern w:val="2"/>
          <w:szCs w:val="24"/>
          <w:lang w:eastAsia="hi-IN" w:bidi="hi-IN"/>
        </w:rPr>
      </w:pPr>
    </w:p>
    <w:p w:rsidR="00B36C9E" w:rsidRDefault="00B36C9E" w:rsidP="003E1DC2">
      <w:pPr>
        <w:widowControl w:val="0"/>
        <w:suppressAutoHyphens/>
        <w:jc w:val="center"/>
        <w:rPr>
          <w:rFonts w:eastAsia="SimSun"/>
          <w:b/>
          <w:kern w:val="2"/>
          <w:szCs w:val="24"/>
          <w:lang w:eastAsia="hi-IN" w:bidi="hi-IN"/>
        </w:rPr>
      </w:pPr>
      <w:r w:rsidRPr="00B36C9E">
        <w:rPr>
          <w:rFonts w:eastAsia="SimSun"/>
          <w:b/>
          <w:kern w:val="2"/>
          <w:szCs w:val="24"/>
          <w:lang w:eastAsia="hi-IN" w:bidi="hi-IN"/>
        </w:rPr>
        <w:t>SPECYFIKACJA TECHNICZNA</w:t>
      </w:r>
    </w:p>
    <w:p w:rsidR="00FF67D1" w:rsidRDefault="00FF67D1" w:rsidP="00FF67D1">
      <w:pPr>
        <w:tabs>
          <w:tab w:val="left" w:pos="3600"/>
        </w:tabs>
        <w:jc w:val="both"/>
        <w:rPr>
          <w:rFonts w:ascii="Arial" w:hAnsi="Arial" w:cs="Arial"/>
          <w:b/>
          <w:bCs/>
          <w:szCs w:val="24"/>
        </w:rPr>
      </w:pPr>
    </w:p>
    <w:p w:rsidR="00FF67D1" w:rsidRPr="00FF67D1" w:rsidRDefault="00FF67D1" w:rsidP="00FF67D1">
      <w:pPr>
        <w:tabs>
          <w:tab w:val="left" w:pos="3600"/>
        </w:tabs>
        <w:jc w:val="both"/>
        <w:rPr>
          <w:b/>
          <w:sz w:val="22"/>
        </w:rPr>
      </w:pPr>
      <w:r w:rsidRPr="006713B1">
        <w:rPr>
          <w:b/>
          <w:bCs/>
          <w:szCs w:val="24"/>
        </w:rPr>
        <w:t>I</w:t>
      </w:r>
      <w:r w:rsidRPr="00FF67D1">
        <w:rPr>
          <w:b/>
          <w:bCs/>
          <w:sz w:val="22"/>
        </w:rPr>
        <w:t xml:space="preserve">. </w:t>
      </w:r>
      <w:r w:rsidRPr="00FF67D1">
        <w:rPr>
          <w:b/>
          <w:sz w:val="22"/>
        </w:rPr>
        <w:t>PRZEZNACZENIE DOKUMENTU</w:t>
      </w:r>
    </w:p>
    <w:p w:rsidR="00FF67D1" w:rsidRPr="00FF67D1" w:rsidRDefault="00FF67D1" w:rsidP="00FF67D1">
      <w:pPr>
        <w:tabs>
          <w:tab w:val="left" w:pos="3600"/>
        </w:tabs>
        <w:ind w:left="720" w:hanging="360"/>
        <w:jc w:val="both"/>
        <w:rPr>
          <w:sz w:val="22"/>
        </w:rPr>
      </w:pPr>
      <w:r w:rsidRPr="00FF67D1">
        <w:rPr>
          <w:sz w:val="22"/>
        </w:rPr>
        <w:t>Specyfikacja Techniczna identyfikuje wyrób poprzez określenie wymagań, jakie musi spełniać:</w:t>
      </w:r>
    </w:p>
    <w:p w:rsidR="00FF67D1" w:rsidRPr="00FF67D1" w:rsidRDefault="00FF67D1" w:rsidP="00FF67D1">
      <w:pPr>
        <w:tabs>
          <w:tab w:val="left" w:pos="3600"/>
        </w:tabs>
        <w:ind w:left="720" w:hanging="360"/>
        <w:jc w:val="both"/>
        <w:rPr>
          <w:sz w:val="22"/>
        </w:rPr>
      </w:pPr>
      <w:r w:rsidRPr="00FF67D1">
        <w:rPr>
          <w:sz w:val="22"/>
        </w:rPr>
        <w:t xml:space="preserve">- w zakresie wymagań technicznych i bezpieczeństwa użytkowania, </w:t>
      </w:r>
    </w:p>
    <w:p w:rsidR="00FF67D1" w:rsidRPr="00FF67D1" w:rsidRDefault="00FF67D1" w:rsidP="00E64EB7">
      <w:pPr>
        <w:tabs>
          <w:tab w:val="left" w:pos="3600"/>
        </w:tabs>
        <w:ind w:left="567" w:hanging="207"/>
        <w:jc w:val="both"/>
        <w:rPr>
          <w:sz w:val="22"/>
        </w:rPr>
      </w:pPr>
      <w:r w:rsidRPr="00FF67D1">
        <w:rPr>
          <w:sz w:val="22"/>
        </w:rPr>
        <w:t>- w odniesieniu do wymaganej dokumentacji technicznej, badań i metodologii badań, oznakowania oraz oznaczenia wyrobu.</w:t>
      </w:r>
    </w:p>
    <w:p w:rsidR="00FF67D1" w:rsidRPr="00FF67D1" w:rsidRDefault="00FF67D1" w:rsidP="00FF67D1">
      <w:pPr>
        <w:tabs>
          <w:tab w:val="left" w:pos="3600"/>
        </w:tabs>
        <w:ind w:left="720" w:hanging="360"/>
        <w:jc w:val="both"/>
        <w:rPr>
          <w:b/>
          <w:sz w:val="22"/>
        </w:rPr>
      </w:pPr>
      <w:r w:rsidRPr="00FF67D1">
        <w:rPr>
          <w:b/>
          <w:sz w:val="22"/>
        </w:rPr>
        <w:t xml:space="preserve"> </w:t>
      </w:r>
    </w:p>
    <w:p w:rsidR="00FF67D1" w:rsidRPr="00FF67D1" w:rsidRDefault="00FF67D1" w:rsidP="00FF67D1">
      <w:pPr>
        <w:tabs>
          <w:tab w:val="left" w:pos="3600"/>
        </w:tabs>
        <w:ind w:left="240" w:hanging="240"/>
        <w:jc w:val="both"/>
        <w:rPr>
          <w:sz w:val="22"/>
        </w:rPr>
      </w:pPr>
      <w:r w:rsidRPr="00FF67D1">
        <w:rPr>
          <w:b/>
          <w:sz w:val="22"/>
        </w:rPr>
        <w:t>II. ZAKRES STOSOWANIA DOKUMENTU</w:t>
      </w:r>
    </w:p>
    <w:p w:rsidR="00FF67D1" w:rsidRPr="00FF67D1" w:rsidRDefault="00FF67D1" w:rsidP="00FF67D1">
      <w:pPr>
        <w:ind w:left="284"/>
        <w:jc w:val="both"/>
        <w:rPr>
          <w:sz w:val="22"/>
        </w:rPr>
      </w:pPr>
      <w:r w:rsidRPr="00FF67D1">
        <w:rPr>
          <w:sz w:val="22"/>
        </w:rPr>
        <w:t xml:space="preserve">Specyfikacja techniczna przeznaczona jest do wykorzystania, jako załącznik opisujący przedmiot zamówienia w procedurach związanych z realizacją postępowań przetargowych. </w:t>
      </w:r>
    </w:p>
    <w:p w:rsidR="00FF67D1" w:rsidRPr="00FF67D1" w:rsidRDefault="00FF67D1" w:rsidP="00FF67D1">
      <w:pPr>
        <w:pStyle w:val="Tekstpodstawowy26"/>
        <w:spacing w:line="240" w:lineRule="auto"/>
        <w:ind w:left="284"/>
        <w:jc w:val="both"/>
        <w:rPr>
          <w:b w:val="0"/>
          <w:sz w:val="22"/>
          <w:szCs w:val="22"/>
        </w:rPr>
      </w:pPr>
    </w:p>
    <w:p w:rsidR="00FF67D1" w:rsidRPr="00FF67D1" w:rsidRDefault="00FF67D1" w:rsidP="00FF67D1">
      <w:pPr>
        <w:pStyle w:val="Tekstpodstawowy26"/>
        <w:spacing w:line="240" w:lineRule="auto"/>
        <w:jc w:val="both"/>
        <w:rPr>
          <w:bCs/>
          <w:sz w:val="22"/>
          <w:szCs w:val="22"/>
        </w:rPr>
      </w:pPr>
      <w:r w:rsidRPr="00FF67D1">
        <w:rPr>
          <w:bCs/>
          <w:sz w:val="22"/>
          <w:szCs w:val="22"/>
        </w:rPr>
        <w:t>III</w:t>
      </w:r>
      <w:r>
        <w:rPr>
          <w:bCs/>
          <w:sz w:val="22"/>
          <w:szCs w:val="22"/>
        </w:rPr>
        <w:t>. DOKUMENTY ODNIESIENIA</w:t>
      </w:r>
    </w:p>
    <w:p w:rsidR="00FF67D1" w:rsidRPr="00FF67D1" w:rsidRDefault="00FF67D1" w:rsidP="00D209C0">
      <w:pPr>
        <w:numPr>
          <w:ilvl w:val="0"/>
          <w:numId w:val="126"/>
        </w:numPr>
        <w:tabs>
          <w:tab w:val="left" w:pos="426"/>
          <w:tab w:val="left" w:pos="851"/>
        </w:tabs>
        <w:suppressAutoHyphens/>
        <w:ind w:left="426" w:hanging="426"/>
        <w:jc w:val="both"/>
        <w:rPr>
          <w:sz w:val="22"/>
        </w:rPr>
      </w:pPr>
      <w:r w:rsidRPr="00FF67D1">
        <w:rPr>
          <w:sz w:val="22"/>
        </w:rPr>
        <w:t>Ustawa z dnia 20 czerwca 1997 r. Prawo o ruchu drogowym (Dz. U. z 2021 r., poz. 450).</w:t>
      </w:r>
    </w:p>
    <w:p w:rsidR="00FF67D1" w:rsidRPr="00FF67D1" w:rsidRDefault="00FF67D1" w:rsidP="00D209C0">
      <w:pPr>
        <w:numPr>
          <w:ilvl w:val="0"/>
          <w:numId w:val="126"/>
        </w:numPr>
        <w:tabs>
          <w:tab w:val="left" w:pos="426"/>
          <w:tab w:val="left" w:pos="851"/>
        </w:tabs>
        <w:suppressAutoHyphens/>
        <w:ind w:left="426" w:hanging="426"/>
        <w:jc w:val="both"/>
        <w:rPr>
          <w:sz w:val="22"/>
        </w:rPr>
      </w:pPr>
      <w:r w:rsidRPr="00FF67D1">
        <w:rPr>
          <w:color w:val="000000"/>
          <w:sz w:val="22"/>
        </w:rPr>
        <w:t xml:space="preserve">Rozporządzenie Ministra Infrastruktury z dnia 31 grudnia 2002 r. w sprawie warunków technicznych pojazdów oraz zakresu ich niezbędnego wyposażenia </w:t>
      </w:r>
      <w:r w:rsidRPr="00FF67D1">
        <w:rPr>
          <w:sz w:val="22"/>
        </w:rPr>
        <w:t xml:space="preserve">(tekst jedn. Dz. U. </w:t>
      </w:r>
      <w:r w:rsidRPr="00FF67D1">
        <w:rPr>
          <w:sz w:val="22"/>
        </w:rPr>
        <w:br/>
        <w:t>z 2016 r. poz. 2022 z późn. zm.).</w:t>
      </w:r>
    </w:p>
    <w:p w:rsidR="00FF67D1" w:rsidRPr="00FF67D1" w:rsidRDefault="00FF67D1" w:rsidP="00D209C0">
      <w:pPr>
        <w:numPr>
          <w:ilvl w:val="0"/>
          <w:numId w:val="126"/>
        </w:numPr>
        <w:tabs>
          <w:tab w:val="left" w:pos="426"/>
          <w:tab w:val="left" w:pos="851"/>
        </w:tabs>
        <w:suppressAutoHyphens/>
        <w:ind w:left="426" w:hanging="426"/>
        <w:jc w:val="both"/>
        <w:rPr>
          <w:sz w:val="22"/>
        </w:rPr>
      </w:pPr>
      <w:r w:rsidRPr="00FF67D1">
        <w:rPr>
          <w:sz w:val="22"/>
        </w:rPr>
        <w:t xml:space="preserve">Rozporządzenie </w:t>
      </w:r>
      <w:r w:rsidRPr="00FF67D1">
        <w:rPr>
          <w:bCs/>
          <w:sz w:val="22"/>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FF67D1" w:rsidRPr="00FF67D1" w:rsidRDefault="00FF67D1" w:rsidP="00FF67D1">
      <w:pPr>
        <w:jc w:val="both"/>
        <w:rPr>
          <w:color w:val="000000"/>
          <w:sz w:val="22"/>
        </w:rPr>
      </w:pPr>
    </w:p>
    <w:p w:rsidR="00FF67D1" w:rsidRPr="00FF67D1" w:rsidRDefault="00FF67D1" w:rsidP="00FF67D1">
      <w:pPr>
        <w:tabs>
          <w:tab w:val="left" w:pos="3600"/>
        </w:tabs>
        <w:ind w:left="720" w:hanging="720"/>
        <w:jc w:val="both"/>
        <w:rPr>
          <w:b/>
          <w:sz w:val="22"/>
        </w:rPr>
      </w:pPr>
      <w:r>
        <w:rPr>
          <w:b/>
          <w:sz w:val="22"/>
        </w:rPr>
        <w:t>IV. CHARAKTERYSTYKA WYROBU</w:t>
      </w:r>
    </w:p>
    <w:p w:rsidR="00FF67D1" w:rsidRPr="00FF67D1" w:rsidRDefault="00FF67D1" w:rsidP="00FF67D1">
      <w:pPr>
        <w:pStyle w:val="Tekstpodstawowy23"/>
        <w:ind w:left="426"/>
        <w:rPr>
          <w:rFonts w:ascii="Times New Roman" w:hAnsi="Times New Roman"/>
          <w:szCs w:val="22"/>
        </w:rPr>
      </w:pPr>
      <w:r w:rsidRPr="00FF67D1">
        <w:rPr>
          <w:rFonts w:ascii="Times New Roman" w:hAnsi="Times New Roman"/>
          <w:szCs w:val="22"/>
        </w:rPr>
        <w:t>Przedmiotem opracowania jest specyfikacja techniczna dla policyjnego samochodu osobowego oznakowanego z segmentu C. Przyjmuje się robocze oznaczenie samochodu - „Pojazd”.</w:t>
      </w:r>
    </w:p>
    <w:p w:rsidR="00FF67D1" w:rsidRPr="00FF67D1" w:rsidRDefault="00FF67D1" w:rsidP="00FF67D1">
      <w:pPr>
        <w:pStyle w:val="Tekstpodstawowy26"/>
        <w:spacing w:line="240" w:lineRule="auto"/>
        <w:jc w:val="both"/>
        <w:rPr>
          <w:bCs/>
          <w:sz w:val="22"/>
          <w:szCs w:val="22"/>
        </w:rPr>
      </w:pPr>
    </w:p>
    <w:p w:rsidR="00FF67D1" w:rsidRPr="00FF67D1" w:rsidRDefault="00FF67D1" w:rsidP="00FF67D1">
      <w:pPr>
        <w:pStyle w:val="Tekstpodstawowy26"/>
        <w:spacing w:line="240" w:lineRule="auto"/>
        <w:jc w:val="both"/>
        <w:rPr>
          <w:bCs/>
          <w:sz w:val="22"/>
          <w:szCs w:val="22"/>
        </w:rPr>
      </w:pPr>
      <w:r w:rsidRPr="00FF67D1">
        <w:rPr>
          <w:bCs/>
          <w:sz w:val="22"/>
          <w:szCs w:val="22"/>
        </w:rPr>
        <w:t>V. WYMAGANIA STANDARDOWE</w:t>
      </w:r>
    </w:p>
    <w:p w:rsidR="00FF67D1" w:rsidRPr="00FF67D1" w:rsidRDefault="00FF67D1" w:rsidP="00FF67D1">
      <w:pPr>
        <w:pStyle w:val="Tekstpodstawowy26"/>
        <w:spacing w:line="240" w:lineRule="auto"/>
        <w:ind w:left="360"/>
        <w:jc w:val="both"/>
        <w:rPr>
          <w:b w:val="0"/>
          <w:sz w:val="22"/>
          <w:szCs w:val="22"/>
        </w:rPr>
      </w:pPr>
    </w:p>
    <w:p w:rsidR="00FF67D1" w:rsidRPr="00FF67D1" w:rsidRDefault="00FF67D1" w:rsidP="00FF67D1">
      <w:pPr>
        <w:pStyle w:val="Tekstpodstawowy26"/>
        <w:spacing w:line="240" w:lineRule="auto"/>
        <w:jc w:val="both"/>
        <w:rPr>
          <w:bCs/>
          <w:sz w:val="22"/>
          <w:szCs w:val="22"/>
        </w:rPr>
      </w:pPr>
      <w:r w:rsidRPr="00FF67D1">
        <w:rPr>
          <w:bCs/>
          <w:sz w:val="22"/>
          <w:szCs w:val="22"/>
        </w:rPr>
        <w:t>1. WYMAGANIA TECHNICZNE</w:t>
      </w:r>
    </w:p>
    <w:p w:rsidR="00FF67D1" w:rsidRPr="00FF67D1" w:rsidRDefault="00FF67D1" w:rsidP="00FF67D1">
      <w:pPr>
        <w:pStyle w:val="Tekstpodstawowy26"/>
        <w:spacing w:line="240" w:lineRule="auto"/>
        <w:jc w:val="both"/>
        <w:rPr>
          <w:bCs/>
          <w:sz w:val="22"/>
          <w:szCs w:val="22"/>
        </w:rPr>
      </w:pPr>
    </w:p>
    <w:p w:rsidR="00FF67D1" w:rsidRPr="00E64EB7" w:rsidRDefault="00E64EB7" w:rsidP="00E64EB7">
      <w:pPr>
        <w:pStyle w:val="Tekstpodstawowy26"/>
        <w:spacing w:line="240" w:lineRule="auto"/>
        <w:jc w:val="both"/>
        <w:rPr>
          <w:bCs/>
          <w:sz w:val="22"/>
          <w:szCs w:val="22"/>
        </w:rPr>
      </w:pPr>
      <w:r>
        <w:rPr>
          <w:bCs/>
          <w:sz w:val="22"/>
          <w:szCs w:val="22"/>
        </w:rPr>
        <w:t>1.1 Przeznaczenie pojazdu</w:t>
      </w:r>
    </w:p>
    <w:p w:rsidR="00FF67D1" w:rsidRPr="00FF67D1" w:rsidRDefault="00FF67D1" w:rsidP="00FF67D1">
      <w:pPr>
        <w:pStyle w:val="Standardowy8"/>
        <w:ind w:left="360"/>
        <w:jc w:val="both"/>
        <w:rPr>
          <w:sz w:val="22"/>
          <w:szCs w:val="22"/>
        </w:rPr>
      </w:pPr>
      <w:r w:rsidRPr="00FF67D1">
        <w:rPr>
          <w:sz w:val="22"/>
          <w:szCs w:val="22"/>
        </w:rPr>
        <w:t>Pojazd będzie wykorzystywany przez Policję do zadań patrolowych, interwencyjnych oraz kontroli pojazdów. W jego wnętrzu będą wykonywane podstawowe czynności służbowe, w szczególności obejmujące: kontrolę dokumentów dotyczących osób i pojazdów, sprawdzanie osób i pojazdów w bazach danych, sporządzanie dokumentacji służbowej, przewożenie osób.</w:t>
      </w:r>
    </w:p>
    <w:p w:rsidR="00FF67D1" w:rsidRPr="00FF67D1" w:rsidRDefault="00FF67D1" w:rsidP="00FF67D1">
      <w:pPr>
        <w:pStyle w:val="Tekstpodstawowy26"/>
        <w:spacing w:line="240" w:lineRule="auto"/>
        <w:jc w:val="both"/>
        <w:rPr>
          <w:bCs/>
          <w:sz w:val="22"/>
          <w:szCs w:val="22"/>
        </w:rPr>
      </w:pPr>
    </w:p>
    <w:p w:rsidR="00FF67D1" w:rsidRPr="00FF67D1" w:rsidRDefault="00FF67D1" w:rsidP="00FF67D1">
      <w:pPr>
        <w:pStyle w:val="Tekstpodstawowy26"/>
        <w:spacing w:line="240" w:lineRule="auto"/>
        <w:jc w:val="both"/>
        <w:rPr>
          <w:bCs/>
          <w:sz w:val="22"/>
          <w:szCs w:val="22"/>
        </w:rPr>
      </w:pPr>
      <w:r w:rsidRPr="00FF67D1">
        <w:rPr>
          <w:bCs/>
          <w:sz w:val="22"/>
          <w:szCs w:val="22"/>
        </w:rPr>
        <w:t>1.2 Warunki eksploatacji</w:t>
      </w:r>
    </w:p>
    <w:p w:rsidR="00FF67D1" w:rsidRPr="00FF67D1" w:rsidRDefault="00FF67D1" w:rsidP="00FF67D1">
      <w:pPr>
        <w:pStyle w:val="Tekstpodstawowy26"/>
        <w:spacing w:line="240" w:lineRule="auto"/>
        <w:ind w:firstLine="360"/>
        <w:jc w:val="both"/>
        <w:rPr>
          <w:b w:val="0"/>
          <w:sz w:val="22"/>
          <w:szCs w:val="22"/>
        </w:rPr>
      </w:pPr>
      <w:r w:rsidRPr="00FF67D1">
        <w:rPr>
          <w:b w:val="0"/>
          <w:sz w:val="22"/>
          <w:szCs w:val="22"/>
        </w:rPr>
        <w:t>Pojazd musi być przystosowany do:</w:t>
      </w:r>
    </w:p>
    <w:p w:rsidR="00FF67D1" w:rsidRPr="00FF67D1" w:rsidRDefault="00FF67D1" w:rsidP="00FF67D1">
      <w:pPr>
        <w:ind w:left="670" w:hanging="650"/>
        <w:jc w:val="both"/>
        <w:rPr>
          <w:color w:val="000000"/>
          <w:sz w:val="22"/>
        </w:rPr>
      </w:pPr>
      <w:r w:rsidRPr="00FF67D1">
        <w:rPr>
          <w:color w:val="000000"/>
          <w:sz w:val="22"/>
        </w:rPr>
        <w:t>1.2.1</w:t>
      </w:r>
      <w:r w:rsidRPr="00FF67D1">
        <w:rPr>
          <w:color w:val="000000"/>
          <w:sz w:val="22"/>
        </w:rPr>
        <w:tab/>
        <w:t>Eksploatacji we wszystkich porach roku i doby w warunkach atmosferycznych spotykanych w polskiej strefie klimatycznej w temperaturach otoczenia od -30</w:t>
      </w:r>
      <w:r w:rsidRPr="00FF67D1">
        <w:rPr>
          <w:color w:val="000000"/>
          <w:sz w:val="22"/>
          <w:vertAlign w:val="superscript"/>
        </w:rPr>
        <w:t>o</w:t>
      </w:r>
      <w:r w:rsidRPr="00FF67D1">
        <w:rPr>
          <w:color w:val="000000"/>
          <w:sz w:val="22"/>
        </w:rPr>
        <w:t>C do + 50</w:t>
      </w:r>
      <w:r w:rsidRPr="00FF67D1">
        <w:rPr>
          <w:color w:val="000000"/>
          <w:sz w:val="22"/>
          <w:vertAlign w:val="superscript"/>
        </w:rPr>
        <w:t>o</w:t>
      </w:r>
      <w:r w:rsidRPr="00FF67D1">
        <w:rPr>
          <w:color w:val="000000"/>
          <w:sz w:val="22"/>
        </w:rPr>
        <w:t>C,</w:t>
      </w:r>
    </w:p>
    <w:p w:rsidR="00FF67D1" w:rsidRPr="00FF67D1" w:rsidRDefault="00FF67D1" w:rsidP="00FF67D1">
      <w:pPr>
        <w:ind w:left="690" w:hanging="690"/>
        <w:jc w:val="both"/>
        <w:rPr>
          <w:color w:val="000000"/>
          <w:sz w:val="22"/>
        </w:rPr>
      </w:pPr>
      <w:r w:rsidRPr="00FF67D1">
        <w:rPr>
          <w:color w:val="000000"/>
          <w:sz w:val="22"/>
        </w:rPr>
        <w:t>1.2.2</w:t>
      </w:r>
      <w:r w:rsidRPr="00FF67D1">
        <w:rPr>
          <w:color w:val="000000"/>
          <w:sz w:val="22"/>
        </w:rPr>
        <w:tab/>
        <w:t>Jazdy po drogach twardych i gruntowych,</w:t>
      </w:r>
    </w:p>
    <w:p w:rsidR="00FF67D1" w:rsidRPr="00FF67D1" w:rsidRDefault="00FF67D1" w:rsidP="00FF67D1">
      <w:pPr>
        <w:ind w:left="709" w:hanging="709"/>
        <w:jc w:val="both"/>
        <w:rPr>
          <w:color w:val="000000"/>
          <w:sz w:val="22"/>
        </w:rPr>
      </w:pPr>
      <w:r w:rsidRPr="00FF67D1">
        <w:rPr>
          <w:color w:val="000000"/>
          <w:sz w:val="22"/>
        </w:rPr>
        <w:t>1.2.3</w:t>
      </w:r>
      <w:r w:rsidRPr="00FF67D1">
        <w:rPr>
          <w:color w:val="000000"/>
          <w:sz w:val="22"/>
        </w:rPr>
        <w:tab/>
        <w:t>Przechowywania na wolnym powietrzu,</w:t>
      </w:r>
    </w:p>
    <w:p w:rsidR="00FF67D1" w:rsidRPr="00FF67D1" w:rsidRDefault="00FF67D1" w:rsidP="00FF67D1">
      <w:pPr>
        <w:ind w:left="709" w:hanging="709"/>
        <w:jc w:val="both"/>
        <w:rPr>
          <w:color w:val="000000"/>
          <w:sz w:val="22"/>
        </w:rPr>
      </w:pPr>
      <w:r w:rsidRPr="00FF67D1">
        <w:rPr>
          <w:color w:val="000000"/>
          <w:sz w:val="22"/>
        </w:rPr>
        <w:t>1.2.4</w:t>
      </w:r>
      <w:r w:rsidRPr="00FF67D1">
        <w:rPr>
          <w:color w:val="000000"/>
          <w:sz w:val="22"/>
        </w:rPr>
        <w:tab/>
        <w:t>Mycia w myjniach automatycznych szczotkowych.</w:t>
      </w:r>
    </w:p>
    <w:p w:rsidR="00FF67D1" w:rsidRPr="00FF67D1" w:rsidRDefault="00FF67D1" w:rsidP="00FF67D1">
      <w:pPr>
        <w:pStyle w:val="Tekstpodstawowy26"/>
        <w:spacing w:line="240" w:lineRule="auto"/>
        <w:ind w:left="880" w:hanging="880"/>
        <w:jc w:val="both"/>
        <w:rPr>
          <w:b w:val="0"/>
          <w:sz w:val="22"/>
          <w:szCs w:val="22"/>
        </w:rPr>
      </w:pPr>
    </w:p>
    <w:p w:rsidR="00FF67D1" w:rsidRPr="00FF67D1" w:rsidRDefault="00FF67D1" w:rsidP="00FF67D1">
      <w:pPr>
        <w:pStyle w:val="Tekstpodstawowy26"/>
        <w:spacing w:line="240" w:lineRule="auto"/>
        <w:ind w:left="426" w:hanging="426"/>
        <w:jc w:val="both"/>
        <w:rPr>
          <w:sz w:val="22"/>
          <w:szCs w:val="22"/>
        </w:rPr>
      </w:pPr>
      <w:r w:rsidRPr="00FF67D1">
        <w:rPr>
          <w:sz w:val="22"/>
          <w:szCs w:val="22"/>
        </w:rPr>
        <w:t>1.3</w:t>
      </w:r>
      <w:r w:rsidRPr="00FF67D1">
        <w:rPr>
          <w:sz w:val="22"/>
          <w:szCs w:val="22"/>
        </w:rPr>
        <w:tab/>
        <w:t>Wymagania formalne</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 xml:space="preserve">Pojazd musi spełniać wymagania określone w Rozporządzeniu </w:t>
      </w:r>
      <w:r w:rsidRPr="00FF67D1">
        <w:rPr>
          <w:bCs/>
          <w:sz w:val="22"/>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 xml:space="preserve">Pojazd musi być budowany z wykorzystaniem pojazdu bazowego posiadającego homologację wystawioną zgodnie z Ustawą z dnia 20 czerwca 1997 r. Prawo o ruchu </w:t>
      </w:r>
      <w:r w:rsidRPr="00FF67D1">
        <w:rPr>
          <w:sz w:val="22"/>
        </w:rPr>
        <w:lastRenderedPageBreak/>
        <w:t xml:space="preserve">drogowym lub Rozporządzeniem Parlamentu Europejskiego i Rady (UE) 2018/858/WE z dnia 30 maja 2018 r. </w:t>
      </w:r>
      <w:r w:rsidRPr="00FF67D1">
        <w:rPr>
          <w:bCs/>
          <w:sz w:val="22"/>
        </w:rPr>
        <w:t xml:space="preserve">w sprawie homologacji i nadzoru rynku pojazdów silnikowych i ich przyczep oraz układów, komponentów i oddzielnych zespołów technicznych przeznaczonych do tych pojazdów, zmieniające rozporządzenie (WE) nr 715/2007 </w:t>
      </w:r>
      <w:r w:rsidRPr="00FF67D1">
        <w:rPr>
          <w:bCs/>
          <w:iCs/>
          <w:sz w:val="22"/>
        </w:rPr>
        <w:t xml:space="preserve">i </w:t>
      </w:r>
      <w:r w:rsidRPr="00FF67D1">
        <w:rPr>
          <w:bCs/>
          <w:sz w:val="22"/>
        </w:rPr>
        <w:t>(WE) nr 595/2009 oraz uchylające dyrektywę 2007/46/WE</w:t>
      </w:r>
      <w:r w:rsidRPr="00FF67D1">
        <w:rPr>
          <w:sz w:val="22"/>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FF67D1">
        <w:rPr>
          <w:b/>
          <w:sz w:val="22"/>
        </w:rPr>
        <w:t>Potwierdzenie spełnienia wymogu nastąpi poprzez złożenie wraz z ofertą kopii świadectwa zgodności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Zamawiający dopuszcza potwierdzenie spełnienia wymogu poprzez przeprowadzenie badania całopojazdowego wykonanego przez akredytowaną jednostkę badawczą.</w:t>
      </w:r>
      <w:r w:rsidRPr="00FF67D1">
        <w:rPr>
          <w:b/>
          <w:i/>
          <w:sz w:val="22"/>
        </w:rPr>
        <w:t xml:space="preserve"> </w:t>
      </w:r>
      <w:r w:rsidRPr="00FF67D1">
        <w:rPr>
          <w:b/>
          <w:sz w:val="22"/>
        </w:rPr>
        <w:t xml:space="preserve">Spełnienie wymogu musi być potwierdzone oświadczeniem Wykonawcy wystawionym na podstawie dokumentacji homologacyjnej lub sprawozdania z badania całopojazdowego wydanego dla pojazdu reprezentatywnego przez jednostkę uprawnioną do badań homologacyjnych w ww. zakresie. </w:t>
      </w:r>
      <w:r w:rsidRPr="00FF67D1">
        <w:rPr>
          <w:b/>
          <w:bCs/>
          <w:iCs/>
          <w:sz w:val="22"/>
        </w:rPr>
        <w:t>Dokumenty potwierdzające spełnienie wymogu muszą być przekazane Zamawiającemu przez Wykonawcę w fazie oceny projektu modyfikacji pojazdu.</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Pojazd w zakresie uprzywilejowania i oznakowania musi spełniać wymagania Rozporządzenie Ministra Infrastruktury z dnia 31 grudnia 2002 r. w sprawie warunków technicznych pojazdów oraz zakresu ich niezbędnego wyposażenia.</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 xml:space="preserve">Pojazd musi posiadać zaświadczenie z upoważnionej stacji kontroli pojazdów wraz z opisem zakresu zmian dokonanych w pojeździe, w tym, co najmniej zmian: rodzaju pojazdu, masy własnej, liczby miejsc siedzących oraz o przeprowadzeniu badania technicznego przed dopuszczeniem do ruchu pojazdu uprzywilejowanego po zabudowie zgodnie z ustawą Prawo o ruchu drogowym. </w:t>
      </w:r>
      <w:r w:rsidRPr="00FF67D1">
        <w:rPr>
          <w:b/>
          <w:bCs/>
          <w:iCs/>
          <w:sz w:val="22"/>
        </w:rPr>
        <w:t>Dokumenty potwierdzające spełnienie wymogu muszą być przekazane Zamawiającemu przez Wykonawcę w fazie odbioru pojazdu.</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Urządzenia świetlne sygnalizacji uprzywilejowania emitujące światło koloru niebieskiego i czerwonego muszą posiadać świadectwo homologacji na zgodność z Regulaminem 65 EKG ONZ dla klasy 2.</w:t>
      </w:r>
      <w:r w:rsidRPr="00FF67D1">
        <w:rPr>
          <w:b/>
          <w:i/>
          <w:sz w:val="22"/>
        </w:rPr>
        <w:t xml:space="preserve"> </w:t>
      </w:r>
      <w:r w:rsidRPr="00FF67D1">
        <w:rPr>
          <w:b/>
          <w:sz w:val="22"/>
        </w:rPr>
        <w:t xml:space="preserve">Dokumenty potwierdzające spełnienie wymogu muszą być </w:t>
      </w:r>
      <w:r w:rsidRPr="00FF67D1">
        <w:rPr>
          <w:b/>
          <w:bCs/>
          <w:iCs/>
          <w:sz w:val="22"/>
        </w:rPr>
        <w:t>przekazane Zamawiającemu</w:t>
      </w:r>
      <w:r w:rsidRPr="00FF67D1">
        <w:rPr>
          <w:b/>
          <w:sz w:val="22"/>
        </w:rPr>
        <w:t xml:space="preserve"> przez Wykonawcę w fazie oceny projektu modyfikacji pojazdu.</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Dostarczany pojazd musi mieć wykonany przez Wykonawcę i na jego koszt przegląd zerowy, co musi być potwierdzone w dokumentacji pojazdu.</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W celu potwierdzenia spełnienia przez oferowany pojazd poszczególnych punktów specyfikacji technicznej Zamawiający zastrzega sobie prawo do żądania przekazania przez Wykonawcę w każdej fazie realizacji umowy niezbędnych dokumentów, w szczególności dokumentacji technicznej pojazdu i wyników badań laboratoryjnych (w tym np. protokołów z badań).</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 xml:space="preserve">W fazie oceny projektu modyfikacji pojazdu Wykonawca zobowiązany jest do konsultowania i uzyskania akceptacji przez Zamawiającego proponowanych do zastosowania w pojeździe rozwiązań konstrukcyjnych i funkcjonalnych dotyczących zabudowy pojazdu. </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lastRenderedPageBreak/>
        <w:t>Wykonawca zobowiązany jest do skompletowania pojazdu bazowego z uwzględnieniem wymagań technicznych określonych w pkt 1.4. z wykorzystaniem pojazdu wyposażonego w sposób co najmniej zgodny z handlową ofertą (wybraną wersją/pakietem) wyposażenia oferowanego dla odbiorców indywidualnych.</w:t>
      </w:r>
    </w:p>
    <w:p w:rsidR="00FF67D1" w:rsidRPr="00FF67D1" w:rsidRDefault="00FF67D1" w:rsidP="00D209C0">
      <w:pPr>
        <w:numPr>
          <w:ilvl w:val="0"/>
          <w:numId w:val="157"/>
        </w:numPr>
        <w:tabs>
          <w:tab w:val="left" w:pos="709"/>
        </w:tabs>
        <w:suppressAutoHyphens/>
        <w:ind w:left="709" w:hanging="709"/>
        <w:jc w:val="both"/>
        <w:rPr>
          <w:bCs/>
          <w:sz w:val="22"/>
        </w:rPr>
      </w:pPr>
      <w:r w:rsidRPr="00FF67D1">
        <w:rPr>
          <w:sz w:val="22"/>
        </w:rPr>
        <w:t xml:space="preserve">Wykonawca musi potwierdzić spełnienie wszystkich wymagań technicznych dla pojazdu bazowego określonych w pkt 1.4 w formie szczegółowego opisu przedmiotu zamówienia. </w:t>
      </w:r>
      <w:r w:rsidRPr="00FF67D1">
        <w:rPr>
          <w:b/>
          <w:bCs/>
          <w:iCs/>
          <w:sz w:val="22"/>
        </w:rPr>
        <w:t>Dokument musi być przekazany przez Wykonawcę w fazie składania oferty przetargowej.</w:t>
      </w:r>
    </w:p>
    <w:p w:rsidR="00FF67D1" w:rsidRPr="00FF67D1" w:rsidRDefault="00FF67D1" w:rsidP="00FF67D1">
      <w:pPr>
        <w:pStyle w:val="Tekstpodstawowy26"/>
        <w:spacing w:line="240" w:lineRule="auto"/>
        <w:jc w:val="both"/>
        <w:rPr>
          <w:b w:val="0"/>
          <w:sz w:val="22"/>
          <w:szCs w:val="22"/>
        </w:rPr>
      </w:pPr>
    </w:p>
    <w:p w:rsidR="00FF67D1" w:rsidRPr="00FF67D1" w:rsidRDefault="00FF67D1" w:rsidP="00FF67D1">
      <w:pPr>
        <w:pStyle w:val="Tekstpodstawowy26"/>
        <w:spacing w:line="240" w:lineRule="auto"/>
        <w:ind w:left="870" w:hanging="870"/>
        <w:jc w:val="both"/>
        <w:rPr>
          <w:bCs/>
          <w:sz w:val="22"/>
          <w:szCs w:val="22"/>
        </w:rPr>
      </w:pPr>
      <w:r w:rsidRPr="00FF67D1">
        <w:rPr>
          <w:bCs/>
          <w:sz w:val="22"/>
          <w:szCs w:val="22"/>
        </w:rPr>
        <w:t xml:space="preserve">1.4 </w:t>
      </w:r>
      <w:r w:rsidRPr="00FF67D1">
        <w:rPr>
          <w:bCs/>
          <w:sz w:val="22"/>
          <w:szCs w:val="22"/>
        </w:rPr>
        <w:tab/>
        <w:t xml:space="preserve">Wymagania </w:t>
      </w:r>
      <w:r>
        <w:rPr>
          <w:bCs/>
          <w:sz w:val="22"/>
          <w:szCs w:val="22"/>
        </w:rPr>
        <w:t>techniczne dla pojazdu bazowego</w:t>
      </w:r>
    </w:p>
    <w:p w:rsidR="00FF67D1" w:rsidRPr="00FF67D1" w:rsidRDefault="00FF67D1" w:rsidP="00FF67D1">
      <w:pPr>
        <w:pStyle w:val="Tekstpodstawowy26"/>
        <w:tabs>
          <w:tab w:val="left" w:pos="1012"/>
        </w:tabs>
        <w:spacing w:line="240" w:lineRule="auto"/>
        <w:ind w:left="217" w:hanging="199"/>
        <w:jc w:val="both"/>
        <w:rPr>
          <w:bCs/>
          <w:sz w:val="22"/>
          <w:szCs w:val="22"/>
        </w:rPr>
      </w:pPr>
      <w:r w:rsidRPr="00FF67D1">
        <w:rPr>
          <w:bCs/>
          <w:sz w:val="22"/>
          <w:szCs w:val="22"/>
        </w:rPr>
        <w:t>1.4.1</w:t>
      </w:r>
      <w:r w:rsidRPr="00FF67D1">
        <w:rPr>
          <w:bCs/>
          <w:sz w:val="22"/>
          <w:szCs w:val="22"/>
        </w:rPr>
        <w:tab/>
        <w:t>Wymagania techniczne dla nadwozia</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Pojazd kategorii M</w:t>
      </w:r>
      <w:r w:rsidRPr="00FF67D1">
        <w:rPr>
          <w:rStyle w:val="WW8Num56z0"/>
          <w:sz w:val="22"/>
          <w:vertAlign w:val="subscript"/>
        </w:rPr>
        <w:t>1</w:t>
      </w:r>
      <w:r w:rsidRPr="00FF67D1">
        <w:rPr>
          <w:rStyle w:val="WW8Num56z0"/>
          <w:sz w:val="22"/>
        </w:rPr>
        <w:t xml:space="preserve"> i kodzie nadwozia AA, AC lub AF</w:t>
      </w:r>
      <w:r w:rsidRPr="00FF67D1">
        <w:rPr>
          <w:sz w:val="22"/>
        </w:rPr>
        <w:t xml:space="preserve"> o nadwoziu zamkniętym z dachem o konstrukcji oraz poszyciu wykonanym z metalu</w:t>
      </w:r>
      <w:r w:rsidRPr="00FF67D1">
        <w:rPr>
          <w:rStyle w:val="WW8Num56z0"/>
          <w:sz w:val="22"/>
        </w:rPr>
        <w:t>.</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Nadwozie zamknięte całkowicie przeszklone z liczbą miejsc siedzących (w tym miejsce kierowcy) dla 5 osób.</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 xml:space="preserve">Para drzwi bocznych skrzydłowych po obu stronach pojazdu + drzwi/klapa    przestrzeni bagażowej. </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Wszystkie drzwi przeszklone.</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 xml:space="preserve">Rozstaw osi nie mniejszy niż </w:t>
      </w:r>
      <w:smartTag w:uri="urn:schemas-microsoft-com:office:smarttags" w:element="metricconverter">
        <w:smartTagPr>
          <w:attr w:name="ProductID" w:val="2.600 mm"/>
        </w:smartTagPr>
        <w:r w:rsidRPr="00FF67D1">
          <w:rPr>
            <w:rStyle w:val="WW8Num56z0"/>
            <w:sz w:val="22"/>
          </w:rPr>
          <w:t>2.600 mm</w:t>
        </w:r>
      </w:smartTag>
      <w:r w:rsidRPr="00FF67D1">
        <w:rPr>
          <w:rStyle w:val="WW8Num56z0"/>
          <w:sz w:val="22"/>
        </w:rPr>
        <w:t xml:space="preserve"> </w:t>
      </w:r>
      <w:r w:rsidRPr="00FF67D1">
        <w:rPr>
          <w:color w:val="000000"/>
          <w:sz w:val="22"/>
          <w:lang w:eastAsia="zh-CN"/>
        </w:rPr>
        <w:t xml:space="preserve">(według danych ze świadectwa </w:t>
      </w:r>
      <w:r w:rsidRPr="00FF67D1">
        <w:rPr>
          <w:bCs/>
          <w:color w:val="000000"/>
          <w:sz w:val="22"/>
          <w:lang w:eastAsia="zh-CN"/>
        </w:rPr>
        <w:t xml:space="preserve">homologacji typu </w:t>
      </w:r>
      <w:r w:rsidRPr="00FF67D1">
        <w:rPr>
          <w:color w:val="000000"/>
          <w:sz w:val="22"/>
          <w:lang w:eastAsia="zh-CN"/>
        </w:rPr>
        <w:t>WE lub innego dokumentu, o którym mowa w pkt 1.3.2.)</w:t>
      </w:r>
      <w:r w:rsidRPr="00FF67D1">
        <w:rPr>
          <w:rStyle w:val="WW8Num56z0"/>
          <w:sz w:val="22"/>
        </w:rPr>
        <w:t>.</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 xml:space="preserve">Długość całkowita pojazdu nie mniejsza niż </w:t>
      </w:r>
      <w:smartTag w:uri="urn:schemas-microsoft-com:office:smarttags" w:element="metricconverter">
        <w:smartTagPr>
          <w:attr w:name="ProductID" w:val="4.500 mm"/>
        </w:smartTagPr>
        <w:r w:rsidRPr="00FF67D1">
          <w:rPr>
            <w:rStyle w:val="WW8Num56z0"/>
            <w:sz w:val="22"/>
          </w:rPr>
          <w:t>4.500 mm</w:t>
        </w:r>
      </w:smartTag>
      <w:r w:rsidRPr="00FF67D1">
        <w:rPr>
          <w:rStyle w:val="WW8Num56z0"/>
          <w:sz w:val="22"/>
        </w:rPr>
        <w:t xml:space="preserve"> (</w:t>
      </w:r>
      <w:r w:rsidRPr="00FF67D1">
        <w:rPr>
          <w:color w:val="000000"/>
          <w:sz w:val="22"/>
          <w:lang w:eastAsia="zh-CN"/>
        </w:rPr>
        <w:t xml:space="preserve">według danych ze świadectwa </w:t>
      </w:r>
      <w:r w:rsidRPr="00FF67D1">
        <w:rPr>
          <w:bCs/>
          <w:color w:val="000000"/>
          <w:sz w:val="22"/>
          <w:lang w:eastAsia="zh-CN"/>
        </w:rPr>
        <w:t xml:space="preserve">homologacji typu </w:t>
      </w:r>
      <w:r w:rsidRPr="00FF67D1">
        <w:rPr>
          <w:color w:val="000000"/>
          <w:sz w:val="22"/>
          <w:lang w:eastAsia="zh-CN"/>
        </w:rPr>
        <w:t>WE lub innego dokumentu, o którym mowa w pkt 1.3.2.</w:t>
      </w:r>
      <w:r w:rsidRPr="00FF67D1">
        <w:rPr>
          <w:rStyle w:val="WW8Num56z0"/>
          <w:sz w:val="22"/>
        </w:rPr>
        <w:t>).</w:t>
      </w:r>
    </w:p>
    <w:p w:rsidR="00FF67D1" w:rsidRPr="00FF67D1" w:rsidRDefault="00FF67D1" w:rsidP="00D209C0">
      <w:pPr>
        <w:widowControl w:val="0"/>
        <w:numPr>
          <w:ilvl w:val="0"/>
          <w:numId w:val="128"/>
        </w:numPr>
        <w:tabs>
          <w:tab w:val="left" w:pos="851"/>
        </w:tabs>
        <w:suppressAutoHyphens/>
        <w:ind w:left="851" w:right="-15" w:hanging="851"/>
        <w:jc w:val="both"/>
        <w:rPr>
          <w:rStyle w:val="WW8Num56z0"/>
          <w:sz w:val="22"/>
        </w:rPr>
      </w:pPr>
      <w:r w:rsidRPr="00FF67D1">
        <w:rPr>
          <w:rStyle w:val="WW8Num56z0"/>
          <w:sz w:val="22"/>
        </w:rPr>
        <w:t xml:space="preserve">Wysokość pojazdu nie większa niż </w:t>
      </w:r>
      <w:smartTag w:uri="urn:schemas-microsoft-com:office:smarttags" w:element="metricconverter">
        <w:smartTagPr>
          <w:attr w:name="ProductID" w:val="1.520 mm"/>
        </w:smartTagPr>
        <w:r w:rsidRPr="00FF67D1">
          <w:rPr>
            <w:rStyle w:val="WW8Num56z0"/>
            <w:sz w:val="22"/>
          </w:rPr>
          <w:t>1.520 mm</w:t>
        </w:r>
      </w:smartTag>
      <w:r w:rsidRPr="00FF67D1">
        <w:rPr>
          <w:rStyle w:val="WW8Num56z0"/>
          <w:sz w:val="22"/>
        </w:rPr>
        <w:t xml:space="preserve"> (</w:t>
      </w:r>
      <w:r w:rsidRPr="00FF67D1">
        <w:rPr>
          <w:color w:val="000000"/>
          <w:sz w:val="22"/>
          <w:lang w:eastAsia="zh-CN"/>
        </w:rPr>
        <w:t xml:space="preserve">według danych ze świadectwa </w:t>
      </w:r>
      <w:r w:rsidRPr="00FF67D1">
        <w:rPr>
          <w:bCs/>
          <w:color w:val="000000"/>
          <w:sz w:val="22"/>
          <w:lang w:eastAsia="zh-CN"/>
        </w:rPr>
        <w:t xml:space="preserve">homologacji typu </w:t>
      </w:r>
      <w:r w:rsidRPr="00FF67D1">
        <w:rPr>
          <w:color w:val="000000"/>
          <w:sz w:val="22"/>
          <w:lang w:eastAsia="zh-CN"/>
        </w:rPr>
        <w:t>WE lub innego dokumentu, o którym mowa w pkt 1.3.2.</w:t>
      </w:r>
      <w:r w:rsidRPr="00FF67D1">
        <w:rPr>
          <w:rStyle w:val="WW8Num56z0"/>
          <w:sz w:val="22"/>
        </w:rPr>
        <w:t>).</w:t>
      </w:r>
    </w:p>
    <w:p w:rsidR="00FF67D1" w:rsidRPr="00FF67D1" w:rsidRDefault="00FF67D1" w:rsidP="00FF67D1">
      <w:pPr>
        <w:tabs>
          <w:tab w:val="left" w:pos="851"/>
        </w:tabs>
        <w:ind w:left="851" w:right="-15"/>
        <w:jc w:val="both"/>
        <w:rPr>
          <w:rStyle w:val="WW8Num56z0"/>
          <w:sz w:val="22"/>
        </w:rPr>
      </w:pPr>
    </w:p>
    <w:p w:rsidR="00FF67D1" w:rsidRPr="00FF67D1" w:rsidRDefault="00FF67D1" w:rsidP="00FF67D1">
      <w:pPr>
        <w:pStyle w:val="Tekstpodstawowy26"/>
        <w:spacing w:line="240" w:lineRule="auto"/>
        <w:jc w:val="both"/>
        <w:rPr>
          <w:sz w:val="22"/>
          <w:szCs w:val="22"/>
        </w:rPr>
      </w:pPr>
      <w:r w:rsidRPr="00FF67D1">
        <w:rPr>
          <w:sz w:val="22"/>
          <w:szCs w:val="22"/>
        </w:rPr>
        <w:t>1.4.2</w:t>
      </w:r>
      <w:r w:rsidRPr="00FF67D1">
        <w:rPr>
          <w:sz w:val="22"/>
          <w:szCs w:val="22"/>
        </w:rPr>
        <w:tab/>
        <w:t xml:space="preserve"> Wymagania techniczne dla silnika i układu zasilania</w:t>
      </w:r>
    </w:p>
    <w:p w:rsidR="00FF67D1" w:rsidRPr="00FF67D1" w:rsidRDefault="00FF67D1" w:rsidP="00D209C0">
      <w:pPr>
        <w:pStyle w:val="Tekstpodstawowy26"/>
        <w:numPr>
          <w:ilvl w:val="0"/>
          <w:numId w:val="129"/>
        </w:numPr>
        <w:tabs>
          <w:tab w:val="left" w:pos="851"/>
        </w:tabs>
        <w:spacing w:line="240" w:lineRule="auto"/>
        <w:ind w:left="851" w:hanging="851"/>
        <w:jc w:val="both"/>
        <w:rPr>
          <w:b w:val="0"/>
          <w:sz w:val="22"/>
          <w:szCs w:val="22"/>
        </w:rPr>
      </w:pPr>
      <w:r w:rsidRPr="00FF67D1">
        <w:rPr>
          <w:b w:val="0"/>
          <w:sz w:val="22"/>
          <w:szCs w:val="22"/>
        </w:rPr>
        <w:t>Silnik spalinowy min. 4-cylindrowy o zapłonie iskrowym spełniający, co najmniej normę emisji spalin Euro 6 na poziomie obowiązującym na dzień odbioru pojazdu (</w:t>
      </w:r>
      <w:r w:rsidRPr="00FF67D1">
        <w:rPr>
          <w:b w:val="0"/>
          <w:color w:val="000000"/>
          <w:sz w:val="22"/>
          <w:szCs w:val="22"/>
          <w:lang w:eastAsia="zh-CN"/>
        </w:rPr>
        <w:t xml:space="preserve">według danych ze świadectwa </w:t>
      </w:r>
      <w:r w:rsidRPr="00FF67D1">
        <w:rPr>
          <w:b w:val="0"/>
          <w:bCs/>
          <w:color w:val="000000"/>
          <w:sz w:val="22"/>
          <w:szCs w:val="22"/>
          <w:lang w:eastAsia="zh-CN"/>
        </w:rPr>
        <w:t xml:space="preserve">homologacji typu </w:t>
      </w:r>
      <w:r w:rsidRPr="00FF67D1">
        <w:rPr>
          <w:b w:val="0"/>
          <w:color w:val="000000"/>
          <w:sz w:val="22"/>
          <w:szCs w:val="22"/>
          <w:lang w:eastAsia="zh-CN"/>
        </w:rPr>
        <w:t>WE lub innego dokumentu, o którym mowa w pkt 1.3.2.</w:t>
      </w:r>
      <w:r w:rsidRPr="00FF67D1">
        <w:rPr>
          <w:b w:val="0"/>
          <w:sz w:val="22"/>
          <w:szCs w:val="22"/>
        </w:rPr>
        <w:t>).</w:t>
      </w:r>
    </w:p>
    <w:p w:rsidR="00FF67D1" w:rsidRPr="00FF67D1" w:rsidRDefault="00FF67D1" w:rsidP="00D209C0">
      <w:pPr>
        <w:pStyle w:val="Tekstpodstawowy26"/>
        <w:numPr>
          <w:ilvl w:val="0"/>
          <w:numId w:val="129"/>
        </w:numPr>
        <w:tabs>
          <w:tab w:val="left" w:pos="851"/>
        </w:tabs>
        <w:spacing w:line="240" w:lineRule="auto"/>
        <w:ind w:left="851" w:hanging="851"/>
        <w:jc w:val="both"/>
        <w:rPr>
          <w:b w:val="0"/>
          <w:sz w:val="22"/>
          <w:szCs w:val="22"/>
        </w:rPr>
      </w:pPr>
      <w:r w:rsidRPr="00FF67D1">
        <w:rPr>
          <w:b w:val="0"/>
          <w:sz w:val="22"/>
          <w:szCs w:val="22"/>
        </w:rPr>
        <w:t xml:space="preserve">Pojemność skokowa silnika spalinowego, </w:t>
      </w:r>
      <w:r w:rsidRPr="00FF67D1">
        <w:rPr>
          <w:rStyle w:val="WW8Num56z0"/>
          <w:b w:val="0"/>
          <w:sz w:val="22"/>
          <w:szCs w:val="22"/>
        </w:rPr>
        <w:t>nie mniejsza niż</w:t>
      </w:r>
      <w:r w:rsidRPr="00FF67D1">
        <w:rPr>
          <w:b w:val="0"/>
          <w:sz w:val="22"/>
          <w:szCs w:val="22"/>
        </w:rPr>
        <w:t xml:space="preserve"> 1.450 cm</w:t>
      </w:r>
      <w:r w:rsidRPr="00FF67D1">
        <w:rPr>
          <w:b w:val="0"/>
          <w:sz w:val="22"/>
          <w:szCs w:val="22"/>
          <w:vertAlign w:val="superscript"/>
        </w:rPr>
        <w:t xml:space="preserve">3 </w:t>
      </w:r>
      <w:r w:rsidRPr="00FF67D1">
        <w:rPr>
          <w:b w:val="0"/>
          <w:sz w:val="22"/>
          <w:szCs w:val="22"/>
        </w:rPr>
        <w:t>(</w:t>
      </w:r>
      <w:r w:rsidRPr="00FF67D1">
        <w:rPr>
          <w:b w:val="0"/>
          <w:color w:val="000000"/>
          <w:sz w:val="22"/>
          <w:szCs w:val="22"/>
          <w:lang w:eastAsia="zh-CN"/>
        </w:rPr>
        <w:t xml:space="preserve">według danych ze świadectwa </w:t>
      </w:r>
      <w:r w:rsidRPr="00FF67D1">
        <w:rPr>
          <w:b w:val="0"/>
          <w:bCs/>
          <w:color w:val="000000"/>
          <w:sz w:val="22"/>
          <w:szCs w:val="22"/>
          <w:lang w:eastAsia="zh-CN"/>
        </w:rPr>
        <w:t xml:space="preserve">homologacji typu </w:t>
      </w:r>
      <w:r w:rsidRPr="00FF67D1">
        <w:rPr>
          <w:b w:val="0"/>
          <w:color w:val="000000"/>
          <w:sz w:val="22"/>
          <w:szCs w:val="22"/>
          <w:lang w:eastAsia="zh-CN"/>
        </w:rPr>
        <w:t>WE lub innego dokumentu, o którym mowa w pkt 1.3.2.</w:t>
      </w:r>
      <w:r w:rsidRPr="00FF67D1">
        <w:rPr>
          <w:b w:val="0"/>
          <w:sz w:val="22"/>
          <w:szCs w:val="22"/>
        </w:rPr>
        <w:t>).</w:t>
      </w:r>
    </w:p>
    <w:p w:rsidR="00FF67D1" w:rsidRPr="00FF67D1" w:rsidRDefault="00FF67D1" w:rsidP="00D209C0">
      <w:pPr>
        <w:pStyle w:val="Tekstpodstawowy26"/>
        <w:numPr>
          <w:ilvl w:val="0"/>
          <w:numId w:val="129"/>
        </w:numPr>
        <w:tabs>
          <w:tab w:val="left" w:pos="851"/>
        </w:tabs>
        <w:spacing w:line="240" w:lineRule="auto"/>
        <w:ind w:left="851" w:hanging="851"/>
        <w:jc w:val="both"/>
        <w:rPr>
          <w:b w:val="0"/>
          <w:sz w:val="22"/>
          <w:szCs w:val="22"/>
        </w:rPr>
      </w:pPr>
      <w:r w:rsidRPr="00FF67D1">
        <w:rPr>
          <w:b w:val="0"/>
          <w:sz w:val="22"/>
          <w:szCs w:val="22"/>
        </w:rPr>
        <w:t>Maksymalna moc netto silnika</w:t>
      </w:r>
      <w:r w:rsidRPr="00FF67D1">
        <w:rPr>
          <w:rStyle w:val="WW8Num56z0"/>
          <w:b w:val="0"/>
          <w:sz w:val="22"/>
          <w:szCs w:val="22"/>
        </w:rPr>
        <w:t xml:space="preserve"> nie mniejsza niż</w:t>
      </w:r>
      <w:r w:rsidRPr="00FF67D1">
        <w:rPr>
          <w:b w:val="0"/>
          <w:sz w:val="22"/>
          <w:szCs w:val="22"/>
        </w:rPr>
        <w:t xml:space="preserve"> 90 kW (</w:t>
      </w:r>
      <w:r w:rsidRPr="00FF67D1">
        <w:rPr>
          <w:b w:val="0"/>
          <w:color w:val="000000"/>
          <w:sz w:val="22"/>
          <w:szCs w:val="22"/>
          <w:lang w:eastAsia="zh-CN"/>
        </w:rPr>
        <w:t xml:space="preserve">według danych ze świadectwa </w:t>
      </w:r>
      <w:r w:rsidRPr="00FF67D1">
        <w:rPr>
          <w:b w:val="0"/>
          <w:bCs/>
          <w:color w:val="000000"/>
          <w:sz w:val="22"/>
          <w:szCs w:val="22"/>
          <w:lang w:eastAsia="zh-CN"/>
        </w:rPr>
        <w:t xml:space="preserve">homologacji typu </w:t>
      </w:r>
      <w:r w:rsidRPr="00FF67D1">
        <w:rPr>
          <w:b w:val="0"/>
          <w:color w:val="000000"/>
          <w:sz w:val="22"/>
          <w:szCs w:val="22"/>
          <w:lang w:eastAsia="zh-CN"/>
        </w:rPr>
        <w:t>WE lub innego dokumentu, o którym mowa w pkt 1.3.2.</w:t>
      </w:r>
      <w:r w:rsidRPr="00FF67D1">
        <w:rPr>
          <w:b w:val="0"/>
          <w:sz w:val="22"/>
          <w:szCs w:val="22"/>
        </w:rPr>
        <w:t xml:space="preserve"> ),</w:t>
      </w:r>
    </w:p>
    <w:p w:rsidR="00FF67D1" w:rsidRPr="00FF67D1" w:rsidRDefault="00FF67D1" w:rsidP="00FF67D1">
      <w:pPr>
        <w:pStyle w:val="Tekstpodstawowy26"/>
        <w:tabs>
          <w:tab w:val="left" w:pos="851"/>
        </w:tabs>
        <w:spacing w:line="240" w:lineRule="auto"/>
        <w:jc w:val="both"/>
        <w:rPr>
          <w:b w:val="0"/>
          <w:sz w:val="22"/>
          <w:szCs w:val="22"/>
        </w:rPr>
      </w:pPr>
    </w:p>
    <w:p w:rsidR="00FF67D1" w:rsidRPr="00FF67D1" w:rsidRDefault="00FF67D1" w:rsidP="00FF67D1">
      <w:pPr>
        <w:pStyle w:val="Mario"/>
        <w:spacing w:line="240" w:lineRule="auto"/>
        <w:rPr>
          <w:rFonts w:ascii="Times New Roman" w:hAnsi="Times New Roman"/>
          <w:b/>
          <w:bCs/>
          <w:sz w:val="22"/>
          <w:szCs w:val="22"/>
        </w:rPr>
      </w:pPr>
      <w:r w:rsidRPr="00FF67D1">
        <w:rPr>
          <w:rFonts w:ascii="Times New Roman" w:hAnsi="Times New Roman"/>
          <w:b/>
          <w:bCs/>
          <w:sz w:val="22"/>
          <w:szCs w:val="22"/>
        </w:rPr>
        <w:t>1.4.3</w:t>
      </w:r>
      <w:r w:rsidRPr="00FF67D1">
        <w:rPr>
          <w:rFonts w:ascii="Times New Roman" w:hAnsi="Times New Roman"/>
          <w:b/>
          <w:bCs/>
          <w:sz w:val="22"/>
          <w:szCs w:val="22"/>
        </w:rPr>
        <w:tab/>
        <w:t>Warunki techniczne dla układu hamulcowego</w:t>
      </w:r>
    </w:p>
    <w:p w:rsidR="00FF67D1" w:rsidRPr="00FF67D1" w:rsidRDefault="00FF67D1" w:rsidP="00FF67D1">
      <w:pPr>
        <w:pStyle w:val="Mario"/>
        <w:spacing w:line="240" w:lineRule="auto"/>
        <w:ind w:left="851"/>
        <w:rPr>
          <w:rFonts w:ascii="Times New Roman" w:hAnsi="Times New Roman"/>
          <w:color w:val="000000"/>
          <w:sz w:val="22"/>
          <w:szCs w:val="22"/>
        </w:rPr>
      </w:pPr>
      <w:r w:rsidRPr="00FF67D1">
        <w:rPr>
          <w:rFonts w:ascii="Times New Roman" w:hAnsi="Times New Roman"/>
          <w:sz w:val="22"/>
          <w:szCs w:val="22"/>
        </w:rPr>
        <w:t>Układ hamulcowy musi być wyposażony, co najmniej w układ zapobiegający</w:t>
      </w:r>
      <w:r w:rsidRPr="00FF67D1">
        <w:rPr>
          <w:rFonts w:ascii="Times New Roman" w:hAnsi="Times New Roman"/>
          <w:color w:val="000000"/>
          <w:sz w:val="22"/>
          <w:szCs w:val="22"/>
        </w:rPr>
        <w:t xml:space="preserve"> blokowaniu kół pojazdu podczas hamowania. </w:t>
      </w:r>
    </w:p>
    <w:p w:rsidR="00FF67D1" w:rsidRPr="00FF67D1" w:rsidRDefault="00FF67D1" w:rsidP="00FF67D1">
      <w:pPr>
        <w:pStyle w:val="Mario"/>
        <w:spacing w:line="240" w:lineRule="auto"/>
        <w:ind w:left="1211" w:hanging="342"/>
        <w:rPr>
          <w:rFonts w:ascii="Times New Roman" w:hAnsi="Times New Roman"/>
          <w:color w:val="000000"/>
          <w:sz w:val="22"/>
          <w:szCs w:val="22"/>
        </w:rPr>
      </w:pPr>
    </w:p>
    <w:p w:rsidR="00FF67D1" w:rsidRPr="00FF67D1" w:rsidRDefault="00FF67D1" w:rsidP="00FF67D1">
      <w:pPr>
        <w:pStyle w:val="Mario"/>
        <w:tabs>
          <w:tab w:val="left" w:pos="851"/>
        </w:tabs>
        <w:spacing w:line="240" w:lineRule="auto"/>
        <w:rPr>
          <w:rFonts w:ascii="Times New Roman" w:hAnsi="Times New Roman"/>
          <w:b/>
          <w:bCs/>
          <w:sz w:val="22"/>
          <w:szCs w:val="22"/>
        </w:rPr>
      </w:pPr>
      <w:r w:rsidRPr="00FF67D1">
        <w:rPr>
          <w:rFonts w:ascii="Times New Roman" w:hAnsi="Times New Roman"/>
          <w:b/>
          <w:bCs/>
          <w:sz w:val="22"/>
          <w:szCs w:val="22"/>
        </w:rPr>
        <w:t xml:space="preserve">1.4.4 </w:t>
      </w:r>
      <w:r w:rsidRPr="00FF67D1">
        <w:rPr>
          <w:rFonts w:ascii="Times New Roman" w:hAnsi="Times New Roman"/>
          <w:b/>
          <w:bCs/>
          <w:sz w:val="22"/>
          <w:szCs w:val="22"/>
        </w:rPr>
        <w:tab/>
        <w:t>Warunki techniczne dla układu kierowniczego</w:t>
      </w:r>
    </w:p>
    <w:p w:rsidR="00FF67D1" w:rsidRPr="00FF67D1" w:rsidRDefault="00FF67D1" w:rsidP="00D209C0">
      <w:pPr>
        <w:pStyle w:val="Mario"/>
        <w:numPr>
          <w:ilvl w:val="0"/>
          <w:numId w:val="130"/>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Regulacja kolumny kierowniczej w płaszczyznach: góra – dół, przód – tył.</w:t>
      </w:r>
    </w:p>
    <w:p w:rsidR="00FF67D1" w:rsidRPr="00FF67D1" w:rsidRDefault="00FF67D1" w:rsidP="00D209C0">
      <w:pPr>
        <w:pStyle w:val="Mario"/>
        <w:numPr>
          <w:ilvl w:val="0"/>
          <w:numId w:val="130"/>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Wspomaganie układu kierowniczego.</w:t>
      </w:r>
    </w:p>
    <w:p w:rsidR="00FF67D1" w:rsidRPr="00FF67D1" w:rsidRDefault="00FF67D1" w:rsidP="00D209C0">
      <w:pPr>
        <w:pStyle w:val="Mario"/>
        <w:numPr>
          <w:ilvl w:val="0"/>
          <w:numId w:val="130"/>
        </w:numPr>
        <w:tabs>
          <w:tab w:val="left" w:pos="851"/>
        </w:tabs>
        <w:spacing w:line="240" w:lineRule="auto"/>
        <w:ind w:left="851" w:hanging="851"/>
        <w:rPr>
          <w:rFonts w:ascii="Times New Roman" w:hAnsi="Times New Roman"/>
          <w:sz w:val="22"/>
          <w:szCs w:val="22"/>
        </w:rPr>
      </w:pPr>
      <w:r w:rsidRPr="00FF67D1">
        <w:rPr>
          <w:rFonts w:ascii="Times New Roman" w:hAnsi="Times New Roman"/>
          <w:bCs/>
          <w:sz w:val="22"/>
          <w:szCs w:val="22"/>
        </w:rPr>
        <w:t>K</w:t>
      </w:r>
      <w:r w:rsidRPr="00FF67D1">
        <w:rPr>
          <w:rFonts w:ascii="Times New Roman" w:hAnsi="Times New Roman"/>
          <w:sz w:val="22"/>
          <w:szCs w:val="22"/>
        </w:rPr>
        <w:t>ierownica umieszczona po lewej stronie pojazdu.</w:t>
      </w:r>
    </w:p>
    <w:p w:rsidR="00FF67D1" w:rsidRPr="00FF67D1" w:rsidRDefault="00FF67D1" w:rsidP="00FF67D1">
      <w:pPr>
        <w:pStyle w:val="Mario"/>
        <w:spacing w:line="240" w:lineRule="auto"/>
        <w:ind w:left="922" w:hanging="904"/>
        <w:rPr>
          <w:rFonts w:ascii="Times New Roman" w:hAnsi="Times New Roman"/>
          <w:sz w:val="22"/>
          <w:szCs w:val="22"/>
        </w:rPr>
      </w:pPr>
    </w:p>
    <w:p w:rsidR="00FF67D1" w:rsidRPr="00FF67D1" w:rsidRDefault="00FF67D1" w:rsidP="00FF67D1">
      <w:pPr>
        <w:pStyle w:val="Mario"/>
        <w:tabs>
          <w:tab w:val="left" w:pos="1916"/>
        </w:tabs>
        <w:spacing w:line="240" w:lineRule="auto"/>
        <w:ind w:left="940" w:hanging="940"/>
        <w:rPr>
          <w:rFonts w:ascii="Times New Roman" w:hAnsi="Times New Roman"/>
          <w:b/>
          <w:bCs/>
          <w:sz w:val="22"/>
          <w:szCs w:val="22"/>
        </w:rPr>
      </w:pPr>
      <w:r w:rsidRPr="00FF67D1">
        <w:rPr>
          <w:rFonts w:ascii="Times New Roman" w:hAnsi="Times New Roman"/>
          <w:b/>
          <w:bCs/>
          <w:sz w:val="22"/>
          <w:szCs w:val="22"/>
        </w:rPr>
        <w:t>1.4.5</w:t>
      </w:r>
      <w:r w:rsidRPr="00FF67D1">
        <w:rPr>
          <w:rFonts w:ascii="Times New Roman" w:hAnsi="Times New Roman"/>
          <w:b/>
          <w:bCs/>
          <w:sz w:val="22"/>
          <w:szCs w:val="22"/>
        </w:rPr>
        <w:tab/>
        <w:t>Wymagania techniczne dla układu napędowego</w:t>
      </w:r>
    </w:p>
    <w:p w:rsidR="00FF67D1" w:rsidRPr="00FF67D1" w:rsidRDefault="00FF67D1" w:rsidP="00D209C0">
      <w:pPr>
        <w:widowControl w:val="0"/>
        <w:numPr>
          <w:ilvl w:val="0"/>
          <w:numId w:val="131"/>
        </w:numPr>
        <w:tabs>
          <w:tab w:val="left" w:pos="851"/>
        </w:tabs>
        <w:suppressAutoHyphens/>
        <w:ind w:left="851" w:right="-15" w:hanging="851"/>
        <w:jc w:val="both"/>
        <w:rPr>
          <w:rStyle w:val="WW8Num56z0"/>
          <w:color w:val="000000"/>
          <w:sz w:val="22"/>
        </w:rPr>
      </w:pPr>
      <w:r w:rsidRPr="00FF67D1">
        <w:rPr>
          <w:sz w:val="22"/>
        </w:rPr>
        <w:t xml:space="preserve">Prędkość maksymalna </w:t>
      </w:r>
      <w:r w:rsidRPr="00FF67D1">
        <w:rPr>
          <w:rStyle w:val="WW8Num56z0"/>
          <w:sz w:val="22"/>
        </w:rPr>
        <w:t>nie mniejsza niż</w:t>
      </w:r>
      <w:r w:rsidRPr="00FF67D1">
        <w:rPr>
          <w:sz w:val="22"/>
        </w:rPr>
        <w:t xml:space="preserve"> 180 km/h</w:t>
      </w:r>
      <w:r w:rsidRPr="00FF67D1">
        <w:rPr>
          <w:rStyle w:val="WW8Num56z0"/>
          <w:sz w:val="22"/>
        </w:rPr>
        <w:t>.</w:t>
      </w:r>
    </w:p>
    <w:p w:rsidR="00FF67D1" w:rsidRPr="00FF67D1" w:rsidRDefault="00FF67D1" w:rsidP="00D209C0">
      <w:pPr>
        <w:widowControl w:val="0"/>
        <w:numPr>
          <w:ilvl w:val="0"/>
          <w:numId w:val="131"/>
        </w:numPr>
        <w:tabs>
          <w:tab w:val="left" w:pos="851"/>
        </w:tabs>
        <w:suppressAutoHyphens/>
        <w:ind w:left="851" w:right="-15" w:hanging="851"/>
        <w:jc w:val="both"/>
        <w:rPr>
          <w:color w:val="000000"/>
          <w:sz w:val="22"/>
        </w:rPr>
      </w:pPr>
      <w:r w:rsidRPr="00FF67D1">
        <w:rPr>
          <w:color w:val="000000"/>
          <w:sz w:val="22"/>
        </w:rPr>
        <w:t>System stabilizacji toru jazdy.</w:t>
      </w:r>
    </w:p>
    <w:p w:rsidR="00FF67D1" w:rsidRPr="00FF67D1" w:rsidRDefault="00FF67D1" w:rsidP="00D209C0">
      <w:pPr>
        <w:widowControl w:val="0"/>
        <w:numPr>
          <w:ilvl w:val="0"/>
          <w:numId w:val="131"/>
        </w:numPr>
        <w:tabs>
          <w:tab w:val="left" w:pos="851"/>
        </w:tabs>
        <w:suppressAutoHyphens/>
        <w:ind w:left="851" w:right="-15" w:hanging="851"/>
        <w:jc w:val="both"/>
        <w:rPr>
          <w:color w:val="000000"/>
          <w:sz w:val="22"/>
        </w:rPr>
      </w:pPr>
      <w:r w:rsidRPr="00FF67D1">
        <w:rPr>
          <w:color w:val="000000"/>
          <w:sz w:val="22"/>
        </w:rPr>
        <w:t>Układ zapobiegający poślizgowi kół przy ruszaniu pojazdu.</w:t>
      </w:r>
    </w:p>
    <w:p w:rsidR="00FF67D1" w:rsidRPr="00FF67D1" w:rsidRDefault="00FF67D1" w:rsidP="00FF67D1">
      <w:pPr>
        <w:tabs>
          <w:tab w:val="left" w:pos="881"/>
          <w:tab w:val="left" w:pos="1991"/>
        </w:tabs>
        <w:ind w:right="70"/>
        <w:jc w:val="both"/>
        <w:rPr>
          <w:color w:val="000000"/>
          <w:sz w:val="22"/>
        </w:rPr>
      </w:pPr>
    </w:p>
    <w:p w:rsidR="00FF67D1" w:rsidRPr="00FF67D1" w:rsidRDefault="00FF67D1" w:rsidP="00FF67D1">
      <w:pPr>
        <w:pStyle w:val="Mario"/>
        <w:tabs>
          <w:tab w:val="left" w:pos="940"/>
        </w:tabs>
        <w:spacing w:line="240" w:lineRule="auto"/>
        <w:rPr>
          <w:rFonts w:ascii="Times New Roman" w:hAnsi="Times New Roman"/>
          <w:b/>
          <w:bCs/>
          <w:sz w:val="22"/>
          <w:szCs w:val="22"/>
        </w:rPr>
      </w:pPr>
      <w:r w:rsidRPr="00FF67D1">
        <w:rPr>
          <w:rFonts w:ascii="Times New Roman" w:hAnsi="Times New Roman"/>
          <w:b/>
          <w:bCs/>
          <w:sz w:val="22"/>
          <w:szCs w:val="22"/>
        </w:rPr>
        <w:t>1.4.6</w:t>
      </w:r>
      <w:r w:rsidRPr="00FF67D1">
        <w:rPr>
          <w:rFonts w:ascii="Times New Roman" w:hAnsi="Times New Roman"/>
          <w:b/>
          <w:bCs/>
          <w:sz w:val="22"/>
          <w:szCs w:val="22"/>
        </w:rPr>
        <w:tab/>
        <w:t>Wymagania techniczne dla kół jezdnych</w:t>
      </w:r>
    </w:p>
    <w:p w:rsidR="00FF67D1" w:rsidRPr="00FF67D1" w:rsidRDefault="00FF67D1" w:rsidP="00D209C0">
      <w:pPr>
        <w:pStyle w:val="Mario"/>
        <w:numPr>
          <w:ilvl w:val="3"/>
          <w:numId w:val="123"/>
        </w:numPr>
        <w:tabs>
          <w:tab w:val="left" w:pos="851"/>
        </w:tabs>
        <w:spacing w:line="240" w:lineRule="auto"/>
        <w:rPr>
          <w:rFonts w:ascii="Times New Roman" w:hAnsi="Times New Roman"/>
          <w:sz w:val="22"/>
          <w:szCs w:val="22"/>
        </w:rPr>
      </w:pPr>
      <w:r w:rsidRPr="00FF67D1">
        <w:rPr>
          <w:rFonts w:ascii="Times New Roman" w:hAnsi="Times New Roman"/>
          <w:sz w:val="22"/>
          <w:szCs w:val="22"/>
        </w:rPr>
        <w:t>Koła jezdne na poszczególnych osiach z ogumieniem bezdętkowym.</w:t>
      </w:r>
    </w:p>
    <w:p w:rsidR="00FF67D1" w:rsidRPr="00FF67D1" w:rsidRDefault="00FF67D1" w:rsidP="00D209C0">
      <w:pPr>
        <w:pStyle w:val="Mario"/>
        <w:numPr>
          <w:ilvl w:val="3"/>
          <w:numId w:val="123"/>
        </w:numPr>
        <w:tabs>
          <w:tab w:val="left" w:pos="851"/>
        </w:tabs>
        <w:spacing w:line="240" w:lineRule="auto"/>
        <w:ind w:left="851" w:hanging="842"/>
        <w:rPr>
          <w:rFonts w:ascii="Times New Roman" w:hAnsi="Times New Roman"/>
          <w:sz w:val="22"/>
          <w:szCs w:val="22"/>
        </w:rPr>
      </w:pPr>
      <w:r w:rsidRPr="00FF67D1">
        <w:rPr>
          <w:rFonts w:ascii="Times New Roman" w:hAnsi="Times New Roman"/>
          <w:color w:val="000000"/>
          <w:sz w:val="22"/>
          <w:szCs w:val="22"/>
        </w:rPr>
        <w:t xml:space="preserve">Komplet 4 kół z ogumieniem letnim z fabrycznej oferty producenta pojazdów. </w:t>
      </w:r>
      <w:r w:rsidRPr="00FF67D1">
        <w:rPr>
          <w:rFonts w:ascii="Times New Roman" w:hAnsi="Times New Roman"/>
          <w:color w:val="000000"/>
          <w:sz w:val="22"/>
          <w:szCs w:val="22"/>
        </w:rPr>
        <w:br/>
        <w:t>W przypadku zaoferowania pojazdu wyposażonego w pełnowymiarowe koło zapasowe, bieżnik w ogumieniu letnim nie może być kierunkowy.</w:t>
      </w:r>
    </w:p>
    <w:p w:rsidR="00FF67D1" w:rsidRPr="00FF67D1" w:rsidRDefault="00FF67D1" w:rsidP="00D209C0">
      <w:pPr>
        <w:pStyle w:val="Mario"/>
        <w:numPr>
          <w:ilvl w:val="3"/>
          <w:numId w:val="123"/>
        </w:numPr>
        <w:tabs>
          <w:tab w:val="left" w:pos="851"/>
        </w:tabs>
        <w:spacing w:line="240" w:lineRule="auto"/>
        <w:ind w:left="851" w:hanging="842"/>
        <w:rPr>
          <w:rFonts w:ascii="Times New Roman" w:hAnsi="Times New Roman"/>
          <w:sz w:val="22"/>
          <w:szCs w:val="22"/>
        </w:rPr>
      </w:pPr>
      <w:r w:rsidRPr="00FF67D1">
        <w:rPr>
          <w:rFonts w:ascii="Times New Roman" w:hAnsi="Times New Roman"/>
          <w:sz w:val="22"/>
          <w:szCs w:val="22"/>
        </w:rPr>
        <w:t xml:space="preserve">Komplet 4 opon śniegowych (zimowych) z oferty producenta/importera/dealera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2020/740 z </w:t>
      </w:r>
      <w:r w:rsidRPr="00FF67D1">
        <w:rPr>
          <w:rFonts w:ascii="Times New Roman" w:hAnsi="Times New Roman"/>
          <w:sz w:val="22"/>
          <w:szCs w:val="22"/>
        </w:rPr>
        <w:lastRenderedPageBreak/>
        <w:t>dnia 25 maja 2020 r. w sprawie etykietowania opon pod kątem efektywności paliwowej i innych zasadniczych parametrów zmieniające rozporządzenie (UE) 2017/1369 oraz uchylające rozporządzenie (WE) nr 1222/2009.</w:t>
      </w:r>
      <w:r w:rsidRPr="00FF67D1">
        <w:rPr>
          <w:rFonts w:ascii="Times New Roman" w:hAnsi="Times New Roman"/>
          <w:b/>
          <w:i/>
          <w:sz w:val="22"/>
          <w:szCs w:val="22"/>
        </w:rPr>
        <w:t xml:space="preserve"> </w:t>
      </w:r>
    </w:p>
    <w:p w:rsidR="00FF67D1" w:rsidRPr="00FF67D1" w:rsidRDefault="00FF67D1" w:rsidP="00D209C0">
      <w:pPr>
        <w:pStyle w:val="Mario"/>
        <w:numPr>
          <w:ilvl w:val="3"/>
          <w:numId w:val="123"/>
        </w:numPr>
        <w:tabs>
          <w:tab w:val="left" w:pos="851"/>
        </w:tabs>
        <w:spacing w:line="240" w:lineRule="auto"/>
        <w:ind w:left="851" w:hanging="842"/>
        <w:rPr>
          <w:rFonts w:ascii="Times New Roman" w:hAnsi="Times New Roman"/>
          <w:sz w:val="22"/>
          <w:szCs w:val="22"/>
        </w:rPr>
      </w:pPr>
      <w:r w:rsidRPr="00FF67D1">
        <w:rPr>
          <w:rFonts w:ascii="Times New Roman" w:hAnsi="Times New Roman"/>
          <w:sz w:val="22"/>
          <w:szCs w:val="22"/>
        </w:rPr>
        <w:t xml:space="preserve">Pojazd musi być wyposażony w pełnowymiarowe koło zapasowe identyczne </w:t>
      </w:r>
      <w:r w:rsidRPr="00FF67D1">
        <w:rPr>
          <w:rFonts w:ascii="Times New Roman" w:hAnsi="Times New Roman"/>
          <w:sz w:val="22"/>
          <w:szCs w:val="22"/>
        </w:rPr>
        <w:br/>
        <w:t>z kołami (obręcz + opona) opisanymi w pkt 1.4.6.2 lub koło dojazdowe lub zestaw naprawczy zgodnie z ofertą handlową producenta pojazdów.</w:t>
      </w:r>
    </w:p>
    <w:p w:rsidR="00FF67D1" w:rsidRPr="00FF67D1" w:rsidRDefault="00FF67D1" w:rsidP="00D209C0">
      <w:pPr>
        <w:pStyle w:val="Mario"/>
        <w:numPr>
          <w:ilvl w:val="3"/>
          <w:numId w:val="123"/>
        </w:numPr>
        <w:tabs>
          <w:tab w:val="left" w:pos="851"/>
        </w:tabs>
        <w:spacing w:line="240" w:lineRule="auto"/>
        <w:ind w:left="851" w:hanging="842"/>
        <w:rPr>
          <w:rFonts w:ascii="Times New Roman" w:hAnsi="Times New Roman"/>
          <w:sz w:val="22"/>
          <w:szCs w:val="22"/>
        </w:rPr>
      </w:pPr>
      <w:r w:rsidRPr="00FF67D1">
        <w:rPr>
          <w:rFonts w:ascii="Times New Roman" w:hAnsi="Times New Roman"/>
          <w:color w:val="000000"/>
          <w:sz w:val="22"/>
          <w:szCs w:val="22"/>
        </w:rPr>
        <w:t xml:space="preserve">Zastosowane zespoły opona/koło na poszczególnych osiach pojazdu opisane </w:t>
      </w:r>
      <w:r w:rsidRPr="00FF67D1">
        <w:rPr>
          <w:rFonts w:ascii="Times New Roman" w:hAnsi="Times New Roman"/>
          <w:color w:val="000000"/>
          <w:sz w:val="22"/>
          <w:szCs w:val="22"/>
        </w:rPr>
        <w:br/>
        <w:t xml:space="preserve">w pkt 1.4.6.2 oraz 1.4.6.3 </w:t>
      </w:r>
      <w:r w:rsidRPr="00FF67D1">
        <w:rPr>
          <w:rFonts w:ascii="Times New Roman" w:hAnsi="Times New Roman"/>
          <w:sz w:val="22"/>
          <w:szCs w:val="22"/>
          <w:lang w:eastAsia="zh-CN"/>
        </w:rPr>
        <w:t xml:space="preserve">muszą być zgodne z danymi ze </w:t>
      </w:r>
      <w:r w:rsidRPr="00FF67D1">
        <w:rPr>
          <w:rFonts w:ascii="Times New Roman" w:hAnsi="Times New Roman"/>
          <w:color w:val="000000"/>
          <w:sz w:val="22"/>
          <w:szCs w:val="22"/>
          <w:lang w:eastAsia="zh-CN"/>
        </w:rPr>
        <w:t xml:space="preserve">świadectwa </w:t>
      </w:r>
      <w:r w:rsidRPr="00FF67D1">
        <w:rPr>
          <w:rFonts w:ascii="Times New Roman" w:hAnsi="Times New Roman"/>
          <w:bCs/>
          <w:color w:val="000000"/>
          <w:sz w:val="22"/>
          <w:szCs w:val="22"/>
          <w:lang w:eastAsia="zh-CN"/>
        </w:rPr>
        <w:t xml:space="preserve">homologacji typu </w:t>
      </w:r>
      <w:r w:rsidRPr="00FF67D1">
        <w:rPr>
          <w:rFonts w:ascii="Times New Roman" w:hAnsi="Times New Roman"/>
          <w:color w:val="000000"/>
          <w:sz w:val="22"/>
          <w:szCs w:val="22"/>
          <w:lang w:eastAsia="zh-CN"/>
        </w:rPr>
        <w:t>WE lub innego dokumentu, o którym mowa w pkt 1.3.2</w:t>
      </w:r>
      <w:r w:rsidRPr="00FF67D1">
        <w:rPr>
          <w:rFonts w:ascii="Times New Roman" w:hAnsi="Times New Roman"/>
          <w:color w:val="000000"/>
          <w:sz w:val="22"/>
          <w:szCs w:val="22"/>
        </w:rPr>
        <w:t>.</w:t>
      </w:r>
    </w:p>
    <w:p w:rsidR="00FF67D1" w:rsidRPr="00FF67D1" w:rsidRDefault="00FF67D1" w:rsidP="00D209C0">
      <w:pPr>
        <w:pStyle w:val="Mario"/>
        <w:numPr>
          <w:ilvl w:val="3"/>
          <w:numId w:val="123"/>
        </w:numPr>
        <w:tabs>
          <w:tab w:val="left" w:pos="851"/>
        </w:tabs>
        <w:spacing w:line="240" w:lineRule="auto"/>
        <w:ind w:left="851" w:hanging="842"/>
        <w:rPr>
          <w:rFonts w:ascii="Times New Roman" w:hAnsi="Times New Roman"/>
          <w:sz w:val="22"/>
          <w:szCs w:val="22"/>
        </w:rPr>
      </w:pPr>
      <w:r w:rsidRPr="00FF67D1">
        <w:rPr>
          <w:rFonts w:ascii="Times New Roman" w:hAnsi="Times New Roman"/>
          <w:color w:val="000000"/>
          <w:sz w:val="22"/>
          <w:szCs w:val="22"/>
        </w:rPr>
        <w:t>Opony nie mogą być starsze niż 78 tygodni licząc od terminu odbioru pojazdu.</w:t>
      </w:r>
    </w:p>
    <w:p w:rsidR="00FF67D1" w:rsidRPr="00FF67D1" w:rsidRDefault="00FF67D1" w:rsidP="00D209C0">
      <w:pPr>
        <w:pStyle w:val="Mario"/>
        <w:numPr>
          <w:ilvl w:val="3"/>
          <w:numId w:val="123"/>
        </w:numPr>
        <w:tabs>
          <w:tab w:val="left" w:pos="851"/>
        </w:tabs>
        <w:spacing w:line="240" w:lineRule="auto"/>
        <w:ind w:left="851" w:hanging="842"/>
        <w:rPr>
          <w:rFonts w:ascii="Times New Roman" w:hAnsi="Times New Roman"/>
          <w:sz w:val="22"/>
          <w:szCs w:val="22"/>
        </w:rPr>
      </w:pPr>
      <w:r w:rsidRPr="00FF67D1">
        <w:rPr>
          <w:rFonts w:ascii="Times New Roman" w:hAnsi="Times New Roman"/>
          <w:color w:val="000000"/>
          <w:sz w:val="22"/>
          <w:szCs w:val="22"/>
        </w:rPr>
        <w:t>Opony muszą być fabrycznie nowe i homologowane. Zamawiający nie  dopuszcza opon bieżnikowanych.</w:t>
      </w:r>
    </w:p>
    <w:p w:rsidR="00FF67D1" w:rsidRPr="00FF67D1" w:rsidRDefault="00FF67D1" w:rsidP="00FF67D1">
      <w:pPr>
        <w:pStyle w:val="Mario"/>
        <w:tabs>
          <w:tab w:val="left" w:pos="851"/>
        </w:tabs>
        <w:spacing w:line="240" w:lineRule="auto"/>
        <w:ind w:left="851"/>
        <w:rPr>
          <w:rFonts w:ascii="Times New Roman" w:hAnsi="Times New Roman"/>
          <w:sz w:val="22"/>
          <w:szCs w:val="22"/>
        </w:rPr>
      </w:pPr>
    </w:p>
    <w:p w:rsidR="00FF67D1" w:rsidRPr="00FF67D1" w:rsidRDefault="00FF67D1" w:rsidP="00FF67D1">
      <w:pPr>
        <w:pStyle w:val="Mario"/>
        <w:tabs>
          <w:tab w:val="left" w:pos="1860"/>
        </w:tabs>
        <w:spacing w:line="240" w:lineRule="auto"/>
        <w:ind w:left="851" w:hanging="851"/>
        <w:rPr>
          <w:rFonts w:ascii="Times New Roman" w:hAnsi="Times New Roman"/>
          <w:b/>
          <w:bCs/>
          <w:color w:val="000000"/>
          <w:sz w:val="22"/>
          <w:szCs w:val="22"/>
        </w:rPr>
      </w:pPr>
      <w:r w:rsidRPr="00FF67D1">
        <w:rPr>
          <w:rFonts w:ascii="Times New Roman" w:hAnsi="Times New Roman"/>
          <w:b/>
          <w:bCs/>
          <w:color w:val="000000"/>
          <w:sz w:val="22"/>
          <w:szCs w:val="22"/>
        </w:rPr>
        <w:t>1.4.7</w:t>
      </w:r>
      <w:r w:rsidRPr="00FF67D1">
        <w:rPr>
          <w:rFonts w:ascii="Times New Roman" w:hAnsi="Times New Roman"/>
          <w:b/>
          <w:bCs/>
          <w:color w:val="000000"/>
          <w:sz w:val="22"/>
          <w:szCs w:val="22"/>
        </w:rPr>
        <w:tab/>
        <w:t>Wymagania techniczne dla instalacji elektrycznej</w:t>
      </w:r>
    </w:p>
    <w:p w:rsidR="00FF67D1" w:rsidRPr="00FF67D1" w:rsidRDefault="00FF67D1" w:rsidP="00FF67D1">
      <w:pPr>
        <w:pStyle w:val="Mario"/>
        <w:spacing w:line="240" w:lineRule="auto"/>
        <w:ind w:left="851" w:hanging="841"/>
        <w:rPr>
          <w:rFonts w:ascii="Times New Roman" w:hAnsi="Times New Roman"/>
          <w:color w:val="000000"/>
          <w:sz w:val="22"/>
          <w:szCs w:val="22"/>
        </w:rPr>
      </w:pPr>
      <w:r w:rsidRPr="00FF67D1">
        <w:rPr>
          <w:rFonts w:ascii="Times New Roman" w:hAnsi="Times New Roman"/>
          <w:color w:val="000000"/>
          <w:sz w:val="22"/>
          <w:szCs w:val="22"/>
        </w:rPr>
        <w:t>1.4.7.1</w:t>
      </w:r>
      <w:r w:rsidRPr="00FF67D1">
        <w:rPr>
          <w:rFonts w:ascii="Times New Roman" w:hAnsi="Times New Roman"/>
          <w:color w:val="000000"/>
          <w:sz w:val="22"/>
          <w:szCs w:val="22"/>
        </w:rPr>
        <w:tab/>
        <w:t>Napięcie znamionowe instalacji elektrycznej 12V DC („-” na masie).</w:t>
      </w:r>
    </w:p>
    <w:p w:rsidR="00FF67D1" w:rsidRPr="00FF67D1" w:rsidRDefault="00FF67D1" w:rsidP="00FF67D1">
      <w:pPr>
        <w:pStyle w:val="Mario"/>
        <w:tabs>
          <w:tab w:val="left" w:pos="2445"/>
        </w:tabs>
        <w:spacing w:line="240" w:lineRule="auto"/>
        <w:ind w:left="851" w:hanging="841"/>
        <w:rPr>
          <w:rFonts w:ascii="Times New Roman" w:hAnsi="Times New Roman"/>
          <w:color w:val="000000"/>
          <w:sz w:val="22"/>
          <w:szCs w:val="22"/>
        </w:rPr>
      </w:pPr>
      <w:r w:rsidRPr="00FF67D1">
        <w:rPr>
          <w:rFonts w:ascii="Times New Roman" w:hAnsi="Times New Roman"/>
          <w:color w:val="000000"/>
          <w:sz w:val="22"/>
          <w:szCs w:val="22"/>
        </w:rPr>
        <w:tab/>
      </w:r>
      <w:r w:rsidRPr="00FF67D1">
        <w:rPr>
          <w:rFonts w:ascii="Times New Roman" w:hAnsi="Times New Roman"/>
          <w:color w:val="000000"/>
          <w:sz w:val="22"/>
          <w:szCs w:val="22"/>
        </w:rPr>
        <w:tab/>
      </w:r>
    </w:p>
    <w:p w:rsidR="00FF67D1" w:rsidRPr="00FF67D1" w:rsidRDefault="00FF67D1" w:rsidP="00FF67D1">
      <w:pPr>
        <w:pStyle w:val="Mario"/>
        <w:tabs>
          <w:tab w:val="left" w:pos="1824"/>
        </w:tabs>
        <w:spacing w:line="240" w:lineRule="auto"/>
        <w:ind w:left="851" w:hanging="841"/>
        <w:rPr>
          <w:rFonts w:ascii="Times New Roman" w:hAnsi="Times New Roman"/>
          <w:b/>
          <w:bCs/>
          <w:color w:val="000000"/>
          <w:sz w:val="22"/>
          <w:szCs w:val="22"/>
        </w:rPr>
      </w:pPr>
      <w:r w:rsidRPr="00FF67D1">
        <w:rPr>
          <w:rFonts w:ascii="Times New Roman" w:hAnsi="Times New Roman"/>
          <w:b/>
          <w:bCs/>
          <w:color w:val="000000"/>
          <w:sz w:val="22"/>
          <w:szCs w:val="22"/>
        </w:rPr>
        <w:t>1.4.8</w:t>
      </w:r>
      <w:r w:rsidRPr="00FF67D1">
        <w:rPr>
          <w:rFonts w:ascii="Times New Roman" w:hAnsi="Times New Roman"/>
          <w:b/>
          <w:bCs/>
          <w:color w:val="000000"/>
          <w:sz w:val="22"/>
          <w:szCs w:val="22"/>
        </w:rPr>
        <w:tab/>
        <w:t>Wymagania techniczne dla wyposażenia pojazdu</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Trzypunktowe pasy bezpieczeństwa dla wszystkich miejsc siedzących.</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Poduszki gazowe przednie i boczne, co najmniej dla I-go rzędu siedzeń.</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Pełno wymiarowe kurtyny gazowe boczne.</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Elektrycznie sterowane i podgrzewane lusterka zewnętrzne.</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Elektrycznie opuszczane i podnoszone szyby drzwi przednich i tylnych z możliwością blokowania szyb w drzwiach tylnych z miejsca kierowcy.</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Światła do jazdy dziennej wykonane w technologii LED.</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Światła przeciwmgłowe przednie z oferty producenta pojazdów, posiadające homologację, wbudowane w zderzak, spojler lub światła zintegrowane z lampami zespolonymi.</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 xml:space="preserve">Kierownica wielofunkcyjna </w:t>
      </w:r>
      <w:r w:rsidRPr="00FF67D1">
        <w:rPr>
          <w:rFonts w:ascii="Times New Roman" w:hAnsi="Times New Roman"/>
          <w:color w:val="000000"/>
          <w:sz w:val="22"/>
          <w:szCs w:val="22"/>
        </w:rPr>
        <w:t>wykończona skórą</w:t>
      </w:r>
      <w:r w:rsidRPr="00FF67D1">
        <w:rPr>
          <w:rFonts w:ascii="Times New Roman" w:hAnsi="Times New Roman"/>
          <w:sz w:val="22"/>
          <w:szCs w:val="22"/>
        </w:rPr>
        <w:t xml:space="preserve"> umożliwiająca obsługę, co najmniej radioodtwarzacza i zestawu głośnomówiącego telefonu komórkowego.</w:t>
      </w:r>
    </w:p>
    <w:p w:rsidR="00FF67D1" w:rsidRPr="00FF67D1" w:rsidRDefault="00FF67D1" w:rsidP="00D209C0">
      <w:pPr>
        <w:pStyle w:val="Mario"/>
        <w:numPr>
          <w:ilvl w:val="0"/>
          <w:numId w:val="132"/>
        </w:numPr>
        <w:tabs>
          <w:tab w:val="left" w:pos="851"/>
          <w:tab w:val="left" w:pos="993"/>
        </w:tabs>
        <w:spacing w:line="240" w:lineRule="auto"/>
        <w:ind w:left="851" w:hanging="851"/>
        <w:rPr>
          <w:rFonts w:ascii="Times New Roman" w:hAnsi="Times New Roman"/>
          <w:sz w:val="22"/>
          <w:szCs w:val="22"/>
        </w:rPr>
      </w:pPr>
      <w:r w:rsidRPr="00FF67D1">
        <w:rPr>
          <w:rFonts w:ascii="Times New Roman" w:hAnsi="Times New Roman"/>
          <w:sz w:val="22"/>
          <w:szCs w:val="22"/>
        </w:rPr>
        <w:t>Komputer pokładowy.</w:t>
      </w:r>
    </w:p>
    <w:p w:rsidR="00FF67D1" w:rsidRPr="00FF67D1" w:rsidRDefault="00FF67D1" w:rsidP="00D209C0">
      <w:pPr>
        <w:pStyle w:val="Mario"/>
        <w:numPr>
          <w:ilvl w:val="0"/>
          <w:numId w:val="132"/>
        </w:numPr>
        <w:tabs>
          <w:tab w:val="left" w:pos="851"/>
          <w:tab w:val="left" w:pos="993"/>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Centralny zamek sterowany pilotem.</w:t>
      </w:r>
    </w:p>
    <w:p w:rsidR="00FF67D1" w:rsidRPr="00FF67D1" w:rsidRDefault="00FF67D1" w:rsidP="00D209C0">
      <w:pPr>
        <w:pStyle w:val="Mario"/>
        <w:numPr>
          <w:ilvl w:val="0"/>
          <w:numId w:val="132"/>
        </w:numPr>
        <w:tabs>
          <w:tab w:val="left" w:pos="851"/>
          <w:tab w:val="left" w:pos="993"/>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Minimum dwa komplety kluczyków/kart do pojazdu i pilotów do sterowania centralnym zamkiem</w:t>
      </w:r>
      <w:r w:rsidRPr="00FF67D1">
        <w:rPr>
          <w:rFonts w:ascii="Times New Roman" w:hAnsi="Times New Roman"/>
          <w:kern w:val="2"/>
          <w:sz w:val="22"/>
          <w:szCs w:val="22"/>
        </w:rPr>
        <w:t>, lub co najmniej dwa kluczyki zintegrowane z pilotem do sterowania centralnym zamkiem</w:t>
      </w:r>
      <w:r w:rsidRPr="00FF67D1">
        <w:rPr>
          <w:rFonts w:ascii="Times New Roman" w:hAnsi="Times New Roman"/>
          <w:color w:val="000000"/>
          <w:sz w:val="22"/>
          <w:szCs w:val="22"/>
        </w:rPr>
        <w:t>.</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 xml:space="preserve">Radioodbiornik </w:t>
      </w:r>
      <w:r w:rsidRPr="00FF67D1">
        <w:rPr>
          <w:rFonts w:ascii="Times New Roman" w:eastAsia="Calibri" w:hAnsi="Times New Roman"/>
          <w:sz w:val="22"/>
          <w:szCs w:val="22"/>
        </w:rPr>
        <w:t>montowany na linii fabrycznej wyposażony w</w:t>
      </w:r>
      <w:r w:rsidRPr="00FF67D1">
        <w:rPr>
          <w:rFonts w:ascii="Times New Roman" w:hAnsi="Times New Roman"/>
          <w:sz w:val="22"/>
          <w:szCs w:val="22"/>
        </w:rPr>
        <w:t xml:space="preserve"> kolorowy monitor o przekątnej min. 6 cali, zintegrowany (zabudowany) w desce rozdzielczej pojazdu (konsoli centralnej). Radioodbiornik musi być wyposażony,</w:t>
      </w:r>
      <w:r w:rsidRPr="00FF67D1">
        <w:rPr>
          <w:rFonts w:ascii="Times New Roman" w:eastAsia="Calibri" w:hAnsi="Times New Roman"/>
          <w:sz w:val="22"/>
          <w:szCs w:val="22"/>
        </w:rPr>
        <w:t xml:space="preserve"> co najmniej w (dwa) głośniki i bezprzewodowy zestaw głośnomówiący telefonii komórkowej działający w systemie Bluetooth.</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Kamera cofania montowana na linii fabrycznej, wyświetlająca obszar za pojazdem na kolorowym monitorze radioodbiornika, o którym mowa w pkt. 1.4.8.13.</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Czujniki parkowania, co najmniej z tyłu pojazdu z sygnalizacją akustyczną i wizualną.</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W przypadku pojazdu o kodzie nadwozia AC lub AF przestrzeń bagażowa pojazdu musi być wyposażona w składaną żaluzję lub roletę.</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Klimatyzacja automatyczna z regulacją elektroniczną/automatyczną temperatury, regulacją intensywności nawiewu oraz możliwością pracy w obiegu zamkniętym.</w:t>
      </w:r>
    </w:p>
    <w:p w:rsidR="00FF67D1" w:rsidRPr="00FF67D1" w:rsidRDefault="00FF67D1" w:rsidP="00D209C0">
      <w:pPr>
        <w:pStyle w:val="Mario"/>
        <w:numPr>
          <w:ilvl w:val="0"/>
          <w:numId w:val="132"/>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Podłokietnik ze schowkiem, umieszczony pomiędzy siedzeniami (fotelami) kierowcy i pasażera.</w:t>
      </w:r>
    </w:p>
    <w:p w:rsidR="00FF67D1" w:rsidRPr="00FF67D1" w:rsidRDefault="00FF67D1" w:rsidP="00FF67D1">
      <w:pPr>
        <w:pStyle w:val="Mario"/>
        <w:spacing w:line="240" w:lineRule="auto"/>
        <w:rPr>
          <w:rFonts w:ascii="Times New Roman" w:hAnsi="Times New Roman"/>
          <w:sz w:val="22"/>
          <w:szCs w:val="22"/>
        </w:rPr>
      </w:pPr>
    </w:p>
    <w:p w:rsidR="00FF67D1" w:rsidRPr="00FF67D1" w:rsidRDefault="00FF67D1" w:rsidP="00FF67D1">
      <w:pPr>
        <w:pStyle w:val="Mario"/>
        <w:tabs>
          <w:tab w:val="left" w:pos="993"/>
        </w:tabs>
        <w:spacing w:line="240" w:lineRule="auto"/>
        <w:rPr>
          <w:rFonts w:ascii="Times New Roman" w:hAnsi="Times New Roman"/>
          <w:b/>
          <w:bCs/>
          <w:sz w:val="22"/>
          <w:szCs w:val="22"/>
        </w:rPr>
      </w:pPr>
      <w:r w:rsidRPr="00FF67D1">
        <w:rPr>
          <w:rFonts w:ascii="Times New Roman" w:hAnsi="Times New Roman"/>
          <w:b/>
          <w:sz w:val="22"/>
          <w:szCs w:val="22"/>
        </w:rPr>
        <w:t>1.4.9</w:t>
      </w:r>
      <w:r w:rsidRPr="00FF67D1">
        <w:rPr>
          <w:rFonts w:ascii="Times New Roman" w:hAnsi="Times New Roman"/>
          <w:b/>
          <w:sz w:val="22"/>
          <w:szCs w:val="22"/>
        </w:rPr>
        <w:tab/>
        <w:t>Wymagania techniczne dla kolorystyki pojazdu</w:t>
      </w:r>
    </w:p>
    <w:p w:rsidR="00FF67D1" w:rsidRPr="00FF67D1" w:rsidRDefault="00FF67D1" w:rsidP="00D209C0">
      <w:pPr>
        <w:pStyle w:val="Mario"/>
        <w:numPr>
          <w:ilvl w:val="0"/>
          <w:numId w:val="133"/>
        </w:numPr>
        <w:tabs>
          <w:tab w:val="left" w:pos="851"/>
        </w:tabs>
        <w:spacing w:line="240" w:lineRule="auto"/>
        <w:ind w:left="851" w:hanging="851"/>
        <w:rPr>
          <w:rFonts w:ascii="Times New Roman" w:hAnsi="Times New Roman"/>
          <w:b/>
          <w:color w:val="000000"/>
          <w:sz w:val="22"/>
          <w:szCs w:val="22"/>
        </w:rPr>
      </w:pPr>
      <w:r w:rsidRPr="00FF67D1">
        <w:rPr>
          <w:rFonts w:ascii="Times New Roman" w:hAnsi="Times New Roman"/>
          <w:color w:val="000000"/>
          <w:sz w:val="22"/>
          <w:szCs w:val="22"/>
        </w:rPr>
        <w:t>Pojazd musi</w:t>
      </w:r>
      <w:r w:rsidRPr="00FF67D1">
        <w:rPr>
          <w:rFonts w:ascii="Times New Roman" w:hAnsi="Times New Roman"/>
          <w:b/>
          <w:color w:val="000000"/>
          <w:sz w:val="22"/>
          <w:szCs w:val="22"/>
        </w:rPr>
        <w:t xml:space="preserve"> </w:t>
      </w:r>
      <w:r w:rsidRPr="00FF67D1">
        <w:rPr>
          <w:rFonts w:ascii="Times New Roman" w:eastAsia="Calibri" w:hAnsi="Times New Roman"/>
          <w:sz w:val="22"/>
          <w:szCs w:val="22"/>
        </w:rPr>
        <w:t>posiadać barwę nadwozia „srebrny metalizowany lub perłowy”, o parametrach określonych w pkt 1.5.7.1</w:t>
      </w:r>
      <w:r w:rsidRPr="00FF67D1">
        <w:rPr>
          <w:rFonts w:ascii="Times New Roman" w:hAnsi="Times New Roman"/>
          <w:color w:val="000000"/>
          <w:sz w:val="22"/>
          <w:szCs w:val="22"/>
        </w:rPr>
        <w:t>.</w:t>
      </w:r>
    </w:p>
    <w:p w:rsidR="00FF67D1" w:rsidRPr="00FF67D1" w:rsidRDefault="00FF67D1" w:rsidP="00D209C0">
      <w:pPr>
        <w:pStyle w:val="Mario"/>
        <w:numPr>
          <w:ilvl w:val="0"/>
          <w:numId w:val="133"/>
        </w:numPr>
        <w:tabs>
          <w:tab w:val="left" w:pos="851"/>
        </w:tabs>
        <w:spacing w:line="240" w:lineRule="auto"/>
        <w:ind w:left="851" w:hanging="851"/>
        <w:rPr>
          <w:rFonts w:ascii="Times New Roman" w:hAnsi="Times New Roman"/>
          <w:b/>
          <w:color w:val="000000"/>
          <w:sz w:val="22"/>
          <w:szCs w:val="22"/>
        </w:rPr>
      </w:pPr>
      <w:r w:rsidRPr="00FF67D1">
        <w:rPr>
          <w:rFonts w:ascii="Times New Roman" w:hAnsi="Times New Roman"/>
          <w:color w:val="000000"/>
          <w:sz w:val="22"/>
          <w:szCs w:val="22"/>
        </w:rPr>
        <w:t>Materiały obiciowe siedzeń I-go i II-go rzędu oraz wszystkich elementów wykończenia wnętrza pojazdu znajdujących się poniżej linii szyb muszą być wykonane w kolorze ciemnym, łatwe w utrzymaniu w czystości.</w:t>
      </w:r>
    </w:p>
    <w:p w:rsidR="00FF67D1" w:rsidRPr="00FF67D1" w:rsidRDefault="00FF67D1" w:rsidP="00FF67D1">
      <w:pPr>
        <w:pStyle w:val="Mario"/>
        <w:tabs>
          <w:tab w:val="left" w:pos="851"/>
        </w:tabs>
        <w:spacing w:line="240" w:lineRule="auto"/>
        <w:ind w:left="851"/>
        <w:rPr>
          <w:rFonts w:ascii="Times New Roman" w:hAnsi="Times New Roman"/>
          <w:b/>
          <w:color w:val="000000"/>
          <w:sz w:val="22"/>
          <w:szCs w:val="22"/>
        </w:rPr>
      </w:pPr>
    </w:p>
    <w:p w:rsidR="00FF67D1" w:rsidRPr="00FF67D1" w:rsidRDefault="00FF67D1" w:rsidP="00FF67D1">
      <w:pPr>
        <w:tabs>
          <w:tab w:val="left" w:pos="0"/>
        </w:tabs>
        <w:jc w:val="both"/>
        <w:rPr>
          <w:rStyle w:val="WW8Num56z0"/>
          <w:b/>
          <w:sz w:val="22"/>
        </w:rPr>
      </w:pPr>
      <w:r w:rsidRPr="00FF67D1">
        <w:rPr>
          <w:b/>
          <w:sz w:val="22"/>
        </w:rPr>
        <w:lastRenderedPageBreak/>
        <w:t xml:space="preserve">Spełnienie wszystkich wymogów określonych w pkt 1.4 </w:t>
      </w:r>
      <w:r w:rsidRPr="00FF67D1">
        <w:rPr>
          <w:rStyle w:val="WW8Num56z0"/>
          <w:b/>
          <w:sz w:val="22"/>
        </w:rPr>
        <w:t>musi być potwierdzone oświadczeniem Wykonawcy wystawionym na podstawie dokumentu wystawionego przez producenta/importera pojazdu bazowego potwierdzającego spełnienie wszystkich ww. wymagań oraz pozytywnym wynikiem oględzin dokonanych przez przedstawicieli Zamawiającego w fazie oceny projektu modyfikacji pojazdu.</w:t>
      </w:r>
    </w:p>
    <w:p w:rsidR="00FF67D1" w:rsidRPr="00FF67D1" w:rsidRDefault="00FF67D1" w:rsidP="00FF67D1">
      <w:pPr>
        <w:tabs>
          <w:tab w:val="left" w:pos="0"/>
        </w:tabs>
        <w:jc w:val="both"/>
        <w:rPr>
          <w:b/>
          <w:bCs/>
          <w:sz w:val="22"/>
        </w:rPr>
      </w:pPr>
      <w:r w:rsidRPr="00FF67D1">
        <w:rPr>
          <w:b/>
          <w:bCs/>
          <w:sz w:val="22"/>
        </w:rPr>
        <w:t>Dokumenty potwierdzające spełnienie wymogu muszą być przekazane Zamawiającemu przez Wykonawcę w fazie oceny projektu modyfikacji pojazdu.</w:t>
      </w:r>
    </w:p>
    <w:p w:rsidR="00FF67D1" w:rsidRPr="00FF67D1" w:rsidRDefault="00FF67D1" w:rsidP="00FF67D1">
      <w:pPr>
        <w:pStyle w:val="Mario"/>
        <w:tabs>
          <w:tab w:val="left" w:pos="993"/>
        </w:tabs>
        <w:spacing w:line="240" w:lineRule="auto"/>
        <w:rPr>
          <w:rFonts w:ascii="Times New Roman" w:hAnsi="Times New Roman"/>
          <w:b/>
          <w:color w:val="000000"/>
          <w:sz w:val="22"/>
          <w:szCs w:val="22"/>
        </w:rPr>
      </w:pPr>
    </w:p>
    <w:p w:rsidR="00FF67D1" w:rsidRPr="00FF67D1" w:rsidRDefault="00FF67D1" w:rsidP="00D209C0">
      <w:pPr>
        <w:pStyle w:val="Mario"/>
        <w:numPr>
          <w:ilvl w:val="1"/>
          <w:numId w:val="123"/>
        </w:numPr>
        <w:tabs>
          <w:tab w:val="left" w:pos="709"/>
        </w:tabs>
        <w:spacing w:line="240" w:lineRule="auto"/>
        <w:rPr>
          <w:rFonts w:ascii="Times New Roman" w:hAnsi="Times New Roman"/>
          <w:b/>
          <w:bCs/>
          <w:sz w:val="22"/>
          <w:szCs w:val="22"/>
        </w:rPr>
      </w:pPr>
      <w:r w:rsidRPr="00FF67D1">
        <w:rPr>
          <w:rFonts w:ascii="Times New Roman" w:hAnsi="Times New Roman"/>
          <w:b/>
          <w:bCs/>
          <w:sz w:val="22"/>
          <w:szCs w:val="22"/>
        </w:rPr>
        <w:t>Wymagania techniczne dla pojazdu po zabudowie.</w:t>
      </w:r>
    </w:p>
    <w:p w:rsidR="00FF67D1" w:rsidRPr="00FF67D1" w:rsidRDefault="00FF67D1" w:rsidP="00FF67D1">
      <w:pPr>
        <w:pStyle w:val="Mario"/>
        <w:tabs>
          <w:tab w:val="left" w:pos="1878"/>
        </w:tabs>
        <w:spacing w:line="240" w:lineRule="auto"/>
        <w:ind w:left="723"/>
        <w:rPr>
          <w:rFonts w:ascii="Times New Roman" w:hAnsi="Times New Roman"/>
          <w:b/>
          <w:bCs/>
          <w:sz w:val="22"/>
          <w:szCs w:val="22"/>
        </w:rPr>
      </w:pPr>
    </w:p>
    <w:p w:rsidR="00FF67D1" w:rsidRPr="00FF67D1" w:rsidRDefault="00FF67D1" w:rsidP="00FF67D1">
      <w:pPr>
        <w:pStyle w:val="Mario"/>
        <w:tabs>
          <w:tab w:val="left" w:pos="1824"/>
        </w:tabs>
        <w:spacing w:line="240" w:lineRule="auto"/>
        <w:ind w:left="920" w:hanging="910"/>
        <w:rPr>
          <w:rFonts w:ascii="Times New Roman" w:hAnsi="Times New Roman"/>
          <w:b/>
          <w:bCs/>
          <w:sz w:val="22"/>
          <w:szCs w:val="22"/>
        </w:rPr>
      </w:pPr>
      <w:r w:rsidRPr="00FF67D1">
        <w:rPr>
          <w:rFonts w:ascii="Times New Roman" w:hAnsi="Times New Roman"/>
          <w:b/>
          <w:bCs/>
          <w:sz w:val="22"/>
          <w:szCs w:val="22"/>
        </w:rPr>
        <w:t>1.5.1</w:t>
      </w:r>
      <w:r w:rsidRPr="00FF67D1">
        <w:rPr>
          <w:rFonts w:ascii="Times New Roman" w:hAnsi="Times New Roman"/>
          <w:b/>
          <w:bCs/>
          <w:sz w:val="22"/>
          <w:szCs w:val="22"/>
        </w:rPr>
        <w:tab/>
        <w:t xml:space="preserve">Wymagania formalne </w:t>
      </w:r>
    </w:p>
    <w:p w:rsidR="00FF67D1" w:rsidRPr="00FF67D1" w:rsidRDefault="00FF67D1" w:rsidP="00FF67D1">
      <w:pPr>
        <w:ind w:left="993"/>
        <w:jc w:val="both"/>
        <w:rPr>
          <w:b/>
          <w:i/>
          <w:color w:val="000000"/>
          <w:sz w:val="22"/>
        </w:rPr>
      </w:pPr>
      <w:r w:rsidRPr="00FF67D1">
        <w:rPr>
          <w:color w:val="000000"/>
          <w:sz w:val="22"/>
        </w:rPr>
        <w:t xml:space="preserve">Pojazd musi spełniać wymagania określone w Rozporządzeniu Ministrów: </w:t>
      </w:r>
      <w:r w:rsidRPr="00FF67D1">
        <w:rPr>
          <w:bCs/>
          <w:sz w:val="22"/>
        </w:rPr>
        <w:t>Spraw Wewnętrznych i Administracji, Obrony Narodowej, Finansów oraz Sprawiedliwości z dnia 22 marca 2019 r.</w:t>
      </w:r>
      <w:r w:rsidRPr="00FF67D1">
        <w:rPr>
          <w:bCs/>
          <w:color w:val="FF0000"/>
          <w:sz w:val="22"/>
        </w:rPr>
        <w:t xml:space="preserve"> </w:t>
      </w:r>
      <w:r w:rsidRPr="00FF67D1">
        <w:rPr>
          <w:bCs/>
          <w:sz w:val="22"/>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FF67D1" w:rsidRPr="00FF67D1" w:rsidRDefault="00FF67D1" w:rsidP="00FF67D1">
      <w:pPr>
        <w:jc w:val="both"/>
        <w:rPr>
          <w:b/>
          <w:sz w:val="22"/>
        </w:rPr>
      </w:pPr>
      <w:r w:rsidRPr="00FF67D1">
        <w:rPr>
          <w:b/>
          <w:sz w:val="22"/>
        </w:rPr>
        <w:t xml:space="preserve">Spełnienie wymogu musi być potwierdzone oświadczeniem Wykonawcy. Dokument potwierdzający spełnienie wymogu musi być przekazany Zamawiającemu przez Wykonawcę w fazie oceny projektu modyfikacji pojazdu. </w:t>
      </w:r>
    </w:p>
    <w:p w:rsidR="00FF67D1" w:rsidRPr="00FF67D1" w:rsidRDefault="00FF67D1" w:rsidP="00FF67D1">
      <w:pPr>
        <w:pStyle w:val="Mario"/>
        <w:tabs>
          <w:tab w:val="left" w:pos="1824"/>
        </w:tabs>
        <w:spacing w:line="240" w:lineRule="auto"/>
        <w:rPr>
          <w:rFonts w:ascii="Times New Roman" w:hAnsi="Times New Roman"/>
          <w:b/>
          <w:bCs/>
          <w:sz w:val="22"/>
          <w:szCs w:val="22"/>
        </w:rPr>
      </w:pPr>
    </w:p>
    <w:p w:rsidR="00FF67D1" w:rsidRPr="00FF67D1" w:rsidRDefault="00FF67D1" w:rsidP="00D209C0">
      <w:pPr>
        <w:pStyle w:val="Mario"/>
        <w:numPr>
          <w:ilvl w:val="2"/>
          <w:numId w:val="143"/>
        </w:numPr>
        <w:tabs>
          <w:tab w:val="left" w:pos="993"/>
        </w:tabs>
        <w:spacing w:line="240" w:lineRule="auto"/>
        <w:rPr>
          <w:rFonts w:ascii="Times New Roman" w:hAnsi="Times New Roman"/>
          <w:b/>
          <w:bCs/>
          <w:sz w:val="22"/>
          <w:szCs w:val="22"/>
        </w:rPr>
      </w:pPr>
      <w:r w:rsidRPr="00FF67D1">
        <w:rPr>
          <w:rFonts w:ascii="Times New Roman" w:hAnsi="Times New Roman"/>
          <w:b/>
          <w:bCs/>
          <w:sz w:val="22"/>
          <w:szCs w:val="22"/>
        </w:rPr>
        <w:t>Ogólne wymagania techniczne dla zabudowy pojazdu</w:t>
      </w:r>
    </w:p>
    <w:p w:rsidR="00FF67D1" w:rsidRPr="00FF67D1" w:rsidRDefault="00FF67D1" w:rsidP="00FF67D1">
      <w:pPr>
        <w:pStyle w:val="Mario"/>
        <w:tabs>
          <w:tab w:val="left" w:pos="1878"/>
        </w:tabs>
        <w:spacing w:line="240" w:lineRule="auto"/>
        <w:ind w:left="920" w:hanging="920"/>
        <w:rPr>
          <w:rFonts w:ascii="Times New Roman" w:hAnsi="Times New Roman"/>
          <w:sz w:val="22"/>
          <w:szCs w:val="22"/>
        </w:rPr>
      </w:pPr>
      <w:r w:rsidRPr="00FF67D1">
        <w:rPr>
          <w:rFonts w:ascii="Times New Roman" w:hAnsi="Times New Roman"/>
          <w:sz w:val="22"/>
          <w:szCs w:val="22"/>
        </w:rPr>
        <w:t>1.5.2.1</w:t>
      </w:r>
      <w:r w:rsidRPr="00FF67D1">
        <w:rPr>
          <w:rFonts w:ascii="Times New Roman" w:hAnsi="Times New Roman"/>
          <w:sz w:val="22"/>
          <w:szCs w:val="22"/>
        </w:rPr>
        <w:tab/>
        <w:t>Pojazd musi być przystosowany do przewożenia w jego wnętrzu:</w:t>
      </w:r>
    </w:p>
    <w:p w:rsidR="00FF67D1" w:rsidRPr="00FF67D1" w:rsidRDefault="00FF67D1" w:rsidP="00FF67D1">
      <w:pPr>
        <w:pStyle w:val="Mario"/>
        <w:tabs>
          <w:tab w:val="left" w:pos="1276"/>
        </w:tabs>
        <w:spacing w:line="240" w:lineRule="auto"/>
        <w:ind w:left="920" w:firstLine="73"/>
        <w:rPr>
          <w:rFonts w:ascii="Times New Roman" w:hAnsi="Times New Roman"/>
          <w:sz w:val="22"/>
          <w:szCs w:val="22"/>
        </w:rPr>
      </w:pPr>
      <w:r w:rsidRPr="00FF67D1">
        <w:rPr>
          <w:rFonts w:ascii="Times New Roman" w:hAnsi="Times New Roman"/>
          <w:sz w:val="22"/>
          <w:szCs w:val="22"/>
        </w:rPr>
        <w:t>a)</w:t>
      </w:r>
      <w:r w:rsidRPr="00FF67D1">
        <w:rPr>
          <w:rFonts w:ascii="Times New Roman" w:hAnsi="Times New Roman"/>
          <w:sz w:val="22"/>
          <w:szCs w:val="22"/>
        </w:rPr>
        <w:tab/>
        <w:t>przedział pasażerski:</w:t>
      </w:r>
    </w:p>
    <w:p w:rsidR="00FF67D1" w:rsidRPr="00FF67D1" w:rsidRDefault="00FF67D1" w:rsidP="00FF67D1">
      <w:pPr>
        <w:pStyle w:val="Mario"/>
        <w:tabs>
          <w:tab w:val="left" w:pos="1276"/>
        </w:tabs>
        <w:spacing w:line="240" w:lineRule="auto"/>
        <w:rPr>
          <w:rFonts w:ascii="Times New Roman" w:hAnsi="Times New Roman"/>
          <w:sz w:val="22"/>
          <w:szCs w:val="22"/>
        </w:rPr>
      </w:pPr>
      <w:r w:rsidRPr="00FF67D1">
        <w:rPr>
          <w:rFonts w:ascii="Times New Roman" w:hAnsi="Times New Roman"/>
          <w:sz w:val="22"/>
          <w:szCs w:val="22"/>
        </w:rPr>
        <w:tab/>
        <w:t>- I rząd siedzeń – 2 funkcjonariuszy (w tym kierowcy),</w:t>
      </w:r>
    </w:p>
    <w:p w:rsidR="00FF67D1" w:rsidRPr="00FF67D1" w:rsidRDefault="00FF67D1" w:rsidP="00FF67D1">
      <w:pPr>
        <w:pStyle w:val="Mario"/>
        <w:tabs>
          <w:tab w:val="left" w:pos="1276"/>
        </w:tabs>
        <w:spacing w:line="240" w:lineRule="auto"/>
        <w:rPr>
          <w:rFonts w:ascii="Times New Roman" w:hAnsi="Times New Roman"/>
          <w:sz w:val="22"/>
          <w:szCs w:val="22"/>
        </w:rPr>
      </w:pPr>
      <w:r w:rsidRPr="00FF67D1">
        <w:rPr>
          <w:rFonts w:ascii="Times New Roman" w:hAnsi="Times New Roman"/>
          <w:sz w:val="22"/>
          <w:szCs w:val="22"/>
        </w:rPr>
        <w:tab/>
        <w:t>- II rząd siedzeń – co najmniej 2 funkcjonariuszy,</w:t>
      </w:r>
    </w:p>
    <w:p w:rsidR="00FF67D1" w:rsidRPr="00FF67D1" w:rsidRDefault="00FF67D1" w:rsidP="00FF67D1">
      <w:pPr>
        <w:pStyle w:val="Mario"/>
        <w:spacing w:line="240" w:lineRule="auto"/>
        <w:ind w:left="1276" w:hanging="283"/>
        <w:rPr>
          <w:rFonts w:ascii="Times New Roman" w:hAnsi="Times New Roman"/>
          <w:color w:val="000000"/>
          <w:sz w:val="22"/>
          <w:szCs w:val="22"/>
        </w:rPr>
      </w:pPr>
      <w:r w:rsidRPr="00FF67D1">
        <w:rPr>
          <w:rFonts w:ascii="Times New Roman" w:hAnsi="Times New Roman"/>
          <w:color w:val="000000"/>
          <w:sz w:val="22"/>
          <w:szCs w:val="22"/>
        </w:rPr>
        <w:t>b)</w:t>
      </w:r>
      <w:r w:rsidRPr="00FF67D1">
        <w:rPr>
          <w:rFonts w:ascii="Times New Roman" w:hAnsi="Times New Roman"/>
          <w:color w:val="000000"/>
          <w:sz w:val="22"/>
          <w:szCs w:val="22"/>
        </w:rPr>
        <w:tab/>
        <w:t xml:space="preserve">przestrzeń bagażowa – </w:t>
      </w:r>
      <w:r w:rsidRPr="00FF67D1">
        <w:rPr>
          <w:rFonts w:ascii="Times New Roman" w:hAnsi="Times New Roman"/>
          <w:sz w:val="22"/>
          <w:szCs w:val="22"/>
        </w:rPr>
        <w:t xml:space="preserve">wyposażenia służbowego o masie co najmniej </w:t>
      </w:r>
      <w:smartTag w:uri="urn:schemas-microsoft-com:office:smarttags" w:element="metricconverter">
        <w:smartTagPr>
          <w:attr w:name="ProductID" w:val="30 kg"/>
        </w:smartTagPr>
        <w:r w:rsidRPr="00FF67D1">
          <w:rPr>
            <w:rFonts w:ascii="Times New Roman" w:hAnsi="Times New Roman"/>
            <w:sz w:val="22"/>
            <w:szCs w:val="22"/>
          </w:rPr>
          <w:t>30 kg</w:t>
        </w:r>
      </w:smartTag>
      <w:r w:rsidRPr="00FF67D1">
        <w:rPr>
          <w:rFonts w:ascii="Times New Roman" w:hAnsi="Times New Roman"/>
          <w:sz w:val="22"/>
          <w:szCs w:val="22"/>
        </w:rPr>
        <w:t>.</w:t>
      </w:r>
    </w:p>
    <w:p w:rsidR="00FF67D1" w:rsidRPr="00FF67D1" w:rsidRDefault="00FF67D1" w:rsidP="00FF67D1">
      <w:pPr>
        <w:pStyle w:val="Mario"/>
        <w:spacing w:line="240" w:lineRule="auto"/>
        <w:ind w:left="993"/>
        <w:rPr>
          <w:rFonts w:ascii="Times New Roman" w:hAnsi="Times New Roman"/>
          <w:sz w:val="22"/>
          <w:szCs w:val="22"/>
        </w:rPr>
      </w:pPr>
      <w:r w:rsidRPr="00FF67D1">
        <w:rPr>
          <w:rFonts w:ascii="Times New Roman" w:hAnsi="Times New Roman"/>
          <w:color w:val="000000"/>
          <w:sz w:val="22"/>
          <w:szCs w:val="22"/>
        </w:rPr>
        <w:t xml:space="preserve">Do celów obliczeniowych należy przyjąć wagę jednego funkcjonariusza z indywidualnym </w:t>
      </w:r>
      <w:r w:rsidRPr="00FF67D1">
        <w:rPr>
          <w:rFonts w:ascii="Times New Roman" w:hAnsi="Times New Roman"/>
          <w:sz w:val="22"/>
          <w:szCs w:val="22"/>
        </w:rPr>
        <w:t>wyposażeniem służbowym</w:t>
      </w:r>
      <w:r w:rsidRPr="00FF67D1">
        <w:rPr>
          <w:rFonts w:ascii="Times New Roman" w:hAnsi="Times New Roman"/>
          <w:color w:val="000000"/>
          <w:sz w:val="22"/>
          <w:szCs w:val="22"/>
        </w:rPr>
        <w:t xml:space="preserve"> (w tym kierowcy)</w:t>
      </w:r>
      <w:r w:rsidRPr="00FF67D1">
        <w:rPr>
          <w:rFonts w:ascii="Times New Roman" w:hAnsi="Times New Roman"/>
          <w:sz w:val="22"/>
          <w:szCs w:val="22"/>
        </w:rPr>
        <w:t xml:space="preserve"> – </w:t>
      </w:r>
      <w:smartTag w:uri="urn:schemas-microsoft-com:office:smarttags" w:element="metricconverter">
        <w:smartTagPr>
          <w:attr w:name="ProductID" w:val="95 kg"/>
        </w:smartTagPr>
        <w:r w:rsidRPr="00FF67D1">
          <w:rPr>
            <w:rFonts w:ascii="Times New Roman" w:hAnsi="Times New Roman"/>
            <w:sz w:val="22"/>
            <w:szCs w:val="22"/>
          </w:rPr>
          <w:t>95 kg</w:t>
        </w:r>
      </w:smartTag>
      <w:r w:rsidRPr="00FF67D1">
        <w:rPr>
          <w:rFonts w:ascii="Times New Roman" w:hAnsi="Times New Roman"/>
          <w:sz w:val="22"/>
          <w:szCs w:val="22"/>
        </w:rPr>
        <w:t>.</w:t>
      </w:r>
    </w:p>
    <w:p w:rsidR="00FF67D1" w:rsidRPr="00FF67D1" w:rsidRDefault="00FF67D1" w:rsidP="00D209C0">
      <w:pPr>
        <w:pStyle w:val="Mario"/>
        <w:numPr>
          <w:ilvl w:val="3"/>
          <w:numId w:val="144"/>
        </w:numPr>
        <w:tabs>
          <w:tab w:val="left" w:pos="993"/>
        </w:tabs>
        <w:spacing w:line="240" w:lineRule="auto"/>
        <w:ind w:left="993" w:hanging="993"/>
        <w:rPr>
          <w:rFonts w:ascii="Times New Roman" w:hAnsi="Times New Roman"/>
          <w:sz w:val="22"/>
          <w:szCs w:val="22"/>
        </w:rPr>
      </w:pPr>
      <w:r w:rsidRPr="00FF67D1">
        <w:rPr>
          <w:rFonts w:ascii="Times New Roman" w:eastAsia="Calibri" w:hAnsi="Times New Roman"/>
          <w:sz w:val="22"/>
          <w:szCs w:val="22"/>
        </w:rPr>
        <w:t xml:space="preserve">Masa pojazdu po zabudowie wraz z pełnym wyposażeniem oraz z paliwem, olejami, smarami, i cieczami w ilościach nominalnych powiększona o masę co najmniej 4 funkcjonariuszy (4 x </w:t>
      </w:r>
      <w:smartTag w:uri="urn:schemas-microsoft-com:office:smarttags" w:element="metricconverter">
        <w:smartTagPr>
          <w:attr w:name="ProductID" w:val="95 kg"/>
        </w:smartTagPr>
        <w:r w:rsidRPr="00FF67D1">
          <w:rPr>
            <w:rFonts w:ascii="Times New Roman" w:eastAsia="Calibri" w:hAnsi="Times New Roman"/>
            <w:sz w:val="22"/>
            <w:szCs w:val="22"/>
          </w:rPr>
          <w:t>95 kg</w:t>
        </w:r>
      </w:smartTag>
      <w:r w:rsidRPr="00FF67D1">
        <w:rPr>
          <w:rFonts w:ascii="Times New Roman" w:eastAsia="Calibri" w:hAnsi="Times New Roman"/>
          <w:sz w:val="22"/>
          <w:szCs w:val="22"/>
        </w:rPr>
        <w:t>) oraz masę wyposażenia służbowego (</w:t>
      </w:r>
      <w:smartTag w:uri="urn:schemas-microsoft-com:office:smarttags" w:element="metricconverter">
        <w:smartTagPr>
          <w:attr w:name="ProductID" w:val="30 kg"/>
        </w:smartTagPr>
        <w:r w:rsidRPr="00FF67D1">
          <w:rPr>
            <w:rFonts w:ascii="Times New Roman" w:eastAsia="Calibri" w:hAnsi="Times New Roman"/>
            <w:sz w:val="22"/>
            <w:szCs w:val="22"/>
          </w:rPr>
          <w:t>30 kg</w:t>
        </w:r>
      </w:smartTag>
      <w:r w:rsidRPr="00FF67D1">
        <w:rPr>
          <w:rFonts w:ascii="Times New Roman" w:eastAsia="Calibri" w:hAnsi="Times New Roman"/>
          <w:sz w:val="22"/>
          <w:szCs w:val="22"/>
        </w:rPr>
        <w:t>) nie może przekraczać maksymalnej wartości określonej przez producenta pojazdu bazowego.</w:t>
      </w:r>
    </w:p>
    <w:p w:rsidR="00FF67D1" w:rsidRPr="00FF67D1" w:rsidRDefault="00FF67D1" w:rsidP="00FF67D1">
      <w:pPr>
        <w:pStyle w:val="Mario"/>
        <w:tabs>
          <w:tab w:val="num" w:pos="993"/>
        </w:tabs>
        <w:spacing w:line="240" w:lineRule="auto"/>
        <w:ind w:left="993"/>
        <w:rPr>
          <w:rFonts w:ascii="Times New Roman" w:hAnsi="Times New Roman"/>
          <w:b/>
          <w:sz w:val="22"/>
          <w:szCs w:val="22"/>
        </w:rPr>
      </w:pPr>
      <w:r w:rsidRPr="00FF67D1">
        <w:rPr>
          <w:rFonts w:ascii="Times New Roman" w:hAnsi="Times New Roman"/>
          <w:b/>
          <w:sz w:val="22"/>
          <w:szCs w:val="22"/>
        </w:rPr>
        <w:t>Dokument potwierdzający spełnienie wymogu (badanie techniczne pojazdu ze wskazaną jego masą własną po zabudowie wydane przez uprawnioną stację kontroli pojazdów) musi być przedstawiony przez Wykonawcę w fazie odbioru pojazdu.</w:t>
      </w:r>
    </w:p>
    <w:p w:rsidR="00FF67D1" w:rsidRPr="00FF67D1" w:rsidRDefault="00FF67D1" w:rsidP="00D209C0">
      <w:pPr>
        <w:numPr>
          <w:ilvl w:val="3"/>
          <w:numId w:val="144"/>
        </w:numPr>
        <w:tabs>
          <w:tab w:val="left" w:pos="993"/>
        </w:tabs>
        <w:ind w:left="993" w:hanging="993"/>
        <w:jc w:val="both"/>
        <w:rPr>
          <w:sz w:val="22"/>
        </w:rPr>
      </w:pPr>
      <w:r w:rsidRPr="00FF67D1">
        <w:rPr>
          <w:sz w:val="22"/>
        </w:rPr>
        <w:t>Wszystkie elementy wyposażenia pojazdu np. radiotelefon, przycisk szybkiego włączania sygnalizacji uprzywilejowania, gniazda elektryczne przewidziane do zamontowania w przedziale pasażerskim muszą być maksymalnie wkomponowane w elementy wykończeniowe pojazdu bazowego tj. konsolę centralną, obudowę tunelu środkowego, schowek podłokietnika itp. Miejsca ingerencji w elementy pojazdu bazowego, związane z montażem elementów wyposażenia, muszą być od wnętrza kabiny załogowej osłonięte elementami maskującymi (obudowami) wykonanym z tworzywa sztucznego np. z wykorzystaniem technologii druku 3D. Kształt oraz sposób wykonania i montażu elementów maskujących musi zapobiegać występowaniu szczelin oraz ostrych krawędzi, które mogłyby powodować zranienia i kontuzje osób podczas użytkowania pojazdu.</w:t>
      </w:r>
    </w:p>
    <w:p w:rsidR="00FF67D1" w:rsidRPr="00FF67D1" w:rsidRDefault="00FF67D1" w:rsidP="00FF67D1">
      <w:pPr>
        <w:pStyle w:val="Mario"/>
        <w:tabs>
          <w:tab w:val="left" w:pos="1418"/>
        </w:tabs>
        <w:spacing w:line="240" w:lineRule="auto"/>
        <w:rPr>
          <w:rFonts w:ascii="Times New Roman" w:hAnsi="Times New Roman"/>
          <w:sz w:val="22"/>
          <w:szCs w:val="22"/>
        </w:rPr>
      </w:pPr>
    </w:p>
    <w:p w:rsidR="00FF67D1" w:rsidRPr="00FF67D1" w:rsidRDefault="00FF67D1" w:rsidP="00FF67D1">
      <w:pPr>
        <w:ind w:right="70"/>
        <w:jc w:val="both"/>
        <w:rPr>
          <w:sz w:val="22"/>
        </w:rPr>
      </w:pPr>
      <w:r w:rsidRPr="00FF67D1">
        <w:rPr>
          <w:b/>
          <w:sz w:val="22"/>
        </w:rPr>
        <w:t>Spełnienie wymagań określonych w pkt. 1.5.2, o ile nie zostały szczegółowo opisane w poszczególnych punktach, muszą być potwierdzone oświadczeniem Wykonawcy oraz pozytywnym wynikiem oględzin dokonanych przez przedstawicieli Zamawiającego w fazie oceny projektu modyfikacji pojazdu</w:t>
      </w:r>
      <w:r w:rsidRPr="00FF67D1">
        <w:rPr>
          <w:sz w:val="22"/>
        </w:rPr>
        <w:t xml:space="preserve">. </w:t>
      </w:r>
      <w:r w:rsidRPr="00FF67D1">
        <w:rPr>
          <w:b/>
          <w:sz w:val="22"/>
        </w:rPr>
        <w:t>Dokument potwierdzający spełnienie wymogu musi być przekazany Zamawiającemu przez Wykonawcę w fazie oceny projektu modyfikacji pojazdu.</w:t>
      </w:r>
    </w:p>
    <w:p w:rsidR="00FF67D1" w:rsidRPr="00FF67D1" w:rsidRDefault="00FF67D1" w:rsidP="00FF67D1">
      <w:pPr>
        <w:ind w:right="70"/>
        <w:jc w:val="both"/>
        <w:rPr>
          <w:sz w:val="22"/>
        </w:rPr>
      </w:pPr>
      <w:r w:rsidRPr="00FF67D1">
        <w:rPr>
          <w:sz w:val="22"/>
        </w:rPr>
        <w:t xml:space="preserve"> </w:t>
      </w:r>
    </w:p>
    <w:p w:rsidR="00FF67D1" w:rsidRPr="00FF67D1" w:rsidRDefault="00FF67D1" w:rsidP="00D209C0">
      <w:pPr>
        <w:pStyle w:val="Mario"/>
        <w:numPr>
          <w:ilvl w:val="2"/>
          <w:numId w:val="144"/>
        </w:numPr>
        <w:tabs>
          <w:tab w:val="left" w:pos="993"/>
        </w:tabs>
        <w:spacing w:line="240" w:lineRule="auto"/>
        <w:ind w:left="993" w:hanging="993"/>
        <w:rPr>
          <w:rFonts w:ascii="Times New Roman" w:hAnsi="Times New Roman"/>
          <w:b/>
          <w:bCs/>
          <w:sz w:val="22"/>
          <w:szCs w:val="22"/>
        </w:rPr>
      </w:pPr>
      <w:r w:rsidRPr="00FF67D1">
        <w:rPr>
          <w:rFonts w:ascii="Times New Roman" w:hAnsi="Times New Roman"/>
          <w:b/>
          <w:bCs/>
          <w:sz w:val="22"/>
          <w:szCs w:val="22"/>
        </w:rPr>
        <w:t>Wymagania techniczne dla instalacji elektrycznej</w:t>
      </w:r>
    </w:p>
    <w:p w:rsidR="00FF67D1" w:rsidRPr="00FF67D1" w:rsidRDefault="00FF67D1" w:rsidP="00FF67D1">
      <w:pPr>
        <w:pStyle w:val="Mario"/>
        <w:spacing w:line="240" w:lineRule="auto"/>
        <w:ind w:left="993" w:hanging="993"/>
        <w:rPr>
          <w:rFonts w:ascii="Times New Roman" w:hAnsi="Times New Roman"/>
          <w:sz w:val="22"/>
          <w:szCs w:val="22"/>
        </w:rPr>
      </w:pPr>
      <w:r w:rsidRPr="00FF67D1">
        <w:rPr>
          <w:rFonts w:ascii="Times New Roman" w:hAnsi="Times New Roman"/>
          <w:sz w:val="22"/>
          <w:szCs w:val="22"/>
        </w:rPr>
        <w:t>1.5.3.1</w:t>
      </w:r>
      <w:r w:rsidRPr="00FF67D1">
        <w:rPr>
          <w:rFonts w:ascii="Times New Roman" w:hAnsi="Times New Roman"/>
          <w:sz w:val="22"/>
          <w:szCs w:val="22"/>
        </w:rPr>
        <w:tab/>
        <w:t xml:space="preserve">Wyposażenie elektryczne i elektroniczne pojazdu wymienione w poszczególnych punktach niniejszej specyfikacji technicznej musi poprawnie współpracować z </w:t>
      </w:r>
      <w:r w:rsidRPr="00FF67D1">
        <w:rPr>
          <w:rFonts w:ascii="Times New Roman" w:hAnsi="Times New Roman"/>
          <w:sz w:val="22"/>
          <w:szCs w:val="22"/>
        </w:rPr>
        <w:lastRenderedPageBreak/>
        <w:t>wyposażeniem pojazdu bazowego oraz zapewniać wymaganą jakość i odpowiedni poziom bezpieczeństwa.</w:t>
      </w:r>
    </w:p>
    <w:p w:rsidR="00FF67D1" w:rsidRPr="00FF67D1" w:rsidRDefault="00FF67D1" w:rsidP="00FF67D1">
      <w:pPr>
        <w:pStyle w:val="Mario"/>
        <w:tabs>
          <w:tab w:val="left" w:pos="993"/>
        </w:tabs>
        <w:spacing w:line="240" w:lineRule="auto"/>
        <w:ind w:left="993" w:hanging="993"/>
        <w:rPr>
          <w:rFonts w:ascii="Times New Roman" w:hAnsi="Times New Roman"/>
          <w:bCs/>
          <w:sz w:val="22"/>
          <w:szCs w:val="22"/>
        </w:rPr>
      </w:pPr>
      <w:r w:rsidRPr="00FF67D1">
        <w:rPr>
          <w:rFonts w:ascii="Times New Roman" w:hAnsi="Times New Roman"/>
          <w:sz w:val="22"/>
          <w:szCs w:val="22"/>
        </w:rPr>
        <w:t>1.5.3.2</w:t>
      </w:r>
      <w:r w:rsidRPr="00FF67D1">
        <w:rPr>
          <w:rFonts w:ascii="Times New Roman" w:hAnsi="Times New Roman"/>
          <w:sz w:val="22"/>
          <w:szCs w:val="22"/>
        </w:rPr>
        <w:tab/>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akumulatora. Ponadto do ww. bilansu Wykonawca musi dostarczyć opisy techniczne (w tym dane techniczne), schematy oraz dokumentację zdjęciową całej instalacji elektrycznej oraz wszystkich zastosowanych przez Wykonawcę urządzeń oraz podzespołów. </w:t>
      </w:r>
    </w:p>
    <w:p w:rsidR="00FF67D1" w:rsidRPr="00FF67D1" w:rsidRDefault="00FF67D1" w:rsidP="00FF67D1">
      <w:pPr>
        <w:ind w:left="993"/>
        <w:jc w:val="both"/>
        <w:rPr>
          <w:b/>
          <w:bCs/>
          <w:sz w:val="22"/>
        </w:rPr>
      </w:pPr>
      <w:r w:rsidRPr="00FF67D1">
        <w:rPr>
          <w:b/>
          <w:bCs/>
          <w:sz w:val="22"/>
        </w:rPr>
        <w:t>Dokumenty potwierdzające spełnienie wymogu muszą być przekazane Zamawiającemu przez Wykonawcę w fazie oceny projektu modyfikacji pojazdu.</w:t>
      </w:r>
    </w:p>
    <w:p w:rsidR="00FF67D1" w:rsidRPr="00FF67D1" w:rsidRDefault="00FF67D1" w:rsidP="00D209C0">
      <w:pPr>
        <w:pStyle w:val="Mario"/>
        <w:numPr>
          <w:ilvl w:val="3"/>
          <w:numId w:val="145"/>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 xml:space="preserve">W przedniej </w:t>
      </w:r>
      <w:r w:rsidRPr="00FF67D1">
        <w:rPr>
          <w:rFonts w:ascii="Times New Roman" w:hAnsi="Times New Roman"/>
          <w:color w:val="000000"/>
          <w:sz w:val="22"/>
          <w:szCs w:val="22"/>
        </w:rPr>
        <w:t>części wnętrza pojazdu, w miejscu łatwo dostępnym dla kierowcy i dysponenta, muszą być zamontowane (wkomponowane w zabudowę pojazdu): 2 gniazda zapalniczki z zaślepką, o prądzie obciążenia min. 10 A każde, oraz podwójne gniazdo ładowania USB każde o prądzie obciążenia min. 2 A. Gniazda muszą być zasilane z listwy bezpiecznikowej opisanej w pkt 1.5.3.5.</w:t>
      </w:r>
    </w:p>
    <w:p w:rsidR="00FF67D1" w:rsidRPr="00FF67D1" w:rsidRDefault="00FF67D1" w:rsidP="00D209C0">
      <w:pPr>
        <w:pStyle w:val="Mario"/>
        <w:numPr>
          <w:ilvl w:val="3"/>
          <w:numId w:val="145"/>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 xml:space="preserve">W przestrzeni </w:t>
      </w:r>
      <w:r w:rsidRPr="00FF67D1">
        <w:rPr>
          <w:rFonts w:ascii="Times New Roman" w:hAnsi="Times New Roman"/>
          <w:color w:val="000000"/>
          <w:sz w:val="22"/>
          <w:szCs w:val="22"/>
        </w:rPr>
        <w:t>bagażowej pojazdu musi być zamontowane gniazdo zapalniczki 12 V z zaślepką, o prądzie obciążenia min. 10 A, zasilane z listwy bezpiecznikowej opisanej w pkt 1.5.3.5.</w:t>
      </w:r>
    </w:p>
    <w:p w:rsidR="00FF67D1" w:rsidRPr="00FF67D1" w:rsidRDefault="00FF67D1" w:rsidP="00D209C0">
      <w:pPr>
        <w:pStyle w:val="Mario"/>
        <w:numPr>
          <w:ilvl w:val="3"/>
          <w:numId w:val="145"/>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 xml:space="preserve">Pojazd </w:t>
      </w:r>
      <w:r w:rsidRPr="00FF67D1">
        <w:rPr>
          <w:rFonts w:ascii="Times New Roman" w:hAnsi="Times New Roman"/>
          <w:color w:val="000000"/>
          <w:sz w:val="22"/>
          <w:szCs w:val="22"/>
        </w:rPr>
        <w:t>musi być wyposażony w jedną listwę bezpiecznikową stanowiącą wspólny punkt zasilania elektrycznego dla: gniazd opisanych w pkt 1.5.3.3 i 1.5.3.4 oraz urządzeń sygnalizacji uprzywilejowania w ruchu, opisanych w pkt 1.5.6. Listwa bezpiecznikowa musi być zamontowana we wnętrzu pojazdu w pobliżu głównych modułów zasilających/sterujących sygnalizacją uprzywilejowania. Usytuowanie listwy bezpiecznikowej nie może ograniczać przestrzeni użytkowej pojazdu oraz musi zapewniać łatwy dostęp bez wykorzystywania narzędzi do listwy bezpiecznikowej w celu wymiany bezpieczników. Listwa bezpiecznikowa musi być stale zasilana bez względu na położenie włącznika zapłonu, bezpośrednio z akumulatora za pomocą pojedynczego giętkiego przewodu miedzianego o przekroju min. 10 mm</w:t>
      </w:r>
      <w:r w:rsidRPr="00FF67D1">
        <w:rPr>
          <w:rFonts w:ascii="Times New Roman" w:hAnsi="Times New Roman"/>
          <w:color w:val="000000"/>
          <w:sz w:val="22"/>
          <w:szCs w:val="22"/>
          <w:vertAlign w:val="superscript"/>
        </w:rPr>
        <w:t>2</w:t>
      </w:r>
      <w:r w:rsidRPr="00FF67D1">
        <w:rPr>
          <w:rFonts w:ascii="Times New Roman" w:hAnsi="Times New Roman"/>
          <w:color w:val="000000"/>
          <w:sz w:val="22"/>
          <w:szCs w:val="22"/>
        </w:rPr>
        <w:t xml:space="preserve">. Na przewodzie zasilającym listwę bezpiecznikową, w odległości nie większej niż 40 cm od przyłącza do akumulatora, musi być umieszczone gniazdo </w:t>
      </w:r>
      <w:r w:rsidRPr="00FF67D1">
        <w:rPr>
          <w:rFonts w:ascii="Times New Roman" w:hAnsi="Times New Roman"/>
          <w:sz w:val="22"/>
          <w:szCs w:val="22"/>
        </w:rPr>
        <w:t>z bezpiecznikiem</w:t>
      </w:r>
      <w:r w:rsidRPr="00FF67D1">
        <w:rPr>
          <w:rFonts w:ascii="Times New Roman" w:hAnsi="Times New Roman"/>
          <w:color w:val="000000"/>
          <w:sz w:val="22"/>
          <w:szCs w:val="22"/>
        </w:rPr>
        <w:t xml:space="preserve"> topikowym min. 60 A. Na przewodzie zasilającym listwę bezpiecznikową, pomiędzy gniazdem bezpiecznika a listwą bezpiecznikową, musi być zainstalowany wyłącznik przekaźnikowy min. 80 A, sterowany wyłącznikiem sterującym zamontowanym wewnątrz kabiny pojazdu </w:t>
      </w:r>
      <w:r w:rsidRPr="00FF67D1">
        <w:rPr>
          <w:rFonts w:ascii="Times New Roman" w:hAnsi="Times New Roman"/>
          <w:color w:val="000000"/>
          <w:sz w:val="22"/>
          <w:szCs w:val="22"/>
          <w:lang w:eastAsia="pl-PL"/>
        </w:rPr>
        <w:t>w miejscu widocznym i łatwo dostępnym dla kierowcy</w:t>
      </w:r>
      <w:r w:rsidRPr="00FF67D1">
        <w:rPr>
          <w:rFonts w:ascii="Times New Roman" w:hAnsi="Times New Roman"/>
          <w:color w:val="000000"/>
          <w:sz w:val="22"/>
          <w:szCs w:val="22"/>
        </w:rPr>
        <w:t>. Wyłącznik sterujący musi być mechaniczny, obrotowy, o solidnej (prąd obciążenia co najmniej 50 A) i zwartej konstrukcji typu głównego samochodowego wyłącznika prądowego, z pokrętłem o średnicy 30-40 mm z trwale naniesionymi oznaczeniami pozycji włączony/wyłączony oraz graficznym opisem wskazującym na przeznaczenie włącznika (np. piktogram akumulatora). Obwody zasilające ww. gniazda oraz urządzenia sygnalizacji uprzywilejowania muszą posiadać odrębne zasilenia w listwie bezpiecznikowej, zabezpieczone bezpiecznikami topikowymi (dopuszcza się jeden główny przewód zasilający dla gniazd opisanych w pkt 1.5.3.3). Listwa bezpiecznikowa musi posiadać zasilone co najmniej 3 dodatkowe wolne  gniazda bezpiecznikowe</w:t>
      </w:r>
      <w:r w:rsidRPr="00FF67D1">
        <w:rPr>
          <w:rFonts w:ascii="Times New Roman" w:eastAsia="Calibri" w:hAnsi="Times New Roman"/>
          <w:color w:val="000000"/>
          <w:sz w:val="22"/>
          <w:szCs w:val="22"/>
          <w:lang w:eastAsia="en-US"/>
        </w:rPr>
        <w:t xml:space="preserve"> z konektorami wyjściowymi dla przewodów o przekroju min. 2,5 mm</w:t>
      </w:r>
      <w:r w:rsidRPr="00FF67D1">
        <w:rPr>
          <w:rFonts w:ascii="Times New Roman" w:eastAsia="Calibri" w:hAnsi="Times New Roman"/>
          <w:color w:val="000000"/>
          <w:sz w:val="22"/>
          <w:szCs w:val="22"/>
          <w:vertAlign w:val="superscript"/>
          <w:lang w:eastAsia="en-US"/>
        </w:rPr>
        <w:t>2</w:t>
      </w:r>
      <w:r w:rsidRPr="00FF67D1">
        <w:rPr>
          <w:rFonts w:ascii="Times New Roman" w:eastAsia="Calibri" w:hAnsi="Times New Roman"/>
          <w:color w:val="000000"/>
          <w:sz w:val="22"/>
          <w:szCs w:val="22"/>
          <w:lang w:eastAsia="en-US"/>
        </w:rPr>
        <w:t>.</w:t>
      </w:r>
      <w:r w:rsidRPr="00FF67D1">
        <w:rPr>
          <w:rFonts w:ascii="Times New Roman" w:hAnsi="Times New Roman"/>
          <w:color w:val="000000"/>
          <w:sz w:val="22"/>
          <w:szCs w:val="22"/>
        </w:rPr>
        <w:t xml:space="preserve"> Na listwie bezpiecznikowej lub w jej pobliżu musi znajdować się trwale zamontowany opis zastosowanych bezpieczników (przeznaczenie, rodzaj i prąd bezpiecznika). Wszystkie komponenty wykorzystane do wykonania ww. instalacji zasilającej muszą być przeznaczone do zastosowań motoryzacyjnych, do pracy ciągłej w warunkach opisanych w pkt 1.2, oraz pochodzić z oferty katalogowej dostępnej na rynku krajowym. Wykonawca dostarczy po 2 bezpieczniki zapasowe (wraz z opisem przeznaczenia) dla każdego bezpiecznika zastosowanego w listwie bezpiecznikowej. Bezpieczniki zapasowe muszą być identyczne (typ, marka, wartość prądowa) z bezpiecznikami zastosowanymi w listwie bezpiecznikowej.</w:t>
      </w:r>
    </w:p>
    <w:p w:rsidR="00FF67D1" w:rsidRPr="00FF67D1" w:rsidRDefault="00FF67D1" w:rsidP="00D209C0">
      <w:pPr>
        <w:pStyle w:val="Mario"/>
        <w:numPr>
          <w:ilvl w:val="3"/>
          <w:numId w:val="145"/>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 xml:space="preserve">I rząd siedzeń musi być wyposażony w dodatkowe oświetlenie LED (2 punkty świetlne, o mocy strumienia świetlnego min. 250 lm każdy) o ciepłej barwie światła maksymalnie 3.500 K. Lampy muszą być umieszczone nad siedzeniem kierowcy i dysponenta w </w:t>
      </w:r>
      <w:r w:rsidRPr="00FF67D1">
        <w:rPr>
          <w:rFonts w:ascii="Times New Roman" w:hAnsi="Times New Roman"/>
          <w:sz w:val="22"/>
          <w:szCs w:val="22"/>
        </w:rPr>
        <w:lastRenderedPageBreak/>
        <w:t>miejscu umożliwiającym czytanie i sporządzanie dokumentacji służbowej.</w:t>
      </w:r>
    </w:p>
    <w:p w:rsidR="00FF67D1" w:rsidRPr="00FF67D1" w:rsidRDefault="00FF67D1" w:rsidP="00D209C0">
      <w:pPr>
        <w:pStyle w:val="Mario"/>
        <w:numPr>
          <w:ilvl w:val="3"/>
          <w:numId w:val="145"/>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II rząd siedzeń musi być wyposażony w dodatkowe oświetlenie LED (1 punkt świetlny, o mocy strumienia świetlnego min. 250 lm) o ciepłej barwie światła maksymalnie 3.500 K. Lampa musi być umieszczona nad środkową częścią kanapy w miejscu umożliwiającym czytanie i sporządzanie dokumentacji służbowej. Lampa musi być włączana oddzielnym przyciskiem zamontowanym w miejscu łatwo dostępnym dla funkcjonariuszy siedzących w I rzędzie.</w:t>
      </w:r>
    </w:p>
    <w:p w:rsidR="00FF67D1" w:rsidRPr="00FF67D1" w:rsidRDefault="00FF67D1" w:rsidP="00D209C0">
      <w:pPr>
        <w:pStyle w:val="Mario"/>
        <w:numPr>
          <w:ilvl w:val="3"/>
          <w:numId w:val="145"/>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Przestrzeń bagażowa musi być wyposażona w oświetlenie LED (co najmniej 1 punkt świetlny o mocy strumienia świetlnego min. 250 lm) o ciepłej barwie światła maksymalnie 3.500 K. Lampa musi być włączana automatycznie po podniesieniu drzwi/klapy przestrzeni bagażowej, a wyłączana po jej opuszczeniu.</w:t>
      </w:r>
    </w:p>
    <w:p w:rsidR="00FF67D1" w:rsidRPr="00FF67D1" w:rsidRDefault="00FF67D1" w:rsidP="00FF67D1">
      <w:pPr>
        <w:pStyle w:val="Mario"/>
        <w:tabs>
          <w:tab w:val="left" w:pos="993"/>
        </w:tabs>
        <w:spacing w:line="240" w:lineRule="auto"/>
        <w:ind w:left="993"/>
        <w:rPr>
          <w:rFonts w:ascii="Times New Roman" w:hAnsi="Times New Roman"/>
          <w:sz w:val="22"/>
          <w:szCs w:val="22"/>
        </w:rPr>
      </w:pPr>
    </w:p>
    <w:p w:rsidR="00FF67D1" w:rsidRPr="00FF67D1" w:rsidRDefault="00FF67D1" w:rsidP="00FF67D1">
      <w:pPr>
        <w:ind w:right="70"/>
        <w:jc w:val="both"/>
        <w:rPr>
          <w:sz w:val="22"/>
        </w:rPr>
      </w:pPr>
      <w:r w:rsidRPr="00FF67D1">
        <w:rPr>
          <w:b/>
          <w:sz w:val="22"/>
        </w:rPr>
        <w:t>Spełnienie wymagań określonych pkt. 1.5.3, o ile nie zostały szczegółowo opisane w poszczególnych punktach, muszą być potwierdzone oświadczeniem Wykonawcy oraz pozytywnym wynikiem oględzin dokonanych przez przedstawicieli Zamawiającego w fazie oceny projektu modyfikacji pojazdu</w:t>
      </w:r>
      <w:r w:rsidRPr="00FF67D1">
        <w:rPr>
          <w:sz w:val="22"/>
        </w:rPr>
        <w:t>.</w:t>
      </w:r>
    </w:p>
    <w:p w:rsidR="00FF67D1" w:rsidRPr="00FF67D1" w:rsidRDefault="00FF67D1" w:rsidP="00FF67D1">
      <w:pPr>
        <w:jc w:val="both"/>
        <w:rPr>
          <w:b/>
          <w:sz w:val="22"/>
        </w:rPr>
      </w:pPr>
      <w:r w:rsidRPr="00FF67D1">
        <w:rPr>
          <w:b/>
          <w:sz w:val="22"/>
        </w:rPr>
        <w:t>Dokument potwierdzający spełnienie wymogu musi być przekazany Zamawiającemu przez Wykonawcę w fazie oceny projektu modyfikacji pojazdu.</w:t>
      </w:r>
    </w:p>
    <w:p w:rsidR="00FF67D1" w:rsidRPr="00FF67D1" w:rsidRDefault="00FF67D1" w:rsidP="00FF67D1">
      <w:pPr>
        <w:pStyle w:val="Mario"/>
        <w:spacing w:line="240" w:lineRule="auto"/>
        <w:ind w:left="920" w:hanging="69"/>
        <w:rPr>
          <w:rFonts w:ascii="Times New Roman" w:hAnsi="Times New Roman"/>
          <w:b/>
          <w:sz w:val="22"/>
          <w:szCs w:val="22"/>
        </w:rPr>
      </w:pPr>
    </w:p>
    <w:p w:rsidR="00FF67D1" w:rsidRPr="00FF67D1" w:rsidRDefault="00FF67D1" w:rsidP="00FF67D1">
      <w:pPr>
        <w:pStyle w:val="Mario"/>
        <w:tabs>
          <w:tab w:val="left" w:pos="1878"/>
        </w:tabs>
        <w:spacing w:line="240" w:lineRule="auto"/>
        <w:ind w:left="920" w:hanging="910"/>
        <w:rPr>
          <w:rFonts w:ascii="Times New Roman" w:hAnsi="Times New Roman"/>
          <w:b/>
          <w:bCs/>
          <w:sz w:val="22"/>
          <w:szCs w:val="22"/>
        </w:rPr>
      </w:pPr>
      <w:r w:rsidRPr="00FF67D1">
        <w:rPr>
          <w:rFonts w:ascii="Times New Roman" w:hAnsi="Times New Roman"/>
          <w:b/>
          <w:bCs/>
          <w:sz w:val="22"/>
          <w:szCs w:val="22"/>
        </w:rPr>
        <w:t>1.5.4</w:t>
      </w:r>
      <w:r w:rsidRPr="00FF67D1">
        <w:rPr>
          <w:rFonts w:ascii="Times New Roman" w:hAnsi="Times New Roman"/>
          <w:b/>
          <w:bCs/>
          <w:sz w:val="22"/>
          <w:szCs w:val="22"/>
        </w:rPr>
        <w:tab/>
        <w:t>Wymagania dla wyposażenia pojazdów</w:t>
      </w:r>
    </w:p>
    <w:p w:rsidR="00FF67D1" w:rsidRPr="00FF67D1" w:rsidRDefault="00FF67D1" w:rsidP="00FF67D1">
      <w:pPr>
        <w:pStyle w:val="Mario"/>
        <w:spacing w:line="240" w:lineRule="auto"/>
        <w:ind w:left="920" w:hanging="983"/>
        <w:rPr>
          <w:rFonts w:ascii="Times New Roman" w:hAnsi="Times New Roman"/>
          <w:sz w:val="22"/>
          <w:szCs w:val="22"/>
        </w:rPr>
      </w:pPr>
      <w:r w:rsidRPr="00FF67D1">
        <w:rPr>
          <w:rFonts w:ascii="Times New Roman" w:hAnsi="Times New Roman"/>
          <w:sz w:val="22"/>
          <w:szCs w:val="22"/>
        </w:rPr>
        <w:tab/>
        <w:t>W skład wyposażenia pojazdu wchodzi:</w:t>
      </w:r>
    </w:p>
    <w:p w:rsidR="00FF67D1" w:rsidRPr="00FF67D1" w:rsidRDefault="00FF67D1" w:rsidP="00D209C0">
      <w:pPr>
        <w:pStyle w:val="Mario"/>
        <w:numPr>
          <w:ilvl w:val="3"/>
          <w:numId w:val="146"/>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rPr>
        <w:t xml:space="preserve">Gaśnica proszkowa typu samochodowego o masie środka gaśniczego minimum </w:t>
      </w:r>
      <w:r w:rsidRPr="00FF67D1">
        <w:rPr>
          <w:rFonts w:ascii="Times New Roman" w:hAnsi="Times New Roman"/>
          <w:sz w:val="22"/>
          <w:szCs w:val="22"/>
        </w:rPr>
        <w:br/>
      </w:r>
      <w:smartTag w:uri="urn:schemas-microsoft-com:office:smarttags" w:element="metricconverter">
        <w:smartTagPr>
          <w:attr w:name="ProductID" w:val="1 kg"/>
        </w:smartTagPr>
        <w:r w:rsidRPr="00FF67D1">
          <w:rPr>
            <w:rFonts w:ascii="Times New Roman" w:hAnsi="Times New Roman"/>
            <w:sz w:val="22"/>
            <w:szCs w:val="22"/>
          </w:rPr>
          <w:t>1 kg</w:t>
        </w:r>
      </w:smartTag>
      <w:r w:rsidRPr="00FF67D1">
        <w:rPr>
          <w:rFonts w:ascii="Times New Roman" w:hAnsi="Times New Roman"/>
          <w:sz w:val="22"/>
          <w:szCs w:val="22"/>
        </w:rPr>
        <w:t xml:space="preserve"> posiadająca odpowiedni certyfikat CNBOP.</w:t>
      </w:r>
    </w:p>
    <w:p w:rsidR="00FF67D1" w:rsidRPr="00FF67D1" w:rsidRDefault="00FF67D1" w:rsidP="00D209C0">
      <w:pPr>
        <w:pStyle w:val="Mario"/>
        <w:numPr>
          <w:ilvl w:val="3"/>
          <w:numId w:val="146"/>
        </w:numPr>
        <w:tabs>
          <w:tab w:val="left" w:pos="993"/>
        </w:tabs>
        <w:spacing w:line="240" w:lineRule="auto"/>
        <w:ind w:left="993" w:hanging="993"/>
        <w:rPr>
          <w:rFonts w:ascii="Times New Roman" w:hAnsi="Times New Roman"/>
          <w:sz w:val="22"/>
          <w:szCs w:val="22"/>
        </w:rPr>
      </w:pPr>
      <w:r w:rsidRPr="00FF67D1">
        <w:rPr>
          <w:rFonts w:ascii="Times New Roman" w:hAnsi="Times New Roman"/>
          <w:sz w:val="22"/>
          <w:szCs w:val="22"/>
          <w:lang w:eastAsia="pl-PL"/>
        </w:rPr>
        <w:t xml:space="preserve">Zestaw </w:t>
      </w:r>
      <w:r w:rsidRPr="00FF67D1">
        <w:rPr>
          <w:rFonts w:ascii="Times New Roman" w:hAnsi="Times New Roman"/>
          <w:sz w:val="22"/>
          <w:szCs w:val="22"/>
        </w:rPr>
        <w:t>pierwszej pomocy (apteczka R0 – wraz ze spisem wyposażenia)</w:t>
      </w:r>
      <w:r w:rsidRPr="00FF67D1">
        <w:rPr>
          <w:rFonts w:ascii="Times New Roman" w:hAnsi="Times New Roman"/>
          <w:sz w:val="22"/>
          <w:szCs w:val="22"/>
          <w:lang w:eastAsia="pl-PL"/>
        </w:rPr>
        <w:t>,</w:t>
      </w:r>
      <w:r w:rsidRPr="00FF67D1">
        <w:rPr>
          <w:rFonts w:ascii="Times New Roman" w:hAnsi="Times New Roman"/>
          <w:sz w:val="22"/>
          <w:szCs w:val="22"/>
          <w:lang w:eastAsia="pl-PL"/>
        </w:rPr>
        <w:br/>
        <w:t>w którego skład wchodzą, co najmniej:</w:t>
      </w:r>
    </w:p>
    <w:p w:rsidR="00FF67D1" w:rsidRPr="00FF67D1" w:rsidRDefault="00FF67D1" w:rsidP="00FF67D1">
      <w:pPr>
        <w:tabs>
          <w:tab w:val="left" w:pos="1134"/>
        </w:tabs>
        <w:ind w:left="1134"/>
        <w:jc w:val="both"/>
        <w:rPr>
          <w:sz w:val="22"/>
          <w:lang w:eastAsia="pl-PL"/>
        </w:rPr>
      </w:pPr>
    </w:p>
    <w:tbl>
      <w:tblPr>
        <w:tblW w:w="8855" w:type="dxa"/>
        <w:jc w:val="right"/>
        <w:tblLayout w:type="fixed"/>
        <w:tblCellMar>
          <w:left w:w="70" w:type="dxa"/>
          <w:right w:w="70" w:type="dxa"/>
        </w:tblCellMar>
        <w:tblLook w:val="04A0" w:firstRow="1" w:lastRow="0" w:firstColumn="1" w:lastColumn="0" w:noHBand="0" w:noVBand="1"/>
      </w:tblPr>
      <w:tblGrid>
        <w:gridCol w:w="567"/>
        <w:gridCol w:w="5311"/>
        <w:gridCol w:w="1134"/>
        <w:gridCol w:w="992"/>
        <w:gridCol w:w="851"/>
      </w:tblGrid>
      <w:tr w:rsidR="00FF67D1" w:rsidRPr="00E64EB7" w:rsidTr="00A44F5E">
        <w:trPr>
          <w:trHeight w:val="68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Lp.</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Nazwa/rodzaj sprzętu</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Jednostka miary</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Liczba</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Uwagi</w:t>
            </w: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Opatrunek indywidualny wodoszczelny typu W duży</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Opatrunek taktyczny z elementem dociskowym</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3</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Opatrunek hemostatyczny na gazie</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4</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Opatrunek wentylowy z zastawką</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5</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Rękawiczki nitrylowe</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para</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6</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Maska do sztucznego oddychania POCKET MASK</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7</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Rurki ustno </w:t>
            </w:r>
            <w:r w:rsidRPr="00E64EB7">
              <w:rPr>
                <w:sz w:val="20"/>
                <w:szCs w:val="20"/>
              </w:rPr>
              <w:sym w:font="Symbol" w:char="002D"/>
            </w:r>
            <w:r w:rsidRPr="00E64EB7">
              <w:rPr>
                <w:sz w:val="20"/>
                <w:szCs w:val="20"/>
              </w:rPr>
              <w:t xml:space="preserve"> gardłowe w różnych rozmiarach</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kpl.</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8 szt.</w:t>
            </w: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8</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Rurka nosowa - gardłowa (rozmiar:6 i 7)</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9</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Staza taktyczna</w:t>
            </w:r>
            <w:r w:rsidRPr="00E64EB7">
              <w:rPr>
                <w:color w:val="FF0000"/>
                <w:sz w:val="20"/>
                <w:szCs w:val="20"/>
              </w:rPr>
              <w:t xml:space="preserve"> </w:t>
            </w:r>
            <w:r w:rsidRPr="00E64EB7">
              <w:rPr>
                <w:sz w:val="20"/>
                <w:szCs w:val="20"/>
              </w:rPr>
              <w:t>typu CAT (co najmniej siódmej generacji)</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10</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Chusta trójkątna bawełniana</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11</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Kompresy z gazy jałowe </w:t>
            </w:r>
            <w:smartTag w:uri="urn:schemas-microsoft-com:office:smarttags" w:element="metricconverter">
              <w:smartTagPr>
                <w:attr w:name="ProductID" w:val="9 cm"/>
              </w:smartTagPr>
              <w:r w:rsidRPr="00E64EB7">
                <w:rPr>
                  <w:sz w:val="20"/>
                  <w:szCs w:val="20"/>
                </w:rPr>
                <w:t>9 cm</w:t>
              </w:r>
            </w:smartTag>
            <w:r w:rsidRPr="00E64EB7">
              <w:rPr>
                <w:sz w:val="20"/>
                <w:szCs w:val="20"/>
              </w:rPr>
              <w:t xml:space="preserve"> x </w:t>
            </w:r>
            <w:smartTag w:uri="urn:schemas-microsoft-com:office:smarttags" w:element="metricconverter">
              <w:smartTagPr>
                <w:attr w:name="ProductID" w:val="9 cm"/>
              </w:smartTagPr>
              <w:r w:rsidRPr="00E64EB7">
                <w:rPr>
                  <w:sz w:val="20"/>
                  <w:szCs w:val="20"/>
                </w:rPr>
                <w:t>9 cm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5</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15 szt.</w:t>
            </w: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12</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Gaza opatrunkowa jałowa 1/2 m</w:t>
            </w:r>
            <w:r w:rsidRPr="00E64EB7">
              <w:rPr>
                <w:sz w:val="20"/>
                <w:szCs w:val="20"/>
                <w:vertAlign w:val="superscript"/>
              </w:rPr>
              <w:t>2</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13</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Gaza opatrunkowa jałowa </w:t>
            </w:r>
            <w:smartTag w:uri="urn:schemas-microsoft-com:office:smarttags" w:element="metricconverter">
              <w:smartTagPr>
                <w:attr w:name="ProductID" w:val="1 m2"/>
              </w:smartTagPr>
              <w:r w:rsidRPr="00E64EB7">
                <w:rPr>
                  <w:sz w:val="20"/>
                  <w:szCs w:val="20"/>
                </w:rPr>
                <w:t>1 m</w:t>
              </w:r>
              <w:r w:rsidRPr="00E64EB7">
                <w:rPr>
                  <w:sz w:val="20"/>
                  <w:szCs w:val="20"/>
                  <w:vertAlign w:val="superscript"/>
                </w:rPr>
                <w:t>2</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14</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Bandaż uciskowy niejałowy z zapinką </w:t>
            </w:r>
            <w:smartTag w:uri="urn:schemas-microsoft-com:office:smarttags" w:element="metricconverter">
              <w:smartTagPr>
                <w:attr w:name="ProductID" w:val="10 cm"/>
              </w:smartTagPr>
              <w:r w:rsidRPr="00E64EB7">
                <w:rPr>
                  <w:sz w:val="20"/>
                  <w:szCs w:val="20"/>
                </w:rPr>
                <w:t>10 cm</w:t>
              </w:r>
            </w:smartTag>
            <w:r w:rsidRPr="00E64EB7">
              <w:rPr>
                <w:sz w:val="20"/>
                <w:szCs w:val="20"/>
              </w:rPr>
              <w:t xml:space="preserve"> x </w:t>
            </w:r>
            <w:smartTag w:uri="urn:schemas-microsoft-com:office:smarttags" w:element="metricconverter">
              <w:smartTagPr>
                <w:attr w:name="ProductID" w:val="5 m"/>
              </w:smartTagPr>
              <w:r w:rsidRPr="00E64EB7">
                <w:rPr>
                  <w:sz w:val="20"/>
                  <w:szCs w:val="20"/>
                </w:rPr>
                <w:t>5 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15</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Bandaż podtrzymujący niejałowy </w:t>
            </w:r>
            <w:smartTag w:uri="urn:schemas-microsoft-com:office:smarttags" w:element="metricconverter">
              <w:smartTagPr>
                <w:attr w:name="ProductID" w:val="10 cm"/>
              </w:smartTagPr>
              <w:r w:rsidRPr="00E64EB7">
                <w:rPr>
                  <w:sz w:val="20"/>
                  <w:szCs w:val="20"/>
                </w:rPr>
                <w:t>10 cm</w:t>
              </w:r>
            </w:smartTag>
            <w:r w:rsidRPr="00E64EB7">
              <w:rPr>
                <w:sz w:val="20"/>
                <w:szCs w:val="20"/>
              </w:rPr>
              <w:t xml:space="preserve"> x </w:t>
            </w:r>
            <w:smartTag w:uri="urn:schemas-microsoft-com:office:smarttags" w:element="metricconverter">
              <w:smartTagPr>
                <w:attr w:name="ProductID" w:val="4 m"/>
              </w:smartTagPr>
              <w:r w:rsidRPr="00E64EB7">
                <w:rPr>
                  <w:sz w:val="20"/>
                  <w:szCs w:val="20"/>
                </w:rPr>
                <w:t>4 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lastRenderedPageBreak/>
              <w:t>16</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Plaster tkaninowy z opatrunkiem do cięcia </w:t>
            </w:r>
            <w:smartTag w:uri="urn:schemas-microsoft-com:office:smarttags" w:element="metricconverter">
              <w:smartTagPr>
                <w:attr w:name="ProductID" w:val="8 cm"/>
              </w:smartTagPr>
              <w:r w:rsidRPr="00E64EB7">
                <w:rPr>
                  <w:sz w:val="20"/>
                  <w:szCs w:val="20"/>
                </w:rPr>
                <w:t>8 cm</w:t>
              </w:r>
            </w:smartTag>
            <w:r w:rsidRPr="00E64EB7">
              <w:rPr>
                <w:sz w:val="20"/>
                <w:szCs w:val="20"/>
              </w:rPr>
              <w:t xml:space="preserve"> x </w:t>
            </w:r>
            <w:smartTag w:uri="urn:schemas-microsoft-com:office:smarttags" w:element="metricconverter">
              <w:smartTagPr>
                <w:attr w:name="ProductID" w:val="1 m"/>
              </w:smartTagPr>
              <w:r w:rsidRPr="00E64EB7">
                <w:rPr>
                  <w:sz w:val="20"/>
                  <w:szCs w:val="20"/>
                </w:rPr>
                <w:t>1 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17</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Przylepiec tkaninowy na szpulce </w:t>
            </w:r>
            <w:smartTag w:uri="urn:schemas-microsoft-com:office:smarttags" w:element="metricconverter">
              <w:smartTagPr>
                <w:attr w:name="ProductID" w:val="2,5 cm"/>
              </w:smartTagPr>
              <w:r w:rsidRPr="00E64EB7">
                <w:rPr>
                  <w:sz w:val="20"/>
                  <w:szCs w:val="20"/>
                </w:rPr>
                <w:t>2,5 cm</w:t>
              </w:r>
            </w:smartTag>
            <w:r w:rsidRPr="00E64EB7">
              <w:rPr>
                <w:sz w:val="20"/>
                <w:szCs w:val="20"/>
              </w:rPr>
              <w:t xml:space="preserve"> x </w:t>
            </w:r>
            <w:smartTag w:uri="urn:schemas-microsoft-com:office:smarttags" w:element="metricconverter">
              <w:smartTagPr>
                <w:attr w:name="ProductID" w:val="5 m"/>
              </w:smartTagPr>
              <w:r w:rsidRPr="00E64EB7">
                <w:rPr>
                  <w:sz w:val="20"/>
                  <w:szCs w:val="20"/>
                </w:rPr>
                <w:t>5 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opakowanie</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18</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Elastyczna siatka opatrunkowa </w:t>
            </w:r>
            <w:smartTag w:uri="urn:schemas-microsoft-com:office:smarttags" w:element="metricconverter">
              <w:smartTagPr>
                <w:attr w:name="ProductID" w:val="3 cm"/>
              </w:smartTagPr>
              <w:r w:rsidRPr="00E64EB7">
                <w:rPr>
                  <w:sz w:val="20"/>
                  <w:szCs w:val="20"/>
                </w:rPr>
                <w:t>3 cm</w:t>
              </w:r>
            </w:smartTag>
            <w:r w:rsidRPr="00E64EB7">
              <w:rPr>
                <w:sz w:val="20"/>
                <w:szCs w:val="20"/>
              </w:rPr>
              <w:t xml:space="preserve"> x 1m</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19</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Elastyczna siatka opatrunkowa </w:t>
            </w:r>
            <w:smartTag w:uri="urn:schemas-microsoft-com:office:smarttags" w:element="metricconverter">
              <w:smartTagPr>
                <w:attr w:name="ProductID" w:val="6 cm"/>
              </w:smartTagPr>
              <w:r w:rsidRPr="00E64EB7">
                <w:rPr>
                  <w:sz w:val="20"/>
                  <w:szCs w:val="20"/>
                </w:rPr>
                <w:t>6 cm</w:t>
              </w:r>
            </w:smartTag>
            <w:r w:rsidRPr="00E64EB7">
              <w:rPr>
                <w:sz w:val="20"/>
                <w:szCs w:val="20"/>
              </w:rPr>
              <w:t xml:space="preserve"> x 1m</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20</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Opatrunek hydrożelowy </w:t>
            </w:r>
            <w:smartTag w:uri="urn:schemas-microsoft-com:office:smarttags" w:element="metricconverter">
              <w:smartTagPr>
                <w:attr w:name="ProductID" w:val="10 cm"/>
              </w:smartTagPr>
              <w:r w:rsidRPr="00E64EB7">
                <w:rPr>
                  <w:sz w:val="20"/>
                  <w:szCs w:val="20"/>
                </w:rPr>
                <w:t>10 cm</w:t>
              </w:r>
            </w:smartTag>
            <w:r w:rsidRPr="00E64EB7">
              <w:rPr>
                <w:sz w:val="20"/>
                <w:szCs w:val="20"/>
              </w:rPr>
              <w:t xml:space="preserve"> x </w:t>
            </w:r>
            <w:smartTag w:uri="urn:schemas-microsoft-com:office:smarttags" w:element="metricconverter">
              <w:smartTagPr>
                <w:attr w:name="ProductID" w:val="10 cm"/>
              </w:smartTagPr>
              <w:r w:rsidRPr="00E64EB7">
                <w:rPr>
                  <w:sz w:val="20"/>
                  <w:szCs w:val="20"/>
                </w:rPr>
                <w:t>10 cm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21</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Opatrunek hydrożelowy </w:t>
            </w:r>
            <w:smartTag w:uri="urn:schemas-microsoft-com:office:smarttags" w:element="metricconverter">
              <w:smartTagPr>
                <w:attr w:name="ProductID" w:val="20 cm"/>
              </w:smartTagPr>
              <w:r w:rsidRPr="00E64EB7">
                <w:rPr>
                  <w:sz w:val="20"/>
                  <w:szCs w:val="20"/>
                </w:rPr>
                <w:t>20 cm</w:t>
              </w:r>
            </w:smartTag>
            <w:r w:rsidRPr="00E64EB7">
              <w:rPr>
                <w:sz w:val="20"/>
                <w:szCs w:val="20"/>
              </w:rPr>
              <w:t xml:space="preserve"> x </w:t>
            </w:r>
            <w:smartTag w:uri="urn:schemas-microsoft-com:office:smarttags" w:element="metricconverter">
              <w:smartTagPr>
                <w:attr w:name="ProductID" w:val="20 cm"/>
              </w:smartTagPr>
              <w:r w:rsidRPr="00E64EB7">
                <w:rPr>
                  <w:sz w:val="20"/>
                  <w:szCs w:val="20"/>
                </w:rPr>
                <w:t>20 cm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rFonts w:eastAsia="MS Mincho"/>
                <w:sz w:val="20"/>
                <w:szCs w:val="20"/>
                <w:lang w:eastAsia="ja-JP"/>
              </w:rPr>
            </w:pPr>
            <w:r w:rsidRPr="00E64EB7">
              <w:rPr>
                <w:rFonts w:eastAsia="MS Mincho"/>
                <w:sz w:val="20"/>
                <w:szCs w:val="20"/>
                <w:lang w:eastAsia="ja-JP"/>
              </w:rPr>
              <w:t>22</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rFonts w:eastAsia="MS Mincho"/>
                <w:sz w:val="20"/>
                <w:szCs w:val="20"/>
                <w:lang w:eastAsia="ja-JP"/>
              </w:rPr>
              <w:t xml:space="preserve">Płyn do dezynfekcji ran, błony śluzowej i skóry </w:t>
            </w:r>
            <w:r w:rsidRPr="00E64EB7">
              <w:rPr>
                <w:sz w:val="20"/>
                <w:szCs w:val="20"/>
              </w:rPr>
              <w:t>250 ml</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23</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Płyn do dezynfekcji rąk 250 ml</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24</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Szyna usztywniająca typu SPLINT </w:t>
            </w:r>
            <w:smartTag w:uri="urn:schemas-microsoft-com:office:smarttags" w:element="metricconverter">
              <w:smartTagPr>
                <w:attr w:name="ProductID" w:val="91 cm"/>
              </w:smartTagPr>
              <w:r w:rsidRPr="00E64EB7">
                <w:rPr>
                  <w:sz w:val="20"/>
                  <w:szCs w:val="20"/>
                </w:rPr>
                <w:t>91 cm</w:t>
              </w:r>
            </w:smartTag>
            <w:r w:rsidRPr="00E64EB7">
              <w:rPr>
                <w:sz w:val="20"/>
                <w:szCs w:val="20"/>
              </w:rPr>
              <w:t xml:space="preserve"> x </w:t>
            </w:r>
            <w:smartTag w:uri="urn:schemas-microsoft-com:office:smarttags" w:element="metricconverter">
              <w:smartTagPr>
                <w:attr w:name="ProductID" w:val="11 cm"/>
              </w:smartTagPr>
              <w:r w:rsidRPr="00E64EB7">
                <w:rPr>
                  <w:sz w:val="20"/>
                  <w:szCs w:val="20"/>
                </w:rPr>
                <w:t>11 cm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73"/>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25</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Kołnierz ratowniczy dla dorosłych z możliwością regulacji wysokości</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52"/>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26</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Kołnierz ratowniczy dla dzieci z możliwością regulacji wysokości</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27</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 xml:space="preserve">Koc ratunkowy/termiczny </w:t>
            </w:r>
            <w:smartTag w:uri="urn:schemas-microsoft-com:office:smarttags" w:element="metricconverter">
              <w:smartTagPr>
                <w:attr w:name="ProductID" w:val="210 cm"/>
              </w:smartTagPr>
              <w:r w:rsidRPr="00E64EB7">
                <w:rPr>
                  <w:sz w:val="20"/>
                  <w:szCs w:val="20"/>
                </w:rPr>
                <w:t>210 cm</w:t>
              </w:r>
            </w:smartTag>
            <w:r w:rsidRPr="00E64EB7">
              <w:rPr>
                <w:sz w:val="20"/>
                <w:szCs w:val="20"/>
              </w:rPr>
              <w:t xml:space="preserve"> x </w:t>
            </w:r>
            <w:smartTag w:uri="urn:schemas-microsoft-com:office:smarttags" w:element="metricconverter">
              <w:smartTagPr>
                <w:attr w:name="ProductID" w:val="160 cm"/>
              </w:smartTagPr>
              <w:r w:rsidRPr="00E64EB7">
                <w:rPr>
                  <w:sz w:val="20"/>
                  <w:szCs w:val="20"/>
                </w:rPr>
                <w:t>160 cm</w:t>
              </w:r>
            </w:smartTag>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pStyle w:val="Nagwek1"/>
              <w:spacing w:before="0" w:after="0"/>
              <w:jc w:val="center"/>
              <w:rPr>
                <w:rFonts w:ascii="Times New Roman" w:hAnsi="Times New Roman"/>
                <w:b w:val="0"/>
                <w:sz w:val="20"/>
              </w:rPr>
            </w:pPr>
            <w:r w:rsidRPr="00E64EB7">
              <w:rPr>
                <w:rFonts w:ascii="Times New Roman" w:hAnsi="Times New Roman"/>
                <w:b w:val="0"/>
                <w:sz w:val="20"/>
              </w:rPr>
              <w:t>28</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pStyle w:val="Nagwek1"/>
              <w:spacing w:before="0" w:after="0"/>
              <w:rPr>
                <w:rFonts w:ascii="Times New Roman" w:hAnsi="Times New Roman"/>
                <w:b w:val="0"/>
                <w:sz w:val="20"/>
              </w:rPr>
            </w:pPr>
            <w:r w:rsidRPr="00E64EB7">
              <w:rPr>
                <w:rFonts w:ascii="Times New Roman" w:hAnsi="Times New Roman"/>
                <w:b w:val="0"/>
                <w:sz w:val="20"/>
              </w:rPr>
              <w:t>Nożyczki ratownicze</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rFonts w:eastAsia="Verdana"/>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rFonts w:eastAsia="Verdana"/>
                <w:sz w:val="20"/>
                <w:szCs w:val="20"/>
              </w:rPr>
            </w:pPr>
            <w:r w:rsidRPr="00E64EB7">
              <w:rPr>
                <w:rFonts w:eastAsia="Verdana"/>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rFonts w:eastAsia="Verdana"/>
                <w:sz w:val="20"/>
                <w:szCs w:val="20"/>
              </w:rPr>
            </w:pPr>
          </w:p>
        </w:tc>
      </w:tr>
      <w:tr w:rsidR="00FF67D1" w:rsidRPr="00E64EB7" w:rsidTr="00A44F5E">
        <w:trPr>
          <w:trHeight w:val="510"/>
          <w:jc w:val="right"/>
        </w:trPr>
        <w:tc>
          <w:tcPr>
            <w:tcW w:w="567"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29</w:t>
            </w:r>
          </w:p>
        </w:tc>
        <w:tc>
          <w:tcPr>
            <w:tcW w:w="5311"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rPr>
                <w:sz w:val="20"/>
                <w:szCs w:val="20"/>
              </w:rPr>
            </w:pPr>
            <w:r w:rsidRPr="00E64EB7">
              <w:rPr>
                <w:sz w:val="20"/>
                <w:szCs w:val="20"/>
              </w:rPr>
              <w:t>Młotek awaryjny do wybijania szyb z nożem do cięcia pasów</w:t>
            </w:r>
          </w:p>
        </w:tc>
        <w:tc>
          <w:tcPr>
            <w:tcW w:w="1134" w:type="dxa"/>
            <w:tcBorders>
              <w:top w:val="single" w:sz="6" w:space="0" w:color="000000"/>
              <w:left w:val="single" w:sz="6" w:space="0" w:color="000000"/>
              <w:bottom w:val="single" w:sz="6" w:space="0" w:color="000000"/>
              <w:right w:val="nil"/>
            </w:tcBorders>
            <w:vAlign w:val="center"/>
          </w:tcPr>
          <w:p w:rsidR="00FF67D1" w:rsidRPr="00E64EB7" w:rsidRDefault="00FF67D1" w:rsidP="00FF67D1">
            <w:pPr>
              <w:snapToGrid w:val="0"/>
              <w:jc w:val="center"/>
              <w:rPr>
                <w:sz w:val="20"/>
                <w:szCs w:val="20"/>
              </w:rPr>
            </w:pPr>
            <w:r w:rsidRPr="00E64EB7">
              <w:rPr>
                <w:sz w:val="20"/>
                <w:szCs w:val="20"/>
              </w:rPr>
              <w:t>szt.</w:t>
            </w:r>
          </w:p>
        </w:tc>
        <w:tc>
          <w:tcPr>
            <w:tcW w:w="992"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r w:rsidRPr="00E64EB7">
              <w:rPr>
                <w:sz w:val="20"/>
                <w:szCs w:val="20"/>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FF67D1" w:rsidRPr="00E64EB7" w:rsidRDefault="00FF67D1" w:rsidP="00FF67D1">
            <w:pPr>
              <w:snapToGrid w:val="0"/>
              <w:jc w:val="center"/>
              <w:rPr>
                <w:sz w:val="20"/>
                <w:szCs w:val="20"/>
              </w:rPr>
            </w:pPr>
          </w:p>
        </w:tc>
      </w:tr>
    </w:tbl>
    <w:p w:rsidR="00FF67D1" w:rsidRPr="00FF67D1" w:rsidRDefault="00FF67D1" w:rsidP="00FF67D1">
      <w:pPr>
        <w:tabs>
          <w:tab w:val="left" w:pos="1134"/>
        </w:tabs>
        <w:ind w:left="1134"/>
        <w:jc w:val="both"/>
        <w:rPr>
          <w:sz w:val="22"/>
          <w:lang w:eastAsia="pl-PL"/>
        </w:rPr>
      </w:pPr>
    </w:p>
    <w:p w:rsidR="00FF67D1" w:rsidRPr="00FF67D1" w:rsidRDefault="00FF67D1" w:rsidP="00FF67D1">
      <w:pPr>
        <w:ind w:firstLine="708"/>
        <w:jc w:val="both"/>
        <w:rPr>
          <w:b/>
          <w:sz w:val="22"/>
        </w:rPr>
      </w:pPr>
      <w:r w:rsidRPr="00FF67D1">
        <w:rPr>
          <w:b/>
          <w:sz w:val="22"/>
        </w:rPr>
        <w:t>Torba transportowa do apteczki:</w:t>
      </w:r>
    </w:p>
    <w:p w:rsidR="00FF67D1" w:rsidRPr="00FF67D1" w:rsidRDefault="00FF67D1" w:rsidP="00D209C0">
      <w:pPr>
        <w:widowControl w:val="0"/>
        <w:numPr>
          <w:ilvl w:val="0"/>
          <w:numId w:val="142"/>
        </w:numPr>
        <w:snapToGrid w:val="0"/>
        <w:ind w:left="1021" w:hanging="284"/>
        <w:jc w:val="both"/>
        <w:rPr>
          <w:sz w:val="22"/>
        </w:rPr>
      </w:pPr>
      <w:r w:rsidRPr="00FF67D1">
        <w:rPr>
          <w:sz w:val="22"/>
        </w:rPr>
        <w:t>wykonana z CORDURY,</w:t>
      </w:r>
    </w:p>
    <w:p w:rsidR="00FF67D1" w:rsidRPr="00FF67D1" w:rsidRDefault="00FF67D1" w:rsidP="00D209C0">
      <w:pPr>
        <w:widowControl w:val="0"/>
        <w:numPr>
          <w:ilvl w:val="0"/>
          <w:numId w:val="142"/>
        </w:numPr>
        <w:snapToGrid w:val="0"/>
        <w:ind w:left="1021" w:hanging="284"/>
        <w:jc w:val="both"/>
        <w:rPr>
          <w:sz w:val="22"/>
        </w:rPr>
      </w:pPr>
      <w:r w:rsidRPr="00FF67D1">
        <w:rPr>
          <w:sz w:val="22"/>
        </w:rPr>
        <w:t>w kolorze granatowym,</w:t>
      </w:r>
    </w:p>
    <w:p w:rsidR="00FF67D1" w:rsidRPr="00FF67D1" w:rsidRDefault="00FF67D1" w:rsidP="00D209C0">
      <w:pPr>
        <w:widowControl w:val="0"/>
        <w:numPr>
          <w:ilvl w:val="0"/>
          <w:numId w:val="142"/>
        </w:numPr>
        <w:snapToGrid w:val="0"/>
        <w:ind w:left="1021" w:hanging="284"/>
        <w:jc w:val="both"/>
        <w:rPr>
          <w:sz w:val="22"/>
        </w:rPr>
      </w:pPr>
      <w:r w:rsidRPr="00FF67D1">
        <w:rPr>
          <w:sz w:val="22"/>
        </w:rPr>
        <w:t>posiadająca certyfikowane elementy odblaskowe oraz napis POLICJA na odblaskowym pasie,</w:t>
      </w:r>
    </w:p>
    <w:p w:rsidR="00FF67D1" w:rsidRPr="00FF67D1" w:rsidRDefault="00FF67D1" w:rsidP="00D209C0">
      <w:pPr>
        <w:widowControl w:val="0"/>
        <w:numPr>
          <w:ilvl w:val="0"/>
          <w:numId w:val="142"/>
        </w:numPr>
        <w:snapToGrid w:val="0"/>
        <w:ind w:left="1021" w:hanging="284"/>
        <w:jc w:val="both"/>
        <w:rPr>
          <w:sz w:val="22"/>
        </w:rPr>
      </w:pPr>
      <w:r w:rsidRPr="00FF67D1">
        <w:rPr>
          <w:sz w:val="22"/>
        </w:rPr>
        <w:t>z oznaczeniem w postaci białego krzyża na zielonym tle,</w:t>
      </w:r>
    </w:p>
    <w:p w:rsidR="00FF67D1" w:rsidRPr="00FF67D1" w:rsidRDefault="00FF67D1" w:rsidP="00D209C0">
      <w:pPr>
        <w:widowControl w:val="0"/>
        <w:numPr>
          <w:ilvl w:val="0"/>
          <w:numId w:val="142"/>
        </w:numPr>
        <w:snapToGrid w:val="0"/>
        <w:ind w:left="1021" w:hanging="284"/>
        <w:jc w:val="both"/>
        <w:rPr>
          <w:sz w:val="22"/>
        </w:rPr>
      </w:pPr>
      <w:r w:rsidRPr="00FF67D1">
        <w:rPr>
          <w:sz w:val="22"/>
        </w:rPr>
        <w:t>posiadająca zamki YKK oraz nylonowe klamry,</w:t>
      </w:r>
    </w:p>
    <w:p w:rsidR="00FF67D1" w:rsidRPr="00FF67D1" w:rsidRDefault="00FF67D1" w:rsidP="00D209C0">
      <w:pPr>
        <w:widowControl w:val="0"/>
        <w:numPr>
          <w:ilvl w:val="0"/>
          <w:numId w:val="142"/>
        </w:numPr>
        <w:snapToGrid w:val="0"/>
        <w:ind w:left="1021" w:hanging="284"/>
        <w:jc w:val="both"/>
        <w:rPr>
          <w:sz w:val="22"/>
        </w:rPr>
      </w:pPr>
      <w:r w:rsidRPr="00FF67D1">
        <w:rPr>
          <w:sz w:val="22"/>
        </w:rPr>
        <w:t>z możliwością przenoszenia w ręku i na ramieniu.</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Trójkąt ostrzegawczy posiadający homologację zgodną z Regulaminem 27 EKG ONZ.</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Dwa zintegrowane urządzenia służące do rozbijania szyb i cięcia pasów bezpieczeństwa, zawierające latarkę, mocowane w zasięgu ręki kierowcy i dysponenta.</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Zestaw podręcznych narzędzi, w którego skład wchodzi, co najmniej:</w:t>
      </w:r>
    </w:p>
    <w:p w:rsidR="00FF67D1" w:rsidRPr="00FF67D1" w:rsidRDefault="00FF67D1" w:rsidP="00D209C0">
      <w:pPr>
        <w:widowControl w:val="0"/>
        <w:numPr>
          <w:ilvl w:val="0"/>
          <w:numId w:val="127"/>
        </w:numPr>
        <w:tabs>
          <w:tab w:val="clear" w:pos="1571"/>
          <w:tab w:val="num" w:pos="1418"/>
          <w:tab w:val="left" w:pos="14949"/>
        </w:tabs>
        <w:suppressAutoHyphens/>
        <w:ind w:left="1418" w:hanging="425"/>
        <w:jc w:val="both"/>
        <w:rPr>
          <w:sz w:val="22"/>
        </w:rPr>
      </w:pPr>
      <w:r w:rsidRPr="00FF67D1">
        <w:rPr>
          <w:sz w:val="22"/>
        </w:rPr>
        <w:t>podnośnik samochodowy dostosowany do masy pojazdu (w przypadku gdy pojazd nie jest wyposażony w zestaw naprawczy),</w:t>
      </w:r>
    </w:p>
    <w:p w:rsidR="00FF67D1" w:rsidRPr="00FF67D1" w:rsidRDefault="00FF67D1" w:rsidP="00D209C0">
      <w:pPr>
        <w:widowControl w:val="0"/>
        <w:numPr>
          <w:ilvl w:val="0"/>
          <w:numId w:val="127"/>
        </w:numPr>
        <w:tabs>
          <w:tab w:val="clear" w:pos="1571"/>
          <w:tab w:val="num" w:pos="1418"/>
          <w:tab w:val="left" w:pos="14949"/>
        </w:tabs>
        <w:suppressAutoHyphens/>
        <w:ind w:left="1418" w:hanging="425"/>
        <w:jc w:val="both"/>
        <w:rPr>
          <w:sz w:val="22"/>
        </w:rPr>
      </w:pPr>
      <w:r w:rsidRPr="00FF67D1">
        <w:rPr>
          <w:sz w:val="22"/>
        </w:rPr>
        <w:t>klucz do kół (w przypadku gdy pojazd nie jest wyposażony w zestaw naprawczy),</w:t>
      </w:r>
    </w:p>
    <w:p w:rsidR="00FF67D1" w:rsidRPr="00FF67D1" w:rsidRDefault="00FF67D1" w:rsidP="00D209C0">
      <w:pPr>
        <w:widowControl w:val="0"/>
        <w:numPr>
          <w:ilvl w:val="0"/>
          <w:numId w:val="127"/>
        </w:numPr>
        <w:tabs>
          <w:tab w:val="clear" w:pos="1571"/>
          <w:tab w:val="num" w:pos="1418"/>
          <w:tab w:val="left" w:pos="14949"/>
        </w:tabs>
        <w:suppressAutoHyphens/>
        <w:ind w:left="1418" w:hanging="425"/>
        <w:jc w:val="both"/>
        <w:rPr>
          <w:rStyle w:val="WW8Num56z0"/>
          <w:sz w:val="22"/>
        </w:rPr>
      </w:pPr>
      <w:r w:rsidRPr="00FF67D1">
        <w:rPr>
          <w:rStyle w:val="WW8Num56z0"/>
          <w:sz w:val="22"/>
        </w:rPr>
        <w:t>wkrętak/klucz dostosowany do wkrętów zastosowanych w pojeździe,</w:t>
      </w:r>
    </w:p>
    <w:p w:rsidR="00FF67D1" w:rsidRPr="00FF67D1" w:rsidRDefault="00FF67D1" w:rsidP="00D209C0">
      <w:pPr>
        <w:widowControl w:val="0"/>
        <w:numPr>
          <w:ilvl w:val="0"/>
          <w:numId w:val="127"/>
        </w:numPr>
        <w:tabs>
          <w:tab w:val="clear" w:pos="1571"/>
          <w:tab w:val="num" w:pos="1418"/>
          <w:tab w:val="left" w:pos="14949"/>
        </w:tabs>
        <w:suppressAutoHyphens/>
        <w:ind w:left="1418" w:hanging="425"/>
        <w:jc w:val="both"/>
        <w:rPr>
          <w:sz w:val="22"/>
        </w:rPr>
      </w:pPr>
      <w:r w:rsidRPr="00FF67D1">
        <w:rPr>
          <w:sz w:val="22"/>
        </w:rPr>
        <w:t>klucz umożliwiający odłączenie biegunów akumulatora.</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 xml:space="preserve">Pojazd musi być wyposażony od spodu w wykonaną ze stali nierdzewnej osłonę komory silnika zabezpieczającą dolną część silnika i skrzyni biegów przed uszkodzeniami mechanicznymi podczas poruszania się pojazdu. Osłona musi być wykonana z blachy o grubości min. </w:t>
      </w:r>
      <w:smartTag w:uri="urn:schemas-microsoft-com:office:smarttags" w:element="metricconverter">
        <w:smartTagPr>
          <w:attr w:name="ProductID" w:val="2 mm"/>
        </w:smartTagPr>
        <w:r w:rsidRPr="00FF67D1">
          <w:rPr>
            <w:rFonts w:ascii="Times New Roman" w:hAnsi="Times New Roman"/>
            <w:sz w:val="22"/>
            <w:szCs w:val="22"/>
          </w:rPr>
          <w:t>2 mm</w:t>
        </w:r>
      </w:smartTag>
      <w:r w:rsidRPr="00FF67D1">
        <w:rPr>
          <w:rFonts w:ascii="Times New Roman" w:hAnsi="Times New Roman"/>
          <w:sz w:val="22"/>
          <w:szCs w:val="22"/>
        </w:rPr>
        <w:t xml:space="preserve"> i posiadać odpowiedni poziom wytrzymałości. Zastosowane rozwiązanie konstrukcyjnie musi zapewnić dobre chłodzenie komory silnika.</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Dywanik gumowy w przestrzeni bagażowej.</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color w:val="000000"/>
          <w:sz w:val="22"/>
          <w:szCs w:val="22"/>
        </w:rPr>
        <w:t>Dwie ramki pod  tablicę rejestracyjną zamontowane na pojeździe. Na ramkach nie mogą znajdować się żadne napisy.</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Komplet dywaników gumowych dla I-go i II-go rzędu siedzeń.</w:t>
      </w:r>
    </w:p>
    <w:p w:rsidR="00FF67D1" w:rsidRPr="00FF67D1" w:rsidRDefault="00FF67D1" w:rsidP="00D209C0">
      <w:pPr>
        <w:pStyle w:val="Mario"/>
        <w:numPr>
          <w:ilvl w:val="3"/>
          <w:numId w:val="146"/>
        </w:numPr>
        <w:tabs>
          <w:tab w:val="left" w:pos="851"/>
        </w:tabs>
        <w:spacing w:line="240" w:lineRule="auto"/>
        <w:ind w:left="851" w:hanging="851"/>
        <w:rPr>
          <w:rFonts w:ascii="Times New Roman" w:hAnsi="Times New Roman"/>
          <w:sz w:val="22"/>
          <w:szCs w:val="22"/>
        </w:rPr>
      </w:pPr>
      <w:r w:rsidRPr="00FF67D1">
        <w:rPr>
          <w:rFonts w:ascii="Times New Roman" w:hAnsi="Times New Roman"/>
          <w:sz w:val="22"/>
          <w:szCs w:val="22"/>
        </w:rPr>
        <w:t xml:space="preserve">Wykonawca musi zapewnić miejsca transportowe dla wszystkich elementów wyposażenia pojazdu gwarantujące ich nieprzemieszczanie się podczas jazdy pojazdem oraz w przypadku gwałtownego ruszania i hamowania. </w:t>
      </w:r>
      <w:r w:rsidRPr="00FF67D1">
        <w:rPr>
          <w:rFonts w:ascii="Times New Roman" w:eastAsia="Calibri" w:hAnsi="Times New Roman"/>
          <w:sz w:val="22"/>
          <w:szCs w:val="22"/>
        </w:rPr>
        <w:t xml:space="preserve">Szczegółowe miejsca montażu i </w:t>
      </w:r>
      <w:r w:rsidRPr="00FF67D1">
        <w:rPr>
          <w:rFonts w:ascii="Times New Roman" w:eastAsia="Calibri" w:hAnsi="Times New Roman"/>
          <w:sz w:val="22"/>
          <w:szCs w:val="22"/>
        </w:rPr>
        <w:lastRenderedPageBreak/>
        <w:t xml:space="preserve">transportu poszczególnych elementów wyposażenia pojazdu zostaną określone przez przedstawicieli Zamawiającego na etapie konsultacji technicznych i oceny projektu modyfikacji pojazdu. </w:t>
      </w:r>
    </w:p>
    <w:p w:rsidR="00FF67D1" w:rsidRPr="00FF67D1" w:rsidRDefault="00FF67D1" w:rsidP="00FF67D1">
      <w:pPr>
        <w:pStyle w:val="Mario"/>
        <w:spacing w:line="240" w:lineRule="auto"/>
        <w:rPr>
          <w:rFonts w:ascii="Times New Roman" w:hAnsi="Times New Roman"/>
          <w:sz w:val="22"/>
          <w:szCs w:val="22"/>
        </w:rPr>
      </w:pPr>
    </w:p>
    <w:p w:rsidR="00FF67D1" w:rsidRPr="00FF67D1" w:rsidRDefault="00FF67D1" w:rsidP="00FF67D1">
      <w:pPr>
        <w:jc w:val="both"/>
        <w:rPr>
          <w:b/>
          <w:sz w:val="22"/>
        </w:rPr>
      </w:pPr>
      <w:r w:rsidRPr="00FF67D1">
        <w:rPr>
          <w:b/>
          <w:sz w:val="22"/>
        </w:rPr>
        <w:t>Spełnienie wymagań określonych w pkt. 1.5.4, o ile nie zostały szczegółowo opisane w poszczególnych punktach, muszą być potwierdzone oświadczeniem Wykonawcy oraz pozytywnym wynikiem oględzin dokonanych przez przedstawicieli Zamawiającego w fazie oceny projektu modyfikacji pojazdu</w:t>
      </w:r>
      <w:r w:rsidRPr="00FF67D1">
        <w:rPr>
          <w:sz w:val="22"/>
        </w:rPr>
        <w:t xml:space="preserve">. </w:t>
      </w:r>
      <w:r w:rsidRPr="00FF67D1">
        <w:rPr>
          <w:b/>
          <w:sz w:val="22"/>
        </w:rPr>
        <w:t>Dokument potwierdzający spełnienie wymogu musi być przekazany Zamawiającemu przez Wykonawcę w fazie oceny projektu modyfikacji pojazdu.</w:t>
      </w:r>
    </w:p>
    <w:p w:rsidR="00FF67D1" w:rsidRPr="00FF67D1" w:rsidRDefault="00FF67D1" w:rsidP="00FF67D1">
      <w:pPr>
        <w:tabs>
          <w:tab w:val="left" w:pos="14949"/>
        </w:tabs>
        <w:jc w:val="both"/>
        <w:rPr>
          <w:sz w:val="22"/>
        </w:rPr>
      </w:pPr>
    </w:p>
    <w:p w:rsidR="00FF67D1" w:rsidRPr="00FF67D1" w:rsidRDefault="00FF67D1" w:rsidP="00D209C0">
      <w:pPr>
        <w:pStyle w:val="Mario"/>
        <w:numPr>
          <w:ilvl w:val="2"/>
          <w:numId w:val="146"/>
        </w:numPr>
        <w:spacing w:line="240" w:lineRule="auto"/>
        <w:ind w:left="567" w:hanging="567"/>
        <w:rPr>
          <w:rFonts w:ascii="Times New Roman" w:hAnsi="Times New Roman"/>
          <w:b/>
          <w:bCs/>
          <w:sz w:val="22"/>
          <w:szCs w:val="22"/>
        </w:rPr>
      </w:pPr>
      <w:r w:rsidRPr="00FF67D1">
        <w:rPr>
          <w:rFonts w:ascii="Times New Roman" w:hAnsi="Times New Roman"/>
          <w:b/>
          <w:bCs/>
          <w:sz w:val="22"/>
          <w:szCs w:val="22"/>
        </w:rPr>
        <w:t xml:space="preserve">    Wymagania techniczne dla instalacji łączności radiowej </w:t>
      </w:r>
    </w:p>
    <w:p w:rsidR="00FF67D1" w:rsidRPr="00FF67D1" w:rsidRDefault="00FF67D1" w:rsidP="00FF67D1">
      <w:pPr>
        <w:pStyle w:val="Akapitzlist"/>
        <w:tabs>
          <w:tab w:val="left" w:pos="851"/>
        </w:tabs>
        <w:spacing w:line="240" w:lineRule="auto"/>
        <w:ind w:left="851" w:hanging="851"/>
        <w:rPr>
          <w:vanish/>
          <w:sz w:val="22"/>
          <w:szCs w:val="22"/>
        </w:rPr>
      </w:pP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hAnsi="Times New Roman"/>
          <w:sz w:val="22"/>
          <w:szCs w:val="22"/>
        </w:rPr>
        <w:t>P</w:t>
      </w:r>
      <w:r w:rsidRPr="00FF67D1">
        <w:rPr>
          <w:rFonts w:ascii="Times New Roman" w:eastAsia="Calibri" w:hAnsi="Times New Roman"/>
          <w:sz w:val="22"/>
          <w:szCs w:val="22"/>
          <w:lang w:eastAsia="en-US"/>
        </w:rPr>
        <w:t xml:space="preserve">ojazd musi być przystosowany do montażu radiotelefonu przewoźnego </w:t>
      </w:r>
      <w:r w:rsidRPr="00FF67D1">
        <w:rPr>
          <w:rFonts w:ascii="Times New Roman" w:eastAsia="Calibri" w:hAnsi="Times New Roman"/>
          <w:sz w:val="22"/>
          <w:szCs w:val="22"/>
          <w:lang w:eastAsia="en-US"/>
        </w:rPr>
        <w:br/>
        <w:t>w wersji rozdzielnej.</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Radiotelefon musi być dostarczony i zamontowany przez Wykonawcę (specyfikacja radiotelefonu znajduje się w załączniku 3Ł,).</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Zamawiający wymaga od Wykonawcy uwzględnienia miejsca instalacji manipulatora radiotelefonu z pkt 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Wykonawca </w:t>
      </w:r>
      <w:r w:rsidRPr="00FF67D1">
        <w:rPr>
          <w:rFonts w:ascii="Times New Roman" w:eastAsia="Calibri" w:hAnsi="Times New Roman"/>
          <w:color w:val="000000"/>
          <w:sz w:val="22"/>
          <w:szCs w:val="22"/>
          <w:lang w:eastAsia="en-US"/>
        </w:rPr>
        <w:t xml:space="preserve">musi podłączyć urządzenia łączności radiowej do listwy bezpiecznikowej opisanej w pkt </w:t>
      </w:r>
      <w:r w:rsidRPr="00FF67D1">
        <w:rPr>
          <w:rFonts w:ascii="Times New Roman" w:eastAsia="Calibri" w:hAnsi="Times New Roman"/>
          <w:sz w:val="22"/>
          <w:szCs w:val="22"/>
          <w:lang w:eastAsia="en-US"/>
        </w:rPr>
        <w:t>1.5.3.5.</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Zamawiający </w:t>
      </w:r>
      <w:r w:rsidRPr="00FF67D1">
        <w:rPr>
          <w:rFonts w:ascii="Times New Roman" w:eastAsia="Calibri" w:hAnsi="Times New Roman"/>
          <w:color w:val="000000"/>
          <w:sz w:val="22"/>
          <w:szCs w:val="22"/>
          <w:lang w:eastAsia="en-US"/>
        </w:rPr>
        <w:t>wymaga od Wykonawcy zapewnienia min 100 W mocy dla ww. urządzeń łączności</w:t>
      </w:r>
      <w:r w:rsidRPr="00FF67D1">
        <w:rPr>
          <w:rFonts w:ascii="Times New Roman" w:eastAsia="Calibri" w:hAnsi="Times New Roman"/>
          <w:sz w:val="22"/>
          <w:szCs w:val="22"/>
          <w:lang w:eastAsia="en-US"/>
        </w:rPr>
        <w:t>.</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Pojazd </w:t>
      </w:r>
      <w:r w:rsidRPr="00FF67D1">
        <w:rPr>
          <w:rFonts w:ascii="Times New Roman" w:eastAsia="Calibri" w:hAnsi="Times New Roman"/>
          <w:color w:val="000000"/>
          <w:sz w:val="22"/>
          <w:szCs w:val="22"/>
          <w:lang w:eastAsia="en-US"/>
        </w:rPr>
        <w:t xml:space="preserve">musi być przystosowany konstrukcyjnie do montażu anten dostarczonych </w:t>
      </w:r>
      <w:r w:rsidRPr="00FF67D1">
        <w:rPr>
          <w:rFonts w:ascii="Times New Roman" w:eastAsia="Calibri" w:hAnsi="Times New Roman"/>
          <w:color w:val="000000"/>
          <w:sz w:val="22"/>
          <w:szCs w:val="22"/>
          <w:lang w:eastAsia="en-US"/>
        </w:rPr>
        <w:br/>
        <w:t>i zainstalowanych przez Wykonawcę, opis anten znajduje się w załączniku</w:t>
      </w:r>
      <w:r w:rsidRPr="00FF67D1">
        <w:rPr>
          <w:rFonts w:ascii="Times New Roman" w:eastAsia="Calibri" w:hAnsi="Times New Roman"/>
          <w:sz w:val="22"/>
          <w:szCs w:val="22"/>
          <w:lang w:eastAsia="en-US"/>
        </w:rPr>
        <w:t xml:space="preserve"> 3Ł.</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Konstrukcja </w:t>
      </w:r>
      <w:r w:rsidRPr="00FF67D1">
        <w:rPr>
          <w:rFonts w:ascii="Times New Roman" w:eastAsia="Calibri" w:hAnsi="Times New Roman"/>
          <w:color w:val="000000"/>
          <w:sz w:val="22"/>
          <w:szCs w:val="22"/>
          <w:lang w:eastAsia="en-US"/>
        </w:rPr>
        <w:t xml:space="preserve">ww. anteny musi umożliwiać mycie pojazdu w automatycznej myjni. Parametry współczynnika SWR (WFS) dla anten musi wynosić ≤ 2 </w:t>
      </w:r>
      <w:r w:rsidRPr="00FF67D1">
        <w:rPr>
          <w:rFonts w:ascii="Times New Roman" w:eastAsia="Calibri" w:hAnsi="Times New Roman"/>
          <w:color w:val="000000"/>
          <w:sz w:val="22"/>
          <w:szCs w:val="22"/>
          <w:lang w:eastAsia="en-US"/>
        </w:rPr>
        <w:br/>
        <w:t>w całym zakresie częstotliwości. Rodzaj zastosowanej anteny (kamuflowana, zintegrowana, standardowa) uzależniony jest od rodzaju pojazdu oznakowany, nieoznakowany</w:t>
      </w:r>
      <w:r w:rsidRPr="00FF67D1">
        <w:rPr>
          <w:rFonts w:ascii="Times New Roman" w:eastAsia="Calibri" w:hAnsi="Times New Roman"/>
          <w:sz w:val="22"/>
          <w:szCs w:val="22"/>
          <w:lang w:eastAsia="en-US"/>
        </w:rPr>
        <w:t>.</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Anteny </w:t>
      </w:r>
      <w:r w:rsidRPr="00FF67D1">
        <w:rPr>
          <w:rFonts w:ascii="Times New Roman" w:eastAsia="Calibri" w:hAnsi="Times New Roman"/>
          <w:color w:val="000000"/>
          <w:sz w:val="22"/>
          <w:szCs w:val="22"/>
          <w:lang w:eastAsia="en-US"/>
        </w:rPr>
        <w:t>muszą być zainstalowane na dachu, w podłużnej osi symetrii pojazdu lub (po uzgodnieniu z Zamawiającym) symetrycznie do niej.</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Wszystkie </w:t>
      </w:r>
      <w:r w:rsidRPr="00FF67D1">
        <w:rPr>
          <w:rFonts w:ascii="Times New Roman" w:eastAsia="Calibri" w:hAnsi="Times New Roman"/>
          <w:color w:val="000000"/>
          <w:sz w:val="22"/>
          <w:szCs w:val="22"/>
          <w:lang w:eastAsia="en-US"/>
        </w:rPr>
        <w:t>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r w:rsidRPr="00FF67D1">
        <w:rPr>
          <w:rFonts w:ascii="Times New Roman" w:eastAsia="Calibri" w:hAnsi="Times New Roman"/>
          <w:sz w:val="22"/>
          <w:szCs w:val="22"/>
          <w:lang w:eastAsia="en-US"/>
        </w:rPr>
        <w:t xml:space="preserve">. </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Instalacja </w:t>
      </w:r>
      <w:r w:rsidRPr="00FF67D1">
        <w:rPr>
          <w:rFonts w:ascii="Times New Roman" w:eastAsia="Calibri" w:hAnsi="Times New Roman"/>
          <w:color w:val="000000"/>
          <w:sz w:val="22"/>
          <w:szCs w:val="22"/>
          <w:lang w:eastAsia="en-US"/>
        </w:rPr>
        <w:t>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r w:rsidRPr="00FF67D1">
        <w:rPr>
          <w:rFonts w:ascii="Times New Roman" w:eastAsia="Calibri" w:hAnsi="Times New Roman"/>
          <w:sz w:val="22"/>
          <w:szCs w:val="22"/>
          <w:lang w:eastAsia="en-US"/>
        </w:rPr>
        <w:t>.</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Miejsca </w:t>
      </w:r>
      <w:r w:rsidRPr="00FF67D1">
        <w:rPr>
          <w:rFonts w:ascii="Times New Roman" w:eastAsia="Calibri" w:hAnsi="Times New Roman"/>
          <w:color w:val="000000"/>
          <w:sz w:val="22"/>
          <w:szCs w:val="22"/>
          <w:lang w:eastAsia="en-US"/>
        </w:rPr>
        <w:t>prowadzenia instalacji dla łączności radiowej mają być łatwo dostępne, bez konieczności demontażu wyposażenia pojazdu</w:t>
      </w:r>
      <w:r w:rsidRPr="00FF67D1">
        <w:rPr>
          <w:rFonts w:ascii="Times New Roman" w:eastAsia="Calibri" w:hAnsi="Times New Roman"/>
          <w:sz w:val="22"/>
          <w:szCs w:val="22"/>
          <w:lang w:eastAsia="en-US"/>
        </w:rPr>
        <w:t>.</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Wykonawca </w:t>
      </w:r>
      <w:r w:rsidRPr="00FF67D1">
        <w:rPr>
          <w:rFonts w:ascii="Times New Roman" w:eastAsia="Calibri" w:hAnsi="Times New Roman"/>
          <w:color w:val="000000"/>
          <w:sz w:val="22"/>
          <w:szCs w:val="22"/>
          <w:lang w:eastAsia="en-US"/>
        </w:rPr>
        <w:t xml:space="preserve">do każdego pojazdu dostarczy dokumentację dotyczącą parametrów zastosowanych w pojeździe materiałów użytych dla instalacji łączności radiowej. Ponadto instrukcję instalacji zgodne z ww. wymaganiami. Instrukcja musi zawierać </w:t>
      </w:r>
      <w:r w:rsidRPr="00FF67D1">
        <w:rPr>
          <w:rFonts w:ascii="Times New Roman" w:eastAsia="Calibri" w:hAnsi="Times New Roman"/>
          <w:color w:val="000000"/>
          <w:sz w:val="22"/>
          <w:szCs w:val="22"/>
          <w:lang w:eastAsia="en-US"/>
        </w:rPr>
        <w:br/>
        <w:t>(w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Wszystkie urządzenia, materiały i czynności dotyczące punktów „Instalacji łączności radiowej” muszą zawierać się w cenie pojazdu.</w:t>
      </w:r>
    </w:p>
    <w:p w:rsidR="00FF67D1" w:rsidRPr="00FF67D1" w:rsidRDefault="00FF67D1" w:rsidP="00D209C0">
      <w:pPr>
        <w:pStyle w:val="Mario"/>
        <w:numPr>
          <w:ilvl w:val="3"/>
          <w:numId w:val="146"/>
        </w:numPr>
        <w:tabs>
          <w:tab w:val="left" w:pos="851"/>
        </w:tabs>
        <w:spacing w:line="240" w:lineRule="auto"/>
        <w:ind w:left="851" w:hanging="851"/>
        <w:rPr>
          <w:rFonts w:ascii="Times New Roman" w:eastAsia="Calibri" w:hAnsi="Times New Roman"/>
          <w:sz w:val="22"/>
          <w:szCs w:val="22"/>
          <w:lang w:eastAsia="en-US"/>
        </w:rPr>
      </w:pPr>
      <w:r w:rsidRPr="00FF67D1">
        <w:rPr>
          <w:rFonts w:ascii="Times New Roman" w:eastAsia="Calibri" w:hAnsi="Times New Roman"/>
          <w:sz w:val="22"/>
          <w:szCs w:val="22"/>
          <w:lang w:eastAsia="en-US"/>
        </w:rPr>
        <w:t xml:space="preserve">Zainstalowane </w:t>
      </w:r>
      <w:r w:rsidRPr="00FF67D1">
        <w:rPr>
          <w:rFonts w:ascii="Times New Roman" w:eastAsia="Calibri" w:hAnsi="Times New Roman"/>
          <w:color w:val="000000"/>
          <w:sz w:val="22"/>
          <w:szCs w:val="22"/>
          <w:lang w:eastAsia="en-US"/>
        </w:rPr>
        <w:t xml:space="preserve">anteny zewnętrzne muszą być w kolorze czarnym lub </w:t>
      </w:r>
      <w:r w:rsidRPr="00FF67D1">
        <w:rPr>
          <w:rFonts w:ascii="Times New Roman" w:eastAsia="Calibri" w:hAnsi="Times New Roman"/>
          <w:color w:val="000000"/>
          <w:sz w:val="22"/>
          <w:szCs w:val="22"/>
          <w:lang w:eastAsia="en-US"/>
        </w:rPr>
        <w:br/>
        <w:t xml:space="preserve">w kolorze nadwozia oraz być wyglądem maksymalnie zbliżone do fabrycznej anteny radiowej przewidzianej dla oferowanego pojazdu, dopuszcza się anteny z podstawą </w:t>
      </w:r>
      <w:r w:rsidRPr="00FF67D1">
        <w:rPr>
          <w:rFonts w:ascii="Times New Roman" w:eastAsia="Calibri" w:hAnsi="Times New Roman"/>
          <w:color w:val="000000"/>
          <w:sz w:val="22"/>
          <w:szCs w:val="22"/>
          <w:lang w:eastAsia="en-US"/>
        </w:rPr>
        <w:lastRenderedPageBreak/>
        <w:t>magnetyczną po uprzedniej konsultacji z zamawiającym</w:t>
      </w:r>
      <w:r w:rsidRPr="00FF67D1">
        <w:rPr>
          <w:rFonts w:ascii="Times New Roman" w:eastAsia="Calibri" w:hAnsi="Times New Roman"/>
          <w:sz w:val="22"/>
          <w:szCs w:val="22"/>
          <w:lang w:eastAsia="en-US"/>
        </w:rPr>
        <w:t>.</w:t>
      </w:r>
    </w:p>
    <w:p w:rsidR="00FF67D1" w:rsidRPr="00FF67D1" w:rsidRDefault="00FF67D1" w:rsidP="00FF67D1">
      <w:pPr>
        <w:autoSpaceDE w:val="0"/>
        <w:ind w:left="993"/>
        <w:jc w:val="both"/>
        <w:rPr>
          <w:sz w:val="22"/>
        </w:rPr>
      </w:pPr>
    </w:p>
    <w:p w:rsidR="00FF67D1" w:rsidRPr="00FF67D1" w:rsidRDefault="00FF67D1" w:rsidP="00FF67D1">
      <w:pPr>
        <w:jc w:val="both"/>
        <w:rPr>
          <w:b/>
          <w:sz w:val="22"/>
        </w:rPr>
      </w:pPr>
      <w:r w:rsidRPr="00FF67D1">
        <w:rPr>
          <w:b/>
          <w:sz w:val="22"/>
        </w:rPr>
        <w:t>Spełnienie wymagań określonych w pkt. 1.5.5, o ile nie zostały szczegółowo opisane w poszczególnych punktach, muszą być potwierdzone oświadczeniem Wykonawcy oraz pozytywnym wynikiem oględzin dokonanych przez przedstawicieli Zamawiającego w fazie oceny projektu modyfikacji pojazdu</w:t>
      </w:r>
      <w:r w:rsidRPr="00FF67D1">
        <w:rPr>
          <w:sz w:val="22"/>
        </w:rPr>
        <w:t>.</w:t>
      </w:r>
      <w:r w:rsidRPr="00FF67D1">
        <w:rPr>
          <w:b/>
          <w:sz w:val="22"/>
        </w:rPr>
        <w:t xml:space="preserve"> Dokument potwierdzający spełnienie wymogu musi być przekazany Zamawiającemu przez Wykonawcę w fazie oceny projektu modyfikacji pojazdu.</w:t>
      </w:r>
    </w:p>
    <w:p w:rsidR="00FF67D1" w:rsidRPr="00FF67D1" w:rsidRDefault="00FF67D1" w:rsidP="00FF67D1">
      <w:pPr>
        <w:autoSpaceDE w:val="0"/>
        <w:jc w:val="both"/>
        <w:rPr>
          <w:sz w:val="22"/>
        </w:rPr>
      </w:pPr>
    </w:p>
    <w:p w:rsidR="00FF67D1" w:rsidRPr="00FF67D1" w:rsidRDefault="00FF67D1" w:rsidP="00D209C0">
      <w:pPr>
        <w:pStyle w:val="Mario"/>
        <w:numPr>
          <w:ilvl w:val="2"/>
          <w:numId w:val="146"/>
        </w:numPr>
        <w:tabs>
          <w:tab w:val="left" w:pos="851"/>
        </w:tabs>
        <w:spacing w:line="240" w:lineRule="auto"/>
        <w:ind w:left="993" w:hanging="993"/>
        <w:rPr>
          <w:rFonts w:ascii="Times New Roman" w:hAnsi="Times New Roman"/>
          <w:b/>
          <w:bCs/>
          <w:sz w:val="22"/>
          <w:szCs w:val="22"/>
        </w:rPr>
      </w:pPr>
      <w:r w:rsidRPr="00FF67D1">
        <w:rPr>
          <w:rFonts w:ascii="Times New Roman" w:hAnsi="Times New Roman"/>
          <w:b/>
          <w:bCs/>
          <w:sz w:val="22"/>
          <w:szCs w:val="22"/>
        </w:rPr>
        <w:t>Wymagania techniczne dla uprzywilejowania w ruchu</w:t>
      </w:r>
    </w:p>
    <w:p w:rsidR="00FF67D1" w:rsidRPr="00FF67D1" w:rsidRDefault="00FF67D1" w:rsidP="00FF67D1">
      <w:pPr>
        <w:jc w:val="both"/>
        <w:rPr>
          <w:sz w:val="22"/>
        </w:rPr>
      </w:pP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rPr>
        <w:t>Pojazd musi być wyposażony w system uprzywilejowania w ruchu drogowym, w którego skład wchodzić muszą urządzenia określone w pkt. od 1.5.6.2 do 1.5.6.15.</w:t>
      </w: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rPr>
        <w:t>Wszystkie urządzenia świetlne sygnalizacji uprzywilejowania emitujące światło koloru niebieskiego i czerwonego muszą posiadać świadectwo homologacji na zgodność z Regulaminem 65 EKG ONZ dla klasy 2</w:t>
      </w:r>
      <w:r w:rsidRPr="00FF67D1">
        <w:rPr>
          <w:i/>
          <w:sz w:val="22"/>
        </w:rPr>
        <w:t>.</w:t>
      </w:r>
      <w:r w:rsidRPr="00FF67D1">
        <w:rPr>
          <w:sz w:val="22"/>
        </w:rPr>
        <w:t xml:space="preserve"> Urządzenia świetlne muszą być wyposażone w automatyczną funkcję przełączania trybu dzień/noc. Funkcja włączenia jednego z trybów musi być sygnalizowana świeceniem się lampki kontrolnej umieszczonej np. w manipulatorze opisanym w pkt. 1.5.6.15.</w:t>
      </w:r>
    </w:p>
    <w:p w:rsidR="00FF67D1" w:rsidRPr="00FF67D1" w:rsidRDefault="00FF67D1" w:rsidP="00FF67D1">
      <w:pPr>
        <w:tabs>
          <w:tab w:val="left" w:pos="851"/>
        </w:tabs>
        <w:ind w:left="851"/>
        <w:jc w:val="both"/>
        <w:rPr>
          <w:sz w:val="22"/>
        </w:rPr>
      </w:pPr>
      <w:r w:rsidRPr="00FF67D1">
        <w:rPr>
          <w:b/>
          <w:sz w:val="22"/>
        </w:rPr>
        <w:t>Dokumenty potwierdzające spełnienie wymogów muszą być przekazane Zamawiającemu przez Wykonawcę w fazie oceny projektu modyfikacji pojazdu.</w:t>
      </w: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rPr>
        <w:t>Na dachu pojazdu musi być zamontowana symetrycznie i prostopadle do podłużnej osi symetrii pojazdu, zespolona lampa ostrzegawcza. Lampa nie może wystawać poza obrys dachu i musi być zamontowana w sposób, jak najmniej ingerujący w strukturę pojazdu. Wytrzymałość lampy ostrzegawczej zamontowanej na pojeździe wraz z dedykowanym systemem mocowania oraz punktami mocowania w nadwoziu pojazdu musi zapewnić pewne przytrzymanie podczas zadziałania opóźnienia o wartości co najmniej 10g w pięciu prostopadłych kierunkach: do przodu (X+), do tyłu (X-), w lewo (Y+), w prawo (Y-), pionowo (Z+). Podczas badania niszczącego należy przeprowadzić testy dynamiczne w pięciu prostopadłych kierunkach: do przodu (X+), do tyłu (X-), w lewo (Y+), w prawo (Y-), pionowo (Z+) zgodnie z metodyką badawczą opisaną w punktach 4.5.9 i 5.4 normy PN-EN 1789+A2.</w:t>
      </w:r>
    </w:p>
    <w:p w:rsidR="00FF67D1" w:rsidRPr="00FF67D1" w:rsidRDefault="00FF67D1" w:rsidP="00FF67D1">
      <w:pPr>
        <w:ind w:left="851"/>
        <w:jc w:val="both"/>
        <w:rPr>
          <w:b/>
          <w:sz w:val="22"/>
        </w:rPr>
      </w:pPr>
      <w:r w:rsidRPr="00FF67D1">
        <w:rPr>
          <w:b/>
          <w:sz w:val="22"/>
        </w:rPr>
        <w:t>Spełnienie wymogu musi być potwierdzone oświadczeniem Wykonawcy wystawionym na podstawie opinii lub sprawozdania z badań niszczących, wydanego przez akredytowaną jednostkę badawczą oraz pozytywnym wynikiem oględzin dokonanych przez przedstawicieli Zamawiającego w fazie oceny projektu modyfikacji pojazdu.</w:t>
      </w:r>
    </w:p>
    <w:p w:rsidR="00FF67D1" w:rsidRPr="00FF67D1" w:rsidRDefault="00FF67D1" w:rsidP="00FF67D1">
      <w:pPr>
        <w:ind w:left="851"/>
        <w:jc w:val="both"/>
        <w:rPr>
          <w:b/>
          <w:sz w:val="22"/>
        </w:rPr>
      </w:pPr>
      <w:r w:rsidRPr="00FF67D1">
        <w:rPr>
          <w:b/>
          <w:sz w:val="22"/>
        </w:rPr>
        <w:t>Dokumenty potwierdzające spełnienie wymogów muszą być przekazane Zamawiającemu przez Wykonawcę w fazie oceny projektu modyfikacji pojazdu.</w:t>
      </w: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rPr>
        <w:t>Zespolona lampa ostrzegawcza wraz z dedykowanym systemem mocowania musi być zamontowana do fabrycznych elementów wzmacniających dach pojazdu. Wszystkie przewody doprowadzone do lampy ostrzegawczej muszą być poprowadzone w sposób maksymalnie wykorzystujący fabryczne otwory, wzmocnienia i elementy pojazdu.</w:t>
      </w: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rPr>
        <w:t xml:space="preserve">Klosz zespolonej lampy ostrzegawczej (bez elementów mocujących do pojazdu), o której mowa w pkt. 1.5.6.3 i 1.5.6.4 musi mieć wysokość w przedziale od </w:t>
      </w:r>
      <w:smartTag w:uri="urn:schemas-microsoft-com:office:smarttags" w:element="metricconverter">
        <w:smartTagPr>
          <w:attr w:name="ProductID" w:val="80 mm"/>
        </w:smartTagPr>
        <w:r w:rsidRPr="00FF67D1">
          <w:rPr>
            <w:sz w:val="22"/>
          </w:rPr>
          <w:t>80 mm</w:t>
        </w:r>
      </w:smartTag>
      <w:r w:rsidRPr="00FF67D1">
        <w:rPr>
          <w:sz w:val="22"/>
        </w:rPr>
        <w:t xml:space="preserve"> do </w:t>
      </w:r>
      <w:smartTag w:uri="urn:schemas-microsoft-com:office:smarttags" w:element="metricconverter">
        <w:smartTagPr>
          <w:attr w:name="ProductID" w:val="100 mm"/>
        </w:smartTagPr>
        <w:r w:rsidRPr="00FF67D1">
          <w:rPr>
            <w:sz w:val="22"/>
          </w:rPr>
          <w:t>100 mm</w:t>
        </w:r>
      </w:smartTag>
      <w:r w:rsidRPr="00FF67D1">
        <w:rPr>
          <w:sz w:val="22"/>
        </w:rPr>
        <w:t>.</w:t>
      </w: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rPr>
        <w:t>Zespolona lampa ostrzegawcza musi posiadać:</w:t>
      </w:r>
    </w:p>
    <w:p w:rsidR="00FF67D1" w:rsidRPr="00FF67D1" w:rsidRDefault="00FF67D1" w:rsidP="00D209C0">
      <w:pPr>
        <w:numPr>
          <w:ilvl w:val="1"/>
          <w:numId w:val="134"/>
        </w:numPr>
        <w:suppressAutoHyphens/>
        <w:ind w:left="1276" w:hanging="425"/>
        <w:jc w:val="both"/>
        <w:rPr>
          <w:sz w:val="22"/>
        </w:rPr>
      </w:pPr>
      <w:r w:rsidRPr="00FF67D1">
        <w:rPr>
          <w:sz w:val="22"/>
        </w:rPr>
        <w:t>min. dwie lampy LED o kloszach w kolorze niebieskim o barwie światła niebieskiej umieszczone w dwóch skrajnych częściach lampy zespolonej, widoczne z każdej strony pojazdu i świecące naprzemiennie. Każda z lamp musi być zbudowana z modułów posiadających łącznie, co najmniej 16 diod LED o wysokiej światłości.</w:t>
      </w:r>
    </w:p>
    <w:p w:rsidR="00FF67D1" w:rsidRPr="00FF67D1" w:rsidRDefault="00FF67D1" w:rsidP="00D209C0">
      <w:pPr>
        <w:numPr>
          <w:ilvl w:val="1"/>
          <w:numId w:val="134"/>
        </w:numPr>
        <w:suppressAutoHyphens/>
        <w:ind w:left="1276" w:hanging="425"/>
        <w:jc w:val="both"/>
        <w:rPr>
          <w:sz w:val="22"/>
        </w:rPr>
      </w:pPr>
      <w:r w:rsidRPr="00FF67D1">
        <w:rPr>
          <w:sz w:val="22"/>
        </w:rPr>
        <w:t xml:space="preserve">podświetlany w technologii LED napis „POLICJA” wykonany w kolorze niebieskim o tej samej barwie, co niebieski pas wyróżniający, wypełniający białe pole pomiędzy lampami ostrzegawczymi, widoczny z przodu i z tyłu pojazdu z odległości </w:t>
      </w:r>
      <w:smartTag w:uri="urn:schemas-microsoft-com:office:smarttags" w:element="metricconverter">
        <w:smartTagPr>
          <w:attr w:name="ProductID" w:val="50 m"/>
        </w:smartTagPr>
        <w:r w:rsidRPr="00FF67D1">
          <w:rPr>
            <w:sz w:val="22"/>
          </w:rPr>
          <w:t>50 m</w:t>
        </w:r>
      </w:smartTag>
      <w:r w:rsidRPr="00FF67D1">
        <w:rPr>
          <w:sz w:val="22"/>
        </w:rPr>
        <w:t xml:space="preserve"> w warunkach nocnych, o minimalnej wysokość liter napisu wynoszącej </w:t>
      </w:r>
      <w:smartTag w:uri="urn:schemas-microsoft-com:office:smarttags" w:element="metricconverter">
        <w:smartTagPr>
          <w:attr w:name="ProductID" w:val="65 mm"/>
        </w:smartTagPr>
        <w:r w:rsidRPr="00FF67D1">
          <w:rPr>
            <w:sz w:val="22"/>
          </w:rPr>
          <w:t>65 mm</w:t>
        </w:r>
      </w:smartTag>
      <w:r w:rsidRPr="00FF67D1">
        <w:rPr>
          <w:sz w:val="22"/>
        </w:rPr>
        <w:t>,</w:t>
      </w:r>
    </w:p>
    <w:p w:rsidR="00FF67D1" w:rsidRPr="00FF67D1" w:rsidRDefault="00FF67D1" w:rsidP="00D209C0">
      <w:pPr>
        <w:numPr>
          <w:ilvl w:val="1"/>
          <w:numId w:val="134"/>
        </w:numPr>
        <w:suppressAutoHyphens/>
        <w:ind w:left="1276" w:hanging="425"/>
        <w:jc w:val="both"/>
        <w:rPr>
          <w:sz w:val="22"/>
        </w:rPr>
      </w:pPr>
      <w:r w:rsidRPr="00FF67D1">
        <w:rPr>
          <w:sz w:val="22"/>
        </w:rPr>
        <w:t>jedną lampę LED o kloszu bezbarwnym umieszczoną między lewą lampą o barwie światła niebieskiej, a podświetlanym napisem „POLICJA”, widoczną co najmniej z przodu i z tyłu pojazdu. Lampa musi posiadać, co najmniej dwa moduły świetlne LED (duo-kolor) posiadające możliwość emitowania światła o barwie niebieskiej i barwie czerwonej. Każdy z modułów musi posiadać łącznie, co najmniej sześć diod LED o wysokiej światłości ustawionych w dwóch rzędach. Moduły świetlne LED muszą być ustawione w konfiguracji:</w:t>
      </w:r>
    </w:p>
    <w:p w:rsidR="00FF67D1" w:rsidRPr="00FF67D1" w:rsidRDefault="00FF67D1" w:rsidP="00FF67D1">
      <w:pPr>
        <w:ind w:left="1276"/>
        <w:jc w:val="both"/>
        <w:rPr>
          <w:sz w:val="22"/>
        </w:rPr>
      </w:pPr>
      <w:r w:rsidRPr="00FF67D1">
        <w:rPr>
          <w:sz w:val="22"/>
        </w:rPr>
        <w:lastRenderedPageBreak/>
        <w:t>- jeden moduł świecący do przodu,</w:t>
      </w:r>
    </w:p>
    <w:p w:rsidR="00FF67D1" w:rsidRPr="00FF67D1" w:rsidRDefault="00FF67D1" w:rsidP="00FF67D1">
      <w:pPr>
        <w:ind w:left="1276"/>
        <w:jc w:val="both"/>
        <w:rPr>
          <w:sz w:val="22"/>
        </w:rPr>
      </w:pPr>
      <w:r w:rsidRPr="00FF67D1">
        <w:rPr>
          <w:sz w:val="22"/>
        </w:rPr>
        <w:t xml:space="preserve">- jeden moduł świecący do tyłu. </w:t>
      </w:r>
    </w:p>
    <w:p w:rsidR="00FF67D1" w:rsidRPr="00FF67D1" w:rsidRDefault="00FF67D1" w:rsidP="00FF67D1">
      <w:pPr>
        <w:ind w:left="1276"/>
        <w:jc w:val="both"/>
        <w:rPr>
          <w:sz w:val="22"/>
        </w:rPr>
      </w:pPr>
      <w:r w:rsidRPr="00FF67D1">
        <w:rPr>
          <w:sz w:val="22"/>
        </w:rPr>
        <w:t>Po włączeniu uprzywilejowania pojazdu moduły świetlne LED muszą automatycznie załączać się i emitować światło o barwie niebieskiej. Po włączeniu na manipulatorze pozycji jazdy w kolumnie, moduły muszą emitować światło o barwie czerwonej,</w:t>
      </w:r>
    </w:p>
    <w:p w:rsidR="00FF67D1" w:rsidRPr="00FF67D1" w:rsidRDefault="00FF67D1" w:rsidP="00D209C0">
      <w:pPr>
        <w:numPr>
          <w:ilvl w:val="1"/>
          <w:numId w:val="134"/>
        </w:numPr>
        <w:suppressAutoHyphens/>
        <w:ind w:left="1276" w:hanging="425"/>
        <w:jc w:val="both"/>
        <w:rPr>
          <w:sz w:val="22"/>
        </w:rPr>
      </w:pPr>
      <w:r w:rsidRPr="00FF67D1">
        <w:rPr>
          <w:sz w:val="22"/>
        </w:rPr>
        <w:t>dwie pomocnicze lampy LED o kloszach bezbarwnych umieszczone po prawej i lewej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niebieskiej. Po włączeniu na manipulatorze funkcji oświetlenia pomocniczego lampy muszą emitować ciągły strumień światła o barwie białej i oświetlać obszar przed pojazdem podczas wykonywania czynności służbowych,</w:t>
      </w:r>
    </w:p>
    <w:p w:rsidR="00FF67D1" w:rsidRPr="00FF67D1" w:rsidRDefault="00FF67D1" w:rsidP="00D209C0">
      <w:pPr>
        <w:numPr>
          <w:ilvl w:val="1"/>
          <w:numId w:val="134"/>
        </w:numPr>
        <w:suppressAutoHyphens/>
        <w:ind w:left="1276"/>
        <w:jc w:val="both"/>
        <w:rPr>
          <w:sz w:val="22"/>
        </w:rPr>
      </w:pPr>
      <w:r w:rsidRPr="00FF67D1">
        <w:rPr>
          <w:sz w:val="22"/>
        </w:rPr>
        <w:t>dwie pomocnicze lampy LED o kloszach bezbarwnych umieszczone po prawej i lewej bocznej stronie lampy zespolonej. Lampy muszą posiadać moduły świetlne LED (duo-kolor) posiadające możliwość emitowania światła o barwie niebieskiej i barwie białej. Po włączeniu uprzywilejowania pojazdu moduły świetlne LED muszą automatycznie załączać się i emitować światło o barwie niebieskiej. Po włączeniu na manipulatorze funkcji oświetlenia pomocniczego wybrane lampy muszą emitować ciągły strumień światła o barwie białej i oświetlać obszar z boku pojazdu podczas wykonywania czynności służbowych. Zamawiający wymaga możliwości niezależnego załączania pomocniczych lamp z każdej strony pojazdu.</w:t>
      </w:r>
    </w:p>
    <w:p w:rsidR="00FF67D1" w:rsidRPr="00FF67D1" w:rsidRDefault="00FF67D1" w:rsidP="00D209C0">
      <w:pPr>
        <w:numPr>
          <w:ilvl w:val="3"/>
          <w:numId w:val="146"/>
        </w:numPr>
        <w:tabs>
          <w:tab w:val="left" w:pos="851"/>
        </w:tabs>
        <w:suppressAutoHyphens/>
        <w:ind w:left="851" w:hanging="851"/>
        <w:jc w:val="both"/>
        <w:rPr>
          <w:sz w:val="22"/>
        </w:rPr>
      </w:pPr>
      <w:r w:rsidRPr="00FF67D1">
        <w:rPr>
          <w:sz w:val="22"/>
          <w:lang w:eastAsia="pl-PL"/>
        </w:rPr>
        <w:t xml:space="preserve">W przedniej części pojazdu muszą być zamontowane cztery lampy LED </w:t>
      </w:r>
      <w:r w:rsidRPr="00FF67D1">
        <w:rPr>
          <w:sz w:val="22"/>
          <w:lang w:eastAsia="pl-PL"/>
        </w:rPr>
        <w:br/>
        <w:t>o kloszach bezbarwnych o barwie światła niebieskiej:</w:t>
      </w:r>
    </w:p>
    <w:p w:rsidR="00FF67D1" w:rsidRPr="00FF67D1" w:rsidRDefault="00FF67D1" w:rsidP="00FF67D1">
      <w:pPr>
        <w:autoSpaceDE w:val="0"/>
        <w:autoSpaceDN w:val="0"/>
        <w:adjustRightInd w:val="0"/>
        <w:ind w:left="1276" w:hanging="283"/>
        <w:jc w:val="both"/>
        <w:rPr>
          <w:sz w:val="22"/>
          <w:lang w:eastAsia="pl-PL"/>
        </w:rPr>
      </w:pPr>
      <w:r w:rsidRPr="00FF67D1">
        <w:rPr>
          <w:sz w:val="22"/>
          <w:lang w:eastAsia="pl-PL"/>
        </w:rPr>
        <w:t>a)</w:t>
      </w:r>
      <w:r w:rsidRPr="00FF67D1">
        <w:rPr>
          <w:sz w:val="22"/>
          <w:lang w:eastAsia="pl-PL"/>
        </w:rPr>
        <w:tab/>
        <w:t>z przodu pojazdu w atrapie chłodnicy lub w zderzaku przednim – 2 szt.</w:t>
      </w:r>
    </w:p>
    <w:p w:rsidR="00FF67D1" w:rsidRPr="00FF67D1" w:rsidRDefault="00FF67D1" w:rsidP="00FF67D1">
      <w:pPr>
        <w:autoSpaceDE w:val="0"/>
        <w:autoSpaceDN w:val="0"/>
        <w:adjustRightInd w:val="0"/>
        <w:ind w:left="1276" w:hanging="283"/>
        <w:jc w:val="both"/>
        <w:rPr>
          <w:sz w:val="22"/>
          <w:lang w:eastAsia="pl-PL"/>
        </w:rPr>
      </w:pPr>
      <w:r w:rsidRPr="00FF67D1">
        <w:rPr>
          <w:sz w:val="22"/>
          <w:lang w:eastAsia="pl-PL"/>
        </w:rPr>
        <w:t>b)</w:t>
      </w:r>
      <w:r w:rsidRPr="00FF67D1">
        <w:rPr>
          <w:sz w:val="22"/>
          <w:lang w:eastAsia="pl-PL"/>
        </w:rPr>
        <w:tab/>
        <w:t>po prawej i lewej stronie pojazdu w błotnikach przednich lub w zderzaku przednim – 2 szt.</w:t>
      </w:r>
    </w:p>
    <w:p w:rsidR="00FF67D1" w:rsidRPr="00FF67D1" w:rsidRDefault="00FF67D1" w:rsidP="00FF67D1">
      <w:pPr>
        <w:ind w:left="851"/>
        <w:jc w:val="both"/>
        <w:rPr>
          <w:sz w:val="22"/>
        </w:rPr>
      </w:pPr>
      <w:r w:rsidRPr="00FF67D1">
        <w:rPr>
          <w:sz w:val="22"/>
          <w:lang w:eastAsia="pl-PL"/>
        </w:rPr>
        <w:t xml:space="preserve">Każda z lamp </w:t>
      </w:r>
      <w:r w:rsidRPr="00FF67D1">
        <w:rPr>
          <w:sz w:val="22"/>
        </w:rPr>
        <w:t>musi posiadać co najmniej cztery diody LED o wysokiej światłości</w:t>
      </w:r>
      <w:r w:rsidRPr="00FF67D1">
        <w:rPr>
          <w:sz w:val="22"/>
          <w:lang w:eastAsia="pl-PL"/>
        </w:rPr>
        <w:t>.</w:t>
      </w:r>
      <w:r w:rsidRPr="00FF67D1">
        <w:rPr>
          <w:sz w:val="22"/>
        </w:rPr>
        <w:t xml:space="preserve"> Lampy muszą świecić naprzemiennie.</w:t>
      </w:r>
    </w:p>
    <w:p w:rsidR="00FF67D1" w:rsidRPr="00FF67D1" w:rsidRDefault="00FF67D1" w:rsidP="00D209C0">
      <w:pPr>
        <w:numPr>
          <w:ilvl w:val="3"/>
          <w:numId w:val="146"/>
        </w:numPr>
        <w:tabs>
          <w:tab w:val="left" w:pos="851"/>
        </w:tabs>
        <w:suppressAutoHyphens/>
        <w:ind w:left="851" w:hanging="851"/>
        <w:jc w:val="both"/>
        <w:rPr>
          <w:sz w:val="22"/>
        </w:rPr>
      </w:pPr>
      <w:r w:rsidRPr="00FF67D1">
        <w:rPr>
          <w:color w:val="000000"/>
          <w:sz w:val="22"/>
        </w:rPr>
        <w:t xml:space="preserve">W przypadku pojazdu o kodzie nadwozia AC lub AF </w:t>
      </w:r>
      <w:r w:rsidRPr="00FF67D1">
        <w:rPr>
          <w:sz w:val="22"/>
        </w:rPr>
        <w:t xml:space="preserve">Pojazd </w:t>
      </w:r>
      <w:r w:rsidRPr="00FF67D1">
        <w:rPr>
          <w:sz w:val="22"/>
          <w:lang w:eastAsia="pl-PL"/>
        </w:rPr>
        <w:t>musi posiadać po wewnętrznej stronie dolnej, lewej i prawej, skrajnej części drzwi/klapy tyłu nadwozia zamontowane dwie lampy LED o barwie światła niebieskiej. Każda z lamp musi posiadać łącznie, co najmniej cztery diody LED o wysokiej światłości. Lampy muszą świecić naprzemiennie. Lampy te muszą załączać się automatycznie po otwarciu drzwi/klapy tyłu nadwozia w przypadku działania głównych świateł uprzywilejowania i być widoczne z tyłu pojazdu. Wymiary lamp muszą umożliwiać ich zamontowanie do wewnętrznej powierzchni drzwi/klapy, która po ich otwarciu będzie znajdowała się w najwyższym punkcie mierzonym od podłoża. Sposób i miejsce montażu lamp musi ograniczać możliwość ich przesłonięcia przez funkcjonariuszy korzystających z przestrzeni bagażowej oraz musi zabezpieczać lampy przed uszkodzeniem przez wyposażenie przewożone w przestrzeni bagażowej.</w:t>
      </w:r>
    </w:p>
    <w:p w:rsidR="00FF67D1" w:rsidRPr="00FF67D1" w:rsidRDefault="00FF67D1" w:rsidP="00D209C0">
      <w:pPr>
        <w:numPr>
          <w:ilvl w:val="3"/>
          <w:numId w:val="146"/>
        </w:numPr>
        <w:suppressAutoHyphens/>
        <w:ind w:left="851" w:hanging="851"/>
        <w:jc w:val="both"/>
        <w:rPr>
          <w:sz w:val="22"/>
        </w:rPr>
      </w:pPr>
      <w:r w:rsidRPr="00FF67D1">
        <w:rPr>
          <w:sz w:val="22"/>
        </w:rPr>
        <w:t>Wszystkie zastosowane w pojeździe lampy uprzywilejowania w ruchu drogowym muszą:</w:t>
      </w:r>
    </w:p>
    <w:p w:rsidR="00FF67D1" w:rsidRPr="00FF67D1" w:rsidRDefault="00FF67D1" w:rsidP="00D209C0">
      <w:pPr>
        <w:numPr>
          <w:ilvl w:val="1"/>
          <w:numId w:val="135"/>
        </w:numPr>
        <w:tabs>
          <w:tab w:val="left" w:pos="1276"/>
        </w:tabs>
        <w:suppressAutoHyphens/>
        <w:ind w:left="1276" w:hanging="283"/>
        <w:jc w:val="both"/>
        <w:rPr>
          <w:sz w:val="22"/>
        </w:rPr>
      </w:pPr>
      <w:r w:rsidRPr="00FF67D1">
        <w:rPr>
          <w:sz w:val="22"/>
        </w:rPr>
        <w:t>posiadać homologację,</w:t>
      </w:r>
    </w:p>
    <w:p w:rsidR="00FF67D1" w:rsidRPr="00FF67D1" w:rsidRDefault="00FF67D1" w:rsidP="00D209C0">
      <w:pPr>
        <w:numPr>
          <w:ilvl w:val="1"/>
          <w:numId w:val="135"/>
        </w:numPr>
        <w:tabs>
          <w:tab w:val="left" w:pos="1276"/>
        </w:tabs>
        <w:suppressAutoHyphens/>
        <w:ind w:left="1276" w:hanging="283"/>
        <w:jc w:val="both"/>
        <w:rPr>
          <w:sz w:val="22"/>
        </w:rPr>
      </w:pPr>
      <w:r w:rsidRPr="00FF67D1">
        <w:rPr>
          <w:sz w:val="22"/>
        </w:rPr>
        <w:t>być zamontowane w taki sposób, aby źródło światła było umieszczone prostopadle do osi poziomej pojazdu,</w:t>
      </w:r>
    </w:p>
    <w:p w:rsidR="00FF67D1" w:rsidRPr="00FF67D1" w:rsidRDefault="00FF67D1" w:rsidP="00D209C0">
      <w:pPr>
        <w:numPr>
          <w:ilvl w:val="1"/>
          <w:numId w:val="135"/>
        </w:numPr>
        <w:tabs>
          <w:tab w:val="left" w:pos="1276"/>
        </w:tabs>
        <w:suppressAutoHyphens/>
        <w:ind w:left="1276" w:hanging="283"/>
        <w:jc w:val="both"/>
        <w:rPr>
          <w:sz w:val="22"/>
        </w:rPr>
      </w:pPr>
      <w:r w:rsidRPr="00FF67D1">
        <w:rPr>
          <w:sz w:val="22"/>
        </w:rPr>
        <w:t>posiadać klosze wykonane z poliwęglanu,</w:t>
      </w:r>
    </w:p>
    <w:p w:rsidR="00FF67D1" w:rsidRPr="00FF67D1" w:rsidRDefault="00FF67D1" w:rsidP="00D209C0">
      <w:pPr>
        <w:numPr>
          <w:ilvl w:val="1"/>
          <w:numId w:val="135"/>
        </w:numPr>
        <w:tabs>
          <w:tab w:val="left" w:pos="1276"/>
        </w:tabs>
        <w:suppressAutoHyphens/>
        <w:ind w:left="1276" w:hanging="283"/>
        <w:jc w:val="both"/>
        <w:rPr>
          <w:sz w:val="22"/>
        </w:rPr>
      </w:pPr>
      <w:r w:rsidRPr="00FF67D1">
        <w:rPr>
          <w:sz w:val="22"/>
        </w:rPr>
        <w:t>być zamontowane w sposób umożliwiający mycie pojazdu w myjni automatycznej szczotkowej bez konieczności ich demontażu.</w:t>
      </w:r>
    </w:p>
    <w:p w:rsidR="00FF67D1" w:rsidRPr="00FF67D1" w:rsidRDefault="00FF67D1" w:rsidP="00D209C0">
      <w:pPr>
        <w:numPr>
          <w:ilvl w:val="3"/>
          <w:numId w:val="146"/>
        </w:numPr>
        <w:suppressAutoHyphens/>
        <w:ind w:left="851" w:hanging="851"/>
        <w:jc w:val="both"/>
        <w:rPr>
          <w:sz w:val="22"/>
        </w:rPr>
      </w:pPr>
      <w:r w:rsidRPr="00FF67D1">
        <w:rPr>
          <w:sz w:val="22"/>
        </w:rPr>
        <w:t>Po zamontowaniu w pojeździe urządzenie emitujące ostrzegawcze sygnały uprzywilejowania pojazdu w ruchu drogowym i rozgłaszające komunikaty musi:</w:t>
      </w:r>
    </w:p>
    <w:p w:rsidR="00FF67D1" w:rsidRPr="00FF67D1" w:rsidRDefault="00FF67D1" w:rsidP="00D209C0">
      <w:pPr>
        <w:numPr>
          <w:ilvl w:val="4"/>
          <w:numId w:val="141"/>
        </w:numPr>
        <w:ind w:left="1276" w:hanging="283"/>
        <w:jc w:val="both"/>
        <w:rPr>
          <w:b/>
          <w:sz w:val="22"/>
        </w:rPr>
      </w:pPr>
      <w:r w:rsidRPr="00FF67D1">
        <w:rPr>
          <w:sz w:val="22"/>
        </w:rPr>
        <w:t xml:space="preserve">wytwarzać dźwięki, których ekwiwalentny poziom ciśnienia akustycznego wg krzywej korekcyjnej A mierzony całkującym miernikiem poziomu dźwięku umieszczonym w odległości </w:t>
      </w:r>
      <w:smartTag w:uri="urn:schemas-microsoft-com:office:smarttags" w:element="metricconverter">
        <w:smartTagPr>
          <w:attr w:name="ProductID" w:val="7 m"/>
        </w:smartTagPr>
        <w:r w:rsidRPr="00FF67D1">
          <w:rPr>
            <w:sz w:val="22"/>
          </w:rPr>
          <w:t>7 m</w:t>
        </w:r>
      </w:smartTag>
      <w:r w:rsidRPr="00FF67D1">
        <w:rPr>
          <w:sz w:val="22"/>
        </w:rPr>
        <w:t xml:space="preserve"> od przedniego zderzaka pojazdu musi zawierać się w granicach 112 dB(A) ÷ 118 dB(A), dla każdego rodzaju dźwięku. Warunki badań wg PN-92/S-76004 lub regulaminu 28 EKG ONZ. </w:t>
      </w:r>
    </w:p>
    <w:p w:rsidR="00FF67D1" w:rsidRPr="00FF67D1" w:rsidRDefault="00FF67D1" w:rsidP="00FF67D1">
      <w:pPr>
        <w:ind w:left="1276"/>
        <w:jc w:val="both"/>
        <w:rPr>
          <w:b/>
          <w:sz w:val="22"/>
        </w:rPr>
      </w:pPr>
      <w:r w:rsidRPr="00FF67D1">
        <w:rPr>
          <w:b/>
          <w:sz w:val="22"/>
        </w:rPr>
        <w:t xml:space="preserve">Spełnienie wymogu musi być potwierdzone oświadczeniem Wykonawcy wystawionym na podstawie opinii lub sprawozdania z badań wydanego dla pojazdu reprezentatywnego przez akredytowaną jednostkę badawczą. Dokumenty potwierdzające spełnienie wymogu muszą być przekazane </w:t>
      </w:r>
      <w:r w:rsidRPr="00FF67D1">
        <w:rPr>
          <w:b/>
          <w:sz w:val="22"/>
        </w:rPr>
        <w:lastRenderedPageBreak/>
        <w:t>Zamawiającemu przez Wykonawcę w fazie oceny projektu modyfikacji pojazdu.</w:t>
      </w:r>
    </w:p>
    <w:p w:rsidR="00FF67D1" w:rsidRPr="00FF67D1" w:rsidRDefault="00FF67D1" w:rsidP="00D209C0">
      <w:pPr>
        <w:numPr>
          <w:ilvl w:val="4"/>
          <w:numId w:val="141"/>
        </w:numPr>
        <w:ind w:left="1276" w:hanging="284"/>
        <w:jc w:val="both"/>
        <w:rPr>
          <w:b/>
          <w:sz w:val="22"/>
        </w:rPr>
      </w:pPr>
      <w:r w:rsidRPr="00FF67D1">
        <w:rPr>
          <w:sz w:val="22"/>
        </w:rPr>
        <w:t xml:space="preserve">wytwarzać dźwięki, których ekwiwalentny poziom ciśnienia akustycznego wg krzywej korekcyjnej A mierzony całkującym miernikiem poziomu dźwięku w kabinie, na postoju nie może przekraczać 80 dB(A), dla każdego rodzaju dźwięku. Warunki badań wg PN-90/S-04052 ISO 5128. </w:t>
      </w:r>
    </w:p>
    <w:p w:rsidR="00FF67D1" w:rsidRPr="00FF67D1" w:rsidRDefault="00FF67D1" w:rsidP="00FF67D1">
      <w:pPr>
        <w:ind w:left="1276"/>
        <w:jc w:val="both"/>
        <w:rPr>
          <w:b/>
          <w:sz w:val="22"/>
        </w:rPr>
      </w:pPr>
      <w:r w:rsidRPr="00FF67D1">
        <w:rPr>
          <w:b/>
          <w:sz w:val="22"/>
        </w:rPr>
        <w:t>Spełnienie wymogu musi być potwierdzone oświadczeniem Wykonawcy wystawionym na podstawie opinii lub sprawozdania z badań wydanego dla pojazdu reprezentatywnego przez akredytowaną jednostkę badawczą. Dokumenty potwierdzające spełnienie wymogu muszą być przekazane Zamawiającemu przez Wykonawcę w fazie oceny projektu modyfikacji pojazdu.</w:t>
      </w:r>
    </w:p>
    <w:p w:rsidR="00FF67D1" w:rsidRPr="00FF67D1" w:rsidRDefault="00FF67D1" w:rsidP="00D209C0">
      <w:pPr>
        <w:numPr>
          <w:ilvl w:val="4"/>
          <w:numId w:val="141"/>
        </w:numPr>
        <w:ind w:left="1276" w:hanging="284"/>
        <w:jc w:val="both"/>
        <w:rPr>
          <w:b/>
          <w:sz w:val="22"/>
        </w:rPr>
      </w:pPr>
      <w:r w:rsidRPr="00FF67D1">
        <w:rPr>
          <w:sz w:val="22"/>
        </w:rPr>
        <w:t xml:space="preserve">spełniać wymagania dla obudów ochronnych w klasie min. IP 56 według normy PN-EN 60529:2003. </w:t>
      </w:r>
    </w:p>
    <w:p w:rsidR="00FF67D1" w:rsidRPr="00FF67D1" w:rsidRDefault="00FF67D1" w:rsidP="00FF67D1">
      <w:pPr>
        <w:ind w:left="1276"/>
        <w:jc w:val="both"/>
        <w:rPr>
          <w:b/>
          <w:sz w:val="22"/>
        </w:rPr>
      </w:pPr>
      <w:r w:rsidRPr="00FF67D1">
        <w:rPr>
          <w:b/>
          <w:sz w:val="22"/>
        </w:rPr>
        <w:t>Spełnienie wymogu musi być potwierdzone oświadczeniem Wykonawcy wystawionym na podstawie opinii lub sprawozdania z badań wydanego przez akredytowaną jednostkę badawczą. Dokumenty potwierdzające spełnienie wymogu muszą być przekazane Zamawiającemu przez Wykonawcę w fazie oceny projektu modyfikacji pojazdu.</w:t>
      </w:r>
    </w:p>
    <w:p w:rsidR="00FF67D1" w:rsidRPr="00FF67D1" w:rsidRDefault="00FF67D1" w:rsidP="00D209C0">
      <w:pPr>
        <w:numPr>
          <w:ilvl w:val="3"/>
          <w:numId w:val="146"/>
        </w:numPr>
        <w:suppressAutoHyphens/>
        <w:ind w:left="993" w:hanging="993"/>
        <w:jc w:val="both"/>
        <w:rPr>
          <w:sz w:val="22"/>
        </w:rPr>
      </w:pPr>
      <w:r w:rsidRPr="00FF67D1">
        <w:rPr>
          <w:sz w:val="22"/>
        </w:rPr>
        <w:t>Urządzenie, o którym mowa w pkt 1.5.6.10 musi ponadto posiadać funkcje:</w:t>
      </w:r>
    </w:p>
    <w:p w:rsidR="00FF67D1" w:rsidRPr="00FF67D1" w:rsidRDefault="00FF67D1" w:rsidP="00D209C0">
      <w:pPr>
        <w:numPr>
          <w:ilvl w:val="1"/>
          <w:numId w:val="137"/>
        </w:numPr>
        <w:suppressAutoHyphens/>
        <w:ind w:left="1418" w:hanging="425"/>
        <w:jc w:val="both"/>
        <w:rPr>
          <w:sz w:val="22"/>
        </w:rPr>
      </w:pPr>
      <w:r w:rsidRPr="00FF67D1">
        <w:rPr>
          <w:sz w:val="22"/>
        </w:rPr>
        <w:t>wytwarzania, co najmniej 3 rodzajów dźwięków,</w:t>
      </w:r>
    </w:p>
    <w:p w:rsidR="00FF67D1" w:rsidRPr="00FF67D1" w:rsidRDefault="00FF67D1" w:rsidP="00D209C0">
      <w:pPr>
        <w:numPr>
          <w:ilvl w:val="1"/>
          <w:numId w:val="137"/>
        </w:numPr>
        <w:suppressAutoHyphens/>
        <w:ind w:left="1418" w:hanging="425"/>
        <w:jc w:val="both"/>
        <w:rPr>
          <w:sz w:val="22"/>
        </w:rPr>
      </w:pPr>
      <w:r w:rsidRPr="00FF67D1">
        <w:rPr>
          <w:sz w:val="22"/>
        </w:rPr>
        <w:t>przełączania tonu sygnału uprzywilejowania: „Le-on”, „Wilk”, „Pies” (Hi-lo, Yelp, Wail), co najmniej z wykorzystaniem manipulatora oraz dodatkowo za pomocą klaksonu pojazdu,</w:t>
      </w:r>
    </w:p>
    <w:p w:rsidR="00FF67D1" w:rsidRPr="00FF67D1" w:rsidRDefault="00FF67D1" w:rsidP="00D209C0">
      <w:pPr>
        <w:numPr>
          <w:ilvl w:val="1"/>
          <w:numId w:val="137"/>
        </w:numPr>
        <w:suppressAutoHyphens/>
        <w:ind w:left="1418" w:hanging="425"/>
        <w:jc w:val="both"/>
        <w:rPr>
          <w:sz w:val="22"/>
        </w:rPr>
      </w:pPr>
      <w:r w:rsidRPr="00FF67D1">
        <w:rPr>
          <w:sz w:val="22"/>
        </w:rPr>
        <w:t>sterowania wszystkimi lampami świetlnej sygnalizacji uprzywilejowania o barwie światła niebieskiej i czerwonej,</w:t>
      </w:r>
    </w:p>
    <w:p w:rsidR="00FF67D1" w:rsidRPr="00FF67D1" w:rsidRDefault="00FF67D1" w:rsidP="00D209C0">
      <w:pPr>
        <w:numPr>
          <w:ilvl w:val="1"/>
          <w:numId w:val="137"/>
        </w:numPr>
        <w:suppressAutoHyphens/>
        <w:ind w:left="1418" w:hanging="425"/>
        <w:jc w:val="both"/>
        <w:rPr>
          <w:sz w:val="22"/>
        </w:rPr>
      </w:pPr>
      <w:r w:rsidRPr="00FF67D1">
        <w:rPr>
          <w:sz w:val="22"/>
        </w:rPr>
        <w:t>rozgłaszania komunikatów i sterowania urządzeniem rozgłoszeniowym,</w:t>
      </w:r>
    </w:p>
    <w:p w:rsidR="00FF67D1" w:rsidRPr="00FF67D1" w:rsidRDefault="00FF67D1" w:rsidP="00D209C0">
      <w:pPr>
        <w:numPr>
          <w:ilvl w:val="1"/>
          <w:numId w:val="137"/>
        </w:numPr>
        <w:suppressAutoHyphens/>
        <w:ind w:left="1418" w:hanging="425"/>
        <w:jc w:val="both"/>
        <w:rPr>
          <w:sz w:val="22"/>
        </w:rPr>
      </w:pPr>
      <w:r w:rsidRPr="00FF67D1">
        <w:rPr>
          <w:sz w:val="22"/>
        </w:rPr>
        <w:t>sterowania oświetleniem pomocniczym.</w:t>
      </w:r>
    </w:p>
    <w:p w:rsidR="00FF67D1" w:rsidRPr="00FF67D1" w:rsidRDefault="00FF67D1" w:rsidP="00D209C0">
      <w:pPr>
        <w:numPr>
          <w:ilvl w:val="3"/>
          <w:numId w:val="146"/>
        </w:numPr>
        <w:tabs>
          <w:tab w:val="left" w:pos="993"/>
        </w:tabs>
        <w:suppressAutoHyphens/>
        <w:ind w:left="993" w:hanging="993"/>
        <w:jc w:val="both"/>
        <w:rPr>
          <w:sz w:val="22"/>
        </w:rPr>
      </w:pPr>
      <w:r w:rsidRPr="00FF67D1">
        <w:rPr>
          <w:sz w:val="22"/>
        </w:rPr>
        <w:t xml:space="preserve">Urządzenie, o którym mowa w pkt. 1.5.6.10 musi posiadać dodatkową funkcję szybkiego włączania sygnalizacji uprzywilejowania. Funkcja musi być realizowana za pomocą przełącznika (o min. wymiarach przycisku 30x30 mm lub Ø </w:t>
      </w:r>
      <w:smartTag w:uri="urn:schemas-microsoft-com:office:smarttags" w:element="metricconverter">
        <w:smartTagPr>
          <w:attr w:name="ProductID" w:val="30 mm"/>
        </w:smartTagPr>
        <w:r w:rsidRPr="00FF67D1">
          <w:rPr>
            <w:sz w:val="22"/>
          </w:rPr>
          <w:t>30 mm</w:t>
        </w:r>
      </w:smartTag>
      <w:r w:rsidRPr="00FF67D1">
        <w:rPr>
          <w:sz w:val="22"/>
        </w:rPr>
        <w:t>) zamontowanego w miejscu łatwo dostępnym dla kierowcy i być uruchamiana w następujący sposób:</w:t>
      </w:r>
    </w:p>
    <w:p w:rsidR="00FF67D1" w:rsidRPr="00FF67D1" w:rsidRDefault="00FF67D1" w:rsidP="00D209C0">
      <w:pPr>
        <w:numPr>
          <w:ilvl w:val="1"/>
          <w:numId w:val="136"/>
        </w:numPr>
        <w:suppressAutoHyphens/>
        <w:jc w:val="both"/>
        <w:rPr>
          <w:sz w:val="22"/>
        </w:rPr>
      </w:pPr>
      <w:r w:rsidRPr="00FF67D1">
        <w:rPr>
          <w:sz w:val="22"/>
        </w:rPr>
        <w:t>pierwsze wciśnięcie przełącznika musi włączać sygnalizację uprzywilejowania dźwiękową i świetlną o barwie światła niebieskiej,</w:t>
      </w:r>
    </w:p>
    <w:p w:rsidR="00FF67D1" w:rsidRPr="00FF67D1" w:rsidRDefault="00FF67D1" w:rsidP="00D209C0">
      <w:pPr>
        <w:numPr>
          <w:ilvl w:val="1"/>
          <w:numId w:val="136"/>
        </w:numPr>
        <w:suppressAutoHyphens/>
        <w:jc w:val="both"/>
        <w:rPr>
          <w:sz w:val="22"/>
        </w:rPr>
      </w:pPr>
      <w:r w:rsidRPr="00FF67D1">
        <w:rPr>
          <w:sz w:val="22"/>
        </w:rPr>
        <w:t>drugie wciśnięcie przełącznika musi włączać jedynie sygnalizację uprzywilejowania świetlną o barwie światła niebieskiej,</w:t>
      </w:r>
    </w:p>
    <w:p w:rsidR="00FF67D1" w:rsidRPr="00FF67D1" w:rsidRDefault="00FF67D1" w:rsidP="00D209C0">
      <w:pPr>
        <w:numPr>
          <w:ilvl w:val="1"/>
          <w:numId w:val="136"/>
        </w:numPr>
        <w:suppressAutoHyphens/>
        <w:jc w:val="both"/>
        <w:rPr>
          <w:sz w:val="22"/>
        </w:rPr>
      </w:pPr>
      <w:r w:rsidRPr="00FF67D1">
        <w:rPr>
          <w:sz w:val="22"/>
        </w:rPr>
        <w:t>trzecie wciśnięcie przełącznika musi całkowicie wyłączać sygnalizację uprzywilejowania.</w:t>
      </w:r>
    </w:p>
    <w:p w:rsidR="00FF67D1" w:rsidRPr="00FF67D1" w:rsidRDefault="00FF67D1" w:rsidP="00FF67D1">
      <w:pPr>
        <w:ind w:left="993"/>
        <w:jc w:val="both"/>
        <w:rPr>
          <w:sz w:val="22"/>
        </w:rPr>
      </w:pPr>
      <w:r w:rsidRPr="00FF67D1">
        <w:rPr>
          <w:sz w:val="22"/>
        </w:rPr>
        <w:t>Każda pozycja przełącznika musi być sygnalizowana innym kolorem lub sposobem świecenia (migania) lampki kontrolnej umieszczonej w przełączniku.</w:t>
      </w:r>
    </w:p>
    <w:p w:rsidR="00FF67D1" w:rsidRPr="00FF67D1" w:rsidRDefault="00FF67D1" w:rsidP="00D209C0">
      <w:pPr>
        <w:numPr>
          <w:ilvl w:val="3"/>
          <w:numId w:val="146"/>
        </w:numPr>
        <w:tabs>
          <w:tab w:val="left" w:pos="993"/>
        </w:tabs>
        <w:ind w:left="993" w:hanging="993"/>
        <w:jc w:val="both"/>
        <w:rPr>
          <w:sz w:val="22"/>
        </w:rPr>
      </w:pPr>
      <w:r w:rsidRPr="00FF67D1">
        <w:rPr>
          <w:sz w:val="22"/>
        </w:rPr>
        <w:t xml:space="preserve">Głośnik urządzenia, o którym mowa w pkt. 1.5.6.10 musi być zamontowany </w:t>
      </w:r>
      <w:r w:rsidRPr="00FF67D1">
        <w:rPr>
          <w:sz w:val="22"/>
        </w:rPr>
        <w:br/>
        <w:t>w przedniej części pojazdu, w atrapie chłodnicy lub w przednim zderzaku. Sposób i miejsce montażu głośnika nie może ograniczać poziomu emitowanego dźwięku. Miejsce ingerencji w nadwozie pojazdu bazowego związane z montażem głośnika musi być od zewnętrznej strony osłonięte elementem maskującym (obudową) wykonanym z tworzywa sztucznego. np. z wykorzystaniem technologii druku 3D. Kształt oraz sposób wykonania i montażu osłony musi zapobiegać występowaniu ostrych krawędzi, które mogłyby powodować zranienia i kontuzje osób podczas użytkowania pojazdu.</w:t>
      </w:r>
    </w:p>
    <w:p w:rsidR="00FF67D1" w:rsidRPr="00FF67D1" w:rsidRDefault="00FF67D1" w:rsidP="00D209C0">
      <w:pPr>
        <w:numPr>
          <w:ilvl w:val="3"/>
          <w:numId w:val="146"/>
        </w:numPr>
        <w:suppressAutoHyphens/>
        <w:ind w:left="993" w:hanging="993"/>
        <w:jc w:val="both"/>
        <w:rPr>
          <w:sz w:val="22"/>
        </w:rPr>
      </w:pPr>
      <w:r w:rsidRPr="00FF67D1">
        <w:rPr>
          <w:sz w:val="22"/>
        </w:rPr>
        <w:t>We wnętrzu pojazdu w miejscu gwarantującym łatwą obsługę przez dysponenta i kierowcę musi być zamontowany manipulator (z wbudowanym mikrofonem) umożliwiający sterowanie urządzeniem, o którym mowa w pkt. 1.5.6.10.</w:t>
      </w:r>
    </w:p>
    <w:p w:rsidR="00FF67D1" w:rsidRPr="00FF67D1" w:rsidRDefault="00FF67D1" w:rsidP="00D209C0">
      <w:pPr>
        <w:numPr>
          <w:ilvl w:val="3"/>
          <w:numId w:val="146"/>
        </w:numPr>
        <w:suppressAutoHyphens/>
        <w:ind w:left="993" w:hanging="993"/>
        <w:jc w:val="both"/>
        <w:rPr>
          <w:sz w:val="22"/>
        </w:rPr>
      </w:pPr>
      <w:r w:rsidRPr="00FF67D1">
        <w:rPr>
          <w:sz w:val="22"/>
        </w:rPr>
        <w:t xml:space="preserve">W celu zagwarantowania niezawodnej i długotrwałej pracy urządzeń sygnalizacji uprzywilejowania w ruchu drogowym, o których mowa w pkt. 1.5.6.3, 1.5.6.7, 1.5.6.8, 1.5.6.10, 1.5.6.11, 1.5.6.13 i 1.5.6.14, Zamawiający wymaga, aby Wykonawca montował w pojeździe urządzenia producenta posiadającego autoryzowane punkty serwisowe i/lub autoryzowanych dystrybutorów na terenie Polski. </w:t>
      </w:r>
    </w:p>
    <w:p w:rsidR="00FF67D1" w:rsidRPr="00FF67D1" w:rsidRDefault="00FF67D1" w:rsidP="00D209C0">
      <w:pPr>
        <w:numPr>
          <w:ilvl w:val="3"/>
          <w:numId w:val="146"/>
        </w:numPr>
        <w:suppressAutoHyphens/>
        <w:ind w:left="993" w:hanging="993"/>
        <w:jc w:val="both"/>
        <w:rPr>
          <w:sz w:val="22"/>
        </w:rPr>
      </w:pPr>
      <w:r w:rsidRPr="00FF67D1">
        <w:rPr>
          <w:sz w:val="22"/>
        </w:rPr>
        <w:t>Działanie urządzeń sygnalizacji uprzywilejowania pojazdu w ruchu drogowym musi spełniać następujące warunki:</w:t>
      </w:r>
    </w:p>
    <w:p w:rsidR="00FF67D1" w:rsidRPr="00FF67D1" w:rsidRDefault="00FF67D1" w:rsidP="00D209C0">
      <w:pPr>
        <w:numPr>
          <w:ilvl w:val="0"/>
          <w:numId w:val="138"/>
        </w:numPr>
        <w:suppressAutoHyphens/>
        <w:ind w:left="1418" w:hanging="425"/>
        <w:jc w:val="both"/>
        <w:rPr>
          <w:sz w:val="22"/>
        </w:rPr>
      </w:pPr>
      <w:r w:rsidRPr="00FF67D1">
        <w:rPr>
          <w:sz w:val="22"/>
        </w:rPr>
        <w:lastRenderedPageBreak/>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FF67D1" w:rsidRPr="00FF67D1" w:rsidRDefault="00FF67D1" w:rsidP="00D209C0">
      <w:pPr>
        <w:numPr>
          <w:ilvl w:val="0"/>
          <w:numId w:val="138"/>
        </w:numPr>
        <w:suppressAutoHyphens/>
        <w:ind w:left="1418" w:hanging="425"/>
        <w:jc w:val="both"/>
        <w:rPr>
          <w:sz w:val="22"/>
        </w:rPr>
      </w:pPr>
      <w:r w:rsidRPr="00FF67D1">
        <w:rPr>
          <w:sz w:val="22"/>
        </w:rPr>
        <w:t>musi istnieć możliwość włączenia samej sygnalizacji świetlnej o barwie światła niebieskiej (bez sygnalizacji dźwiękowej),</w:t>
      </w:r>
    </w:p>
    <w:p w:rsidR="00FF67D1" w:rsidRPr="00FF67D1" w:rsidRDefault="00FF67D1" w:rsidP="00D209C0">
      <w:pPr>
        <w:numPr>
          <w:ilvl w:val="0"/>
          <w:numId w:val="138"/>
        </w:numPr>
        <w:suppressAutoHyphens/>
        <w:ind w:left="1418" w:hanging="425"/>
        <w:jc w:val="both"/>
        <w:rPr>
          <w:sz w:val="22"/>
        </w:rPr>
      </w:pPr>
      <w:r w:rsidRPr="00FF67D1">
        <w:rPr>
          <w:sz w:val="22"/>
        </w:rPr>
        <w:t>włączenie lamp uprzywilejowania pojazdu w ruchu drogowym musi być sygnalizowane lampką kontrolną,</w:t>
      </w:r>
    </w:p>
    <w:p w:rsidR="00FF67D1" w:rsidRPr="00FF67D1" w:rsidRDefault="00FF67D1" w:rsidP="00D209C0">
      <w:pPr>
        <w:numPr>
          <w:ilvl w:val="0"/>
          <w:numId w:val="138"/>
        </w:numPr>
        <w:suppressAutoHyphens/>
        <w:ind w:left="1418" w:hanging="425"/>
        <w:jc w:val="both"/>
        <w:rPr>
          <w:sz w:val="22"/>
        </w:rPr>
      </w:pPr>
      <w:r w:rsidRPr="00FF67D1">
        <w:rPr>
          <w:sz w:val="22"/>
        </w:rPr>
        <w:t>włączenie sygnalizacji świetlnej o barwie światła czerwonej musi pociągać za sobą włączenie sygnalizacji świetlnej o barwie światła niebieskiej,</w:t>
      </w:r>
    </w:p>
    <w:p w:rsidR="00FF67D1" w:rsidRPr="00FF67D1" w:rsidRDefault="00FF67D1" w:rsidP="00D209C0">
      <w:pPr>
        <w:numPr>
          <w:ilvl w:val="0"/>
          <w:numId w:val="138"/>
        </w:numPr>
        <w:suppressAutoHyphens/>
        <w:ind w:left="1418" w:hanging="425"/>
        <w:jc w:val="both"/>
        <w:rPr>
          <w:sz w:val="22"/>
        </w:rPr>
      </w:pPr>
      <w:r w:rsidRPr="00FF67D1">
        <w:rPr>
          <w:sz w:val="22"/>
        </w:rPr>
        <w:t>włączenie urządzenia rozgłoszeniowego musi przerywać emisję dźwiękowych sygnałów ostrzegawczych, zaś jego wyłączenie powodować dalszą pracę sygnalizacji dźwiękowej, o ile była ona wcześniej włączona,</w:t>
      </w:r>
    </w:p>
    <w:p w:rsidR="00FF67D1" w:rsidRPr="00FF67D1" w:rsidRDefault="00FF67D1" w:rsidP="00D209C0">
      <w:pPr>
        <w:numPr>
          <w:ilvl w:val="0"/>
          <w:numId w:val="138"/>
        </w:numPr>
        <w:suppressAutoHyphens/>
        <w:ind w:left="1418" w:hanging="425"/>
        <w:jc w:val="both"/>
        <w:rPr>
          <w:sz w:val="22"/>
        </w:rPr>
      </w:pPr>
      <w:r w:rsidRPr="00FF67D1">
        <w:rPr>
          <w:sz w:val="22"/>
        </w:rPr>
        <w:t>działanie sygnalizacji świetlnej musi być możliwe również przy wyjętym kluczyku ze stacyjki pojazdu,</w:t>
      </w:r>
    </w:p>
    <w:p w:rsidR="00FF67D1" w:rsidRPr="00FF67D1" w:rsidRDefault="00FF67D1" w:rsidP="00D209C0">
      <w:pPr>
        <w:numPr>
          <w:ilvl w:val="0"/>
          <w:numId w:val="138"/>
        </w:numPr>
        <w:suppressAutoHyphens/>
        <w:ind w:left="1418" w:hanging="425"/>
        <w:jc w:val="both"/>
        <w:rPr>
          <w:sz w:val="22"/>
        </w:rPr>
      </w:pPr>
      <w:r w:rsidRPr="00FF67D1">
        <w:rPr>
          <w:sz w:val="22"/>
        </w:rPr>
        <w:t>włączenie świateł pozycyjnych lub mijania lub drogowych w pojeździe musi powodować włączenie świetlnego napisu „POLICJA” umieszczonego w zespolonej lampie ostrzegawczej,</w:t>
      </w:r>
    </w:p>
    <w:p w:rsidR="00FF67D1" w:rsidRPr="00FF67D1" w:rsidRDefault="00FF67D1" w:rsidP="00D209C0">
      <w:pPr>
        <w:numPr>
          <w:ilvl w:val="0"/>
          <w:numId w:val="138"/>
        </w:numPr>
        <w:suppressAutoHyphens/>
        <w:ind w:left="1417" w:hanging="425"/>
        <w:jc w:val="both"/>
        <w:rPr>
          <w:sz w:val="22"/>
        </w:rPr>
      </w:pPr>
      <w:r w:rsidRPr="00FF67D1">
        <w:rPr>
          <w:sz w:val="22"/>
        </w:rPr>
        <w:t>przy zapalonych światłach dziennych włączenie sygnalizacji dźwiękowej musi pociągać za sobą jednocześnie włączenie świateł mijania,                     a wyłączenie sygnalizacji dźwiękowej musi powodować powrót do funkcji świecenia świateł dziennych.</w:t>
      </w:r>
    </w:p>
    <w:p w:rsidR="00FF67D1" w:rsidRPr="00FF67D1" w:rsidRDefault="00FF67D1" w:rsidP="00FF67D1">
      <w:pPr>
        <w:ind w:left="992"/>
        <w:jc w:val="both"/>
        <w:rPr>
          <w:sz w:val="22"/>
        </w:rPr>
      </w:pPr>
    </w:p>
    <w:p w:rsidR="00FF67D1" w:rsidRPr="00FF67D1" w:rsidRDefault="00FF67D1" w:rsidP="00FF67D1">
      <w:pPr>
        <w:ind w:right="70"/>
        <w:jc w:val="both"/>
        <w:rPr>
          <w:sz w:val="22"/>
        </w:rPr>
      </w:pPr>
      <w:r w:rsidRPr="00FF67D1">
        <w:rPr>
          <w:b/>
          <w:sz w:val="22"/>
        </w:rPr>
        <w:t>Spełnienie wymagań określonych w pkt. 1.5.6, o ile nie zostały szczegółowo opisane w poszczególnych punktach, muszą być potwierdzone oświadczeniem Wykonawcy oraz pozytywnym wynikiem oględzin dokonanych przez przedstawicieli Zamawiającego w fazie oceny projektu modyfikacji pojazdu.</w:t>
      </w:r>
    </w:p>
    <w:p w:rsidR="00FF67D1" w:rsidRPr="00FF67D1" w:rsidRDefault="00FF67D1" w:rsidP="00FF67D1">
      <w:pPr>
        <w:jc w:val="both"/>
        <w:rPr>
          <w:sz w:val="22"/>
        </w:rPr>
      </w:pPr>
      <w:r w:rsidRPr="00FF67D1">
        <w:rPr>
          <w:b/>
          <w:sz w:val="22"/>
        </w:rPr>
        <w:t>Dokumenty potwierdzające spełnienie wymogu muszą być przekazane Zamawiającemu przez Wykonawcę w fazie oceny projektu modyfikacji pojazdu.</w:t>
      </w:r>
    </w:p>
    <w:p w:rsidR="00FF67D1" w:rsidRPr="00FF67D1" w:rsidRDefault="00FF67D1" w:rsidP="00FF67D1">
      <w:pPr>
        <w:pStyle w:val="Mario"/>
        <w:spacing w:line="240" w:lineRule="auto"/>
        <w:rPr>
          <w:rFonts w:ascii="Times New Roman" w:hAnsi="Times New Roman"/>
          <w:sz w:val="22"/>
          <w:szCs w:val="22"/>
        </w:rPr>
      </w:pPr>
    </w:p>
    <w:p w:rsidR="00FF67D1" w:rsidRPr="00FF67D1" w:rsidRDefault="00FF67D1" w:rsidP="00D209C0">
      <w:pPr>
        <w:pStyle w:val="Mario"/>
        <w:numPr>
          <w:ilvl w:val="2"/>
          <w:numId w:val="146"/>
        </w:numPr>
        <w:tabs>
          <w:tab w:val="left" w:pos="993"/>
        </w:tabs>
        <w:spacing w:line="240" w:lineRule="auto"/>
        <w:ind w:left="993" w:hanging="993"/>
        <w:rPr>
          <w:rFonts w:ascii="Times New Roman" w:hAnsi="Times New Roman"/>
          <w:b/>
          <w:bCs/>
          <w:sz w:val="22"/>
          <w:szCs w:val="22"/>
        </w:rPr>
      </w:pPr>
      <w:r w:rsidRPr="00FF67D1">
        <w:rPr>
          <w:rFonts w:ascii="Times New Roman" w:eastAsia="Calibri" w:hAnsi="Times New Roman"/>
          <w:b/>
          <w:sz w:val="22"/>
          <w:szCs w:val="22"/>
        </w:rPr>
        <w:t xml:space="preserve">Wymagania techniczne dla kolorystyki i oznakowania pojazdu. </w:t>
      </w:r>
    </w:p>
    <w:p w:rsidR="00FF67D1" w:rsidRPr="00FF67D1" w:rsidRDefault="00FF67D1" w:rsidP="00D209C0">
      <w:pPr>
        <w:numPr>
          <w:ilvl w:val="3"/>
          <w:numId w:val="146"/>
        </w:numPr>
        <w:tabs>
          <w:tab w:val="left" w:pos="993"/>
        </w:tabs>
        <w:suppressAutoHyphens/>
        <w:ind w:hanging="2073"/>
        <w:jc w:val="both"/>
        <w:rPr>
          <w:sz w:val="22"/>
        </w:rPr>
      </w:pPr>
      <w:r w:rsidRPr="00FF67D1">
        <w:rPr>
          <w:sz w:val="22"/>
        </w:rPr>
        <w:t>Pojazd musi:</w:t>
      </w:r>
    </w:p>
    <w:p w:rsidR="00FF67D1" w:rsidRPr="00FF67D1" w:rsidRDefault="00FF67D1" w:rsidP="00D209C0">
      <w:pPr>
        <w:numPr>
          <w:ilvl w:val="0"/>
          <w:numId w:val="125"/>
        </w:numPr>
        <w:tabs>
          <w:tab w:val="left" w:pos="1418"/>
        </w:tabs>
        <w:ind w:left="1417" w:hanging="425"/>
        <w:jc w:val="both"/>
        <w:rPr>
          <w:sz w:val="22"/>
        </w:rPr>
      </w:pPr>
      <w:r w:rsidRPr="00FF67D1">
        <w:rPr>
          <w:sz w:val="22"/>
        </w:rPr>
        <w:t xml:space="preserve">posiadać barwę nadwozia „srebrny metalizowany lub perłowy”, o parametrach określonych w </w:t>
      </w:r>
      <w:r w:rsidRPr="00FF67D1">
        <w:rPr>
          <w:b/>
          <w:sz w:val="22"/>
        </w:rPr>
        <w:t>Tabeli 1</w:t>
      </w:r>
      <w:r w:rsidRPr="00FF67D1">
        <w:rPr>
          <w:sz w:val="22"/>
        </w:rPr>
        <w:t xml:space="preserve">. </w:t>
      </w:r>
    </w:p>
    <w:p w:rsidR="00FF67D1" w:rsidRPr="00FF67D1" w:rsidRDefault="00FF67D1" w:rsidP="00FF67D1">
      <w:pPr>
        <w:ind w:firstLine="708"/>
        <w:jc w:val="right"/>
        <w:rPr>
          <w:b/>
          <w:sz w:val="22"/>
          <w:u w:val="single"/>
        </w:rPr>
      </w:pPr>
      <w:r w:rsidRPr="00FF67D1">
        <w:rPr>
          <w:b/>
          <w:sz w:val="22"/>
          <w:u w:val="single"/>
        </w:rPr>
        <w:t>Tabela 1</w:t>
      </w:r>
    </w:p>
    <w:p w:rsidR="00FF67D1" w:rsidRPr="00FF67D1" w:rsidRDefault="00FF67D1" w:rsidP="00FF67D1">
      <w:pPr>
        <w:tabs>
          <w:tab w:val="left" w:pos="1418"/>
        </w:tabs>
        <w:jc w:val="both"/>
        <w:rPr>
          <w:sz w:val="22"/>
        </w:rPr>
      </w:pPr>
    </w:p>
    <w:tbl>
      <w:tblPr>
        <w:tblpPr w:leftFromText="141" w:rightFromText="141" w:vertAnchor="text" w:horzAnchor="margin" w:tblpXSpec="right" w:tblpY="72"/>
        <w:tblW w:w="0" w:type="auto"/>
        <w:tblLayout w:type="fixed"/>
        <w:tblCellMar>
          <w:left w:w="70" w:type="dxa"/>
          <w:right w:w="70" w:type="dxa"/>
        </w:tblCellMar>
        <w:tblLook w:val="0000" w:firstRow="0" w:lastRow="0" w:firstColumn="0" w:lastColumn="0" w:noHBand="0" w:noVBand="0"/>
      </w:tblPr>
      <w:tblGrid>
        <w:gridCol w:w="1108"/>
        <w:gridCol w:w="512"/>
        <w:gridCol w:w="1080"/>
        <w:gridCol w:w="1260"/>
        <w:gridCol w:w="1260"/>
        <w:gridCol w:w="1260"/>
        <w:gridCol w:w="2650"/>
      </w:tblGrid>
      <w:tr w:rsidR="00FF67D1" w:rsidRPr="00FF67D1" w:rsidTr="00A44F5E">
        <w:trPr>
          <w:cantSplit/>
          <w:trHeight w:hRule="exact" w:val="919"/>
        </w:trPr>
        <w:tc>
          <w:tcPr>
            <w:tcW w:w="1620" w:type="dxa"/>
            <w:gridSpan w:val="2"/>
            <w:vMerge w:val="restart"/>
            <w:tcBorders>
              <w:top w:val="single" w:sz="4" w:space="0" w:color="000000"/>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Barwa materiału</w:t>
            </w:r>
          </w:p>
        </w:tc>
        <w:tc>
          <w:tcPr>
            <w:tcW w:w="4860" w:type="dxa"/>
            <w:gridSpan w:val="4"/>
            <w:tcBorders>
              <w:top w:val="single" w:sz="4" w:space="0" w:color="000000"/>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Współrzędne punktów narożnych</w:t>
            </w:r>
          </w:p>
        </w:tc>
        <w:tc>
          <w:tcPr>
            <w:tcW w:w="2650" w:type="dxa"/>
            <w:vMerge w:val="restart"/>
            <w:tcBorders>
              <w:top w:val="single" w:sz="4" w:space="0" w:color="000000"/>
              <w:left w:val="single" w:sz="4" w:space="0" w:color="000000"/>
              <w:bottom w:val="single" w:sz="4" w:space="0" w:color="000000"/>
              <w:right w:val="single" w:sz="4" w:space="0" w:color="000000"/>
            </w:tcBorders>
            <w:vAlign w:val="center"/>
          </w:tcPr>
          <w:p w:rsidR="00FF67D1" w:rsidRPr="00FF67D1" w:rsidRDefault="00FF67D1" w:rsidP="00FF67D1">
            <w:pPr>
              <w:snapToGrid w:val="0"/>
              <w:jc w:val="center"/>
              <w:rPr>
                <w:sz w:val="22"/>
              </w:rPr>
            </w:pPr>
            <w:r w:rsidRPr="00FF67D1">
              <w:rPr>
                <w:sz w:val="22"/>
              </w:rPr>
              <w:t xml:space="preserve">Wartość współczynnika luminancji </w:t>
            </w:r>
          </w:p>
        </w:tc>
      </w:tr>
      <w:tr w:rsidR="00FF67D1" w:rsidRPr="00FF67D1" w:rsidTr="00A44F5E">
        <w:trPr>
          <w:cantSplit/>
          <w:trHeight w:hRule="exact" w:val="357"/>
        </w:trPr>
        <w:tc>
          <w:tcPr>
            <w:tcW w:w="1620" w:type="dxa"/>
            <w:gridSpan w:val="2"/>
            <w:vMerge/>
            <w:tcBorders>
              <w:top w:val="single" w:sz="4" w:space="0" w:color="000000"/>
              <w:left w:val="single" w:sz="4" w:space="0" w:color="000000"/>
              <w:bottom w:val="single" w:sz="4" w:space="0" w:color="000000"/>
            </w:tcBorders>
            <w:vAlign w:val="center"/>
          </w:tcPr>
          <w:p w:rsidR="00FF67D1" w:rsidRPr="00FF67D1" w:rsidRDefault="00FF67D1" w:rsidP="00FF67D1">
            <w:pPr>
              <w:rPr>
                <w:sz w:val="22"/>
              </w:rPr>
            </w:pPr>
          </w:p>
        </w:tc>
        <w:tc>
          <w:tcPr>
            <w:tcW w:w="108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1</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2</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3</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4</w:t>
            </w:r>
          </w:p>
        </w:tc>
        <w:tc>
          <w:tcPr>
            <w:tcW w:w="2650" w:type="dxa"/>
            <w:vMerge/>
            <w:tcBorders>
              <w:top w:val="single" w:sz="4" w:space="0" w:color="000000"/>
              <w:left w:val="single" w:sz="4" w:space="0" w:color="000000"/>
              <w:bottom w:val="single" w:sz="4" w:space="0" w:color="000000"/>
              <w:right w:val="single" w:sz="4" w:space="0" w:color="000000"/>
            </w:tcBorders>
            <w:vAlign w:val="center"/>
          </w:tcPr>
          <w:p w:rsidR="00FF67D1" w:rsidRPr="00FF67D1" w:rsidRDefault="00FF67D1" w:rsidP="00FF67D1">
            <w:pPr>
              <w:rPr>
                <w:sz w:val="22"/>
              </w:rPr>
            </w:pPr>
          </w:p>
        </w:tc>
      </w:tr>
      <w:tr w:rsidR="00FF67D1" w:rsidRPr="00FF67D1" w:rsidTr="00A44F5E">
        <w:trPr>
          <w:cantSplit/>
          <w:trHeight w:hRule="exact" w:val="495"/>
        </w:trPr>
        <w:tc>
          <w:tcPr>
            <w:tcW w:w="1108" w:type="dxa"/>
            <w:vMerge w:val="restart"/>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Srebrny metalik</w:t>
            </w:r>
          </w:p>
        </w:tc>
        <w:tc>
          <w:tcPr>
            <w:tcW w:w="512"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X</w:t>
            </w:r>
          </w:p>
        </w:tc>
        <w:tc>
          <w:tcPr>
            <w:tcW w:w="108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0,311</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0,303</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0,311</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0,319</w:t>
            </w:r>
          </w:p>
        </w:tc>
        <w:tc>
          <w:tcPr>
            <w:tcW w:w="2650" w:type="dxa"/>
            <w:vMerge w:val="restart"/>
            <w:tcBorders>
              <w:left w:val="single" w:sz="4" w:space="0" w:color="000000"/>
              <w:bottom w:val="single" w:sz="4" w:space="0" w:color="000000"/>
              <w:right w:val="single" w:sz="4" w:space="0" w:color="000000"/>
            </w:tcBorders>
            <w:vAlign w:val="center"/>
          </w:tcPr>
          <w:p w:rsidR="00FF67D1" w:rsidRPr="00FF67D1" w:rsidRDefault="00FF67D1" w:rsidP="00FF67D1">
            <w:pPr>
              <w:snapToGrid w:val="0"/>
              <w:jc w:val="center"/>
              <w:rPr>
                <w:sz w:val="22"/>
              </w:rPr>
            </w:pPr>
            <w:r w:rsidRPr="00FF67D1">
              <w:rPr>
                <w:sz w:val="22"/>
              </w:rPr>
              <w:t>0,25 ÷ 0,43</w:t>
            </w:r>
          </w:p>
        </w:tc>
      </w:tr>
      <w:tr w:rsidR="00FF67D1" w:rsidRPr="00FF67D1" w:rsidTr="00A44F5E">
        <w:trPr>
          <w:cantSplit/>
          <w:trHeight w:hRule="exact" w:val="472"/>
        </w:trPr>
        <w:tc>
          <w:tcPr>
            <w:tcW w:w="1108" w:type="dxa"/>
            <w:vMerge/>
            <w:tcBorders>
              <w:left w:val="single" w:sz="4" w:space="0" w:color="000000"/>
              <w:bottom w:val="single" w:sz="4" w:space="0" w:color="000000"/>
            </w:tcBorders>
            <w:vAlign w:val="center"/>
          </w:tcPr>
          <w:p w:rsidR="00FF67D1" w:rsidRPr="00FF67D1" w:rsidRDefault="00FF67D1" w:rsidP="00FF67D1">
            <w:pPr>
              <w:rPr>
                <w:sz w:val="22"/>
              </w:rPr>
            </w:pPr>
          </w:p>
        </w:tc>
        <w:tc>
          <w:tcPr>
            <w:tcW w:w="512"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Y</w:t>
            </w:r>
          </w:p>
        </w:tc>
        <w:tc>
          <w:tcPr>
            <w:tcW w:w="108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0,321</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0,329</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0,337</w:t>
            </w:r>
          </w:p>
        </w:tc>
        <w:tc>
          <w:tcPr>
            <w:tcW w:w="1260" w:type="dxa"/>
            <w:tcBorders>
              <w:left w:val="single" w:sz="4" w:space="0" w:color="000000"/>
              <w:bottom w:val="single" w:sz="4" w:space="0" w:color="000000"/>
            </w:tcBorders>
            <w:vAlign w:val="center"/>
          </w:tcPr>
          <w:p w:rsidR="00FF67D1" w:rsidRPr="00FF67D1" w:rsidRDefault="00FF67D1" w:rsidP="00FF67D1">
            <w:pPr>
              <w:snapToGrid w:val="0"/>
              <w:jc w:val="center"/>
              <w:rPr>
                <w:sz w:val="22"/>
              </w:rPr>
            </w:pPr>
            <w:r w:rsidRPr="00FF67D1">
              <w:rPr>
                <w:sz w:val="22"/>
              </w:rPr>
              <w:t>0,329</w:t>
            </w:r>
          </w:p>
        </w:tc>
        <w:tc>
          <w:tcPr>
            <w:tcW w:w="2650" w:type="dxa"/>
            <w:vMerge/>
            <w:tcBorders>
              <w:left w:val="single" w:sz="4" w:space="0" w:color="000000"/>
              <w:bottom w:val="single" w:sz="4" w:space="0" w:color="000000"/>
              <w:right w:val="single" w:sz="4" w:space="0" w:color="000000"/>
            </w:tcBorders>
            <w:vAlign w:val="center"/>
          </w:tcPr>
          <w:p w:rsidR="00FF67D1" w:rsidRPr="00FF67D1" w:rsidRDefault="00FF67D1" w:rsidP="00FF67D1">
            <w:pPr>
              <w:rPr>
                <w:sz w:val="22"/>
              </w:rPr>
            </w:pPr>
          </w:p>
        </w:tc>
      </w:tr>
    </w:tbl>
    <w:p w:rsidR="00FF67D1" w:rsidRPr="00FF67D1" w:rsidRDefault="00FF67D1" w:rsidP="00E64EB7">
      <w:pPr>
        <w:tabs>
          <w:tab w:val="left" w:pos="1418"/>
        </w:tabs>
        <w:jc w:val="both"/>
        <w:rPr>
          <w:b/>
          <w:sz w:val="22"/>
        </w:rPr>
      </w:pPr>
    </w:p>
    <w:p w:rsidR="00FF67D1" w:rsidRPr="00FF67D1" w:rsidRDefault="00FF67D1" w:rsidP="007D0B62">
      <w:pPr>
        <w:ind w:left="426"/>
        <w:jc w:val="both"/>
        <w:rPr>
          <w:sz w:val="22"/>
        </w:rPr>
      </w:pPr>
      <w:r w:rsidRPr="00FF67D1">
        <w:rPr>
          <w:b/>
          <w:sz w:val="22"/>
        </w:rPr>
        <w:t>Spełnienie wymogu musi być potwierdzone oświadczeniem Wykonawcy wystawionym na podstawie sprawozdania z badań wykonanego przez akredytowaną jednostkę badawczą. Dokument potwierdzający spełnienie wymogu musi być przedstawiony przez Wykonawcę w fazie oceny projektu modyfikacji pojazdu</w:t>
      </w:r>
      <w:r w:rsidRPr="00FF67D1">
        <w:rPr>
          <w:sz w:val="22"/>
        </w:rPr>
        <w:t>,</w:t>
      </w:r>
    </w:p>
    <w:p w:rsidR="00FF67D1" w:rsidRPr="00FF67D1" w:rsidRDefault="00FF67D1" w:rsidP="00D209C0">
      <w:pPr>
        <w:widowControl w:val="0"/>
        <w:numPr>
          <w:ilvl w:val="0"/>
          <w:numId w:val="125"/>
        </w:numPr>
        <w:tabs>
          <w:tab w:val="left" w:pos="851"/>
        </w:tabs>
        <w:suppressAutoHyphens/>
        <w:ind w:left="426" w:right="-15" w:hanging="426"/>
        <w:jc w:val="both"/>
        <w:rPr>
          <w:sz w:val="22"/>
        </w:rPr>
      </w:pPr>
      <w:r w:rsidRPr="00FF67D1">
        <w:rPr>
          <w:sz w:val="22"/>
        </w:rPr>
        <w:t xml:space="preserve">być oznakowany zgodnie z wymaganiami określonymi w § 31 ust. 1 Rozporządzenia Ministra Infrastruktury z dnia 31 grudnia 2002 r. w sprawie warunków technicznych pojazdów oraz zakresu ich niezbędnego wyposażenia. Odblaskowy napis „POLICJA” barwy białej musi być umieszczony po obu stronach pojazdu na pasie wyróżniającym na drzwiach I rzędu siedzeń. </w:t>
      </w:r>
    </w:p>
    <w:p w:rsidR="00FF67D1" w:rsidRPr="00FF67D1" w:rsidRDefault="00FF67D1" w:rsidP="00D209C0">
      <w:pPr>
        <w:widowControl w:val="0"/>
        <w:numPr>
          <w:ilvl w:val="0"/>
          <w:numId w:val="125"/>
        </w:numPr>
        <w:tabs>
          <w:tab w:val="left" w:pos="851"/>
        </w:tabs>
        <w:suppressAutoHyphens/>
        <w:ind w:left="426" w:right="-15" w:hanging="426"/>
        <w:jc w:val="both"/>
        <w:rPr>
          <w:sz w:val="22"/>
        </w:rPr>
      </w:pPr>
      <w:r w:rsidRPr="00FF67D1">
        <w:rPr>
          <w:sz w:val="22"/>
        </w:rPr>
        <w:t>posiadać odblaskowy napis „POLICJA” barwy białej umieszczony z przodu i z tyłu pojazdu, przy czym napis z przodu musi znajdować się na nieodblaskowej powierzchni o barwie niebieskiej, a z tyłu na pasie wyróżniającym.</w:t>
      </w:r>
    </w:p>
    <w:p w:rsidR="00FF67D1" w:rsidRPr="00FF67D1" w:rsidRDefault="00FF67D1" w:rsidP="00D209C0">
      <w:pPr>
        <w:widowControl w:val="0"/>
        <w:numPr>
          <w:ilvl w:val="0"/>
          <w:numId w:val="125"/>
        </w:numPr>
        <w:tabs>
          <w:tab w:val="left" w:pos="851"/>
        </w:tabs>
        <w:suppressAutoHyphens/>
        <w:ind w:left="426" w:right="-15" w:hanging="426"/>
        <w:jc w:val="both"/>
        <w:rPr>
          <w:sz w:val="22"/>
        </w:rPr>
      </w:pPr>
      <w:r w:rsidRPr="00FF67D1">
        <w:rPr>
          <w:sz w:val="22"/>
        </w:rPr>
        <w:t xml:space="preserve">posiadać znak gwiazdy policyjnej po obu stronach pojazdu na pasie wyróżniającym i z przodu nad napisem „POLICJA”. </w:t>
      </w:r>
    </w:p>
    <w:p w:rsidR="00FF67D1" w:rsidRPr="00FF67D1" w:rsidRDefault="00FF67D1" w:rsidP="00D209C0">
      <w:pPr>
        <w:widowControl w:val="0"/>
        <w:numPr>
          <w:ilvl w:val="0"/>
          <w:numId w:val="125"/>
        </w:numPr>
        <w:tabs>
          <w:tab w:val="left" w:pos="851"/>
        </w:tabs>
        <w:suppressAutoHyphens/>
        <w:ind w:left="426" w:right="-15" w:hanging="426"/>
        <w:jc w:val="both"/>
        <w:rPr>
          <w:sz w:val="22"/>
        </w:rPr>
      </w:pPr>
      <w:r w:rsidRPr="00FF67D1">
        <w:rPr>
          <w:sz w:val="22"/>
        </w:rPr>
        <w:t xml:space="preserve">napis „POMAGAMY I CHRONIMY” umieszczony półkolem nad znakiem gwiazdy </w:t>
      </w:r>
      <w:r w:rsidRPr="00FF67D1">
        <w:rPr>
          <w:sz w:val="22"/>
        </w:rPr>
        <w:lastRenderedPageBreak/>
        <w:t>policyjnej. Minimalna średnica gwiazdy policyjnej wraz z napisem „POMAGAMY I CHRONIMY” na boku pojazdu musi wynosić 200 mm.</w:t>
      </w:r>
    </w:p>
    <w:p w:rsidR="00FF67D1" w:rsidRPr="00FF67D1" w:rsidRDefault="00FF67D1" w:rsidP="00D209C0">
      <w:pPr>
        <w:widowControl w:val="0"/>
        <w:numPr>
          <w:ilvl w:val="0"/>
          <w:numId w:val="125"/>
        </w:numPr>
        <w:tabs>
          <w:tab w:val="left" w:pos="851"/>
        </w:tabs>
        <w:suppressAutoHyphens/>
        <w:ind w:left="426" w:right="-15" w:hanging="426"/>
        <w:jc w:val="both"/>
        <w:rPr>
          <w:sz w:val="22"/>
        </w:rPr>
      </w:pPr>
      <w:r w:rsidRPr="00FF67D1">
        <w:rPr>
          <w:sz w:val="22"/>
        </w:rPr>
        <w:t xml:space="preserve">posiadać pasy odblaskowe barwy żółto-zielonej fluorescencyjnej po obu stronach oraz z przodu i z tyłu pojazdu umieszczone z dostosowaniem do linii nadwozia na górnej i dolnej części pojazdu. </w:t>
      </w:r>
    </w:p>
    <w:p w:rsidR="00FF67D1" w:rsidRPr="00FF67D1" w:rsidRDefault="00FF67D1" w:rsidP="007D0B62">
      <w:pPr>
        <w:tabs>
          <w:tab w:val="left" w:pos="0"/>
        </w:tabs>
        <w:ind w:right="-15"/>
        <w:jc w:val="both"/>
        <w:rPr>
          <w:b/>
          <w:sz w:val="22"/>
        </w:rPr>
      </w:pPr>
      <w:r w:rsidRPr="00FF67D1">
        <w:rPr>
          <w:b/>
          <w:sz w:val="22"/>
        </w:rPr>
        <w:t xml:space="preserve">Wymagania w zakresie sposobu wykonania oznakowania pojazdu zostały określone w załączniku nr 1. </w:t>
      </w:r>
    </w:p>
    <w:p w:rsidR="00FF67D1" w:rsidRPr="00FF67D1" w:rsidRDefault="00FF67D1" w:rsidP="007D0B62">
      <w:pPr>
        <w:tabs>
          <w:tab w:val="left" w:pos="0"/>
        </w:tabs>
        <w:ind w:right="-15"/>
        <w:jc w:val="both"/>
        <w:rPr>
          <w:sz w:val="22"/>
        </w:rPr>
      </w:pPr>
    </w:p>
    <w:p w:rsidR="00FF67D1" w:rsidRPr="00FF67D1" w:rsidRDefault="00FF67D1" w:rsidP="007D0B62">
      <w:pPr>
        <w:tabs>
          <w:tab w:val="left" w:pos="0"/>
        </w:tabs>
        <w:ind w:right="-15"/>
        <w:jc w:val="both"/>
        <w:rPr>
          <w:sz w:val="22"/>
        </w:rPr>
      </w:pPr>
      <w:r w:rsidRPr="00FF67D1">
        <w:rPr>
          <w:sz w:val="22"/>
        </w:rPr>
        <w:t xml:space="preserve">Pojazd musi dodatkowo posiadać na wewnętrznej stronie drzwi przednich, tylnych i klapie przestrzeni bagażowej dodatkowe elementy wykonane z foli odblaskowej w kolorze czerwonym. Wykonawca przy tworzeniu oferty musi założyć, że dodatkowe elementy wykonane z foli odblaskowej w kolorze czerwonym umieszczone na poszczególnych elementach nadwozia będą miały wymiary: dł. </w:t>
      </w:r>
      <w:smartTag w:uri="urn:schemas-microsoft-com:office:smarttags" w:element="metricconverter">
        <w:smartTagPr>
          <w:attr w:name="ProductID" w:val="500 mm"/>
        </w:smartTagPr>
        <w:r w:rsidRPr="00FF67D1">
          <w:rPr>
            <w:sz w:val="22"/>
          </w:rPr>
          <w:t>500 mm</w:t>
        </w:r>
      </w:smartTag>
      <w:r w:rsidRPr="00FF67D1">
        <w:rPr>
          <w:sz w:val="22"/>
        </w:rPr>
        <w:t xml:space="preserve">, szer. </w:t>
      </w:r>
      <w:smartTag w:uri="urn:schemas-microsoft-com:office:smarttags" w:element="metricconverter">
        <w:smartTagPr>
          <w:attr w:name="ProductID" w:val="50 mm"/>
        </w:smartTagPr>
        <w:r w:rsidRPr="00FF67D1">
          <w:rPr>
            <w:sz w:val="22"/>
          </w:rPr>
          <w:t>50 mm</w:t>
        </w:r>
      </w:smartTag>
      <w:r w:rsidRPr="00FF67D1">
        <w:rPr>
          <w:sz w:val="22"/>
        </w:rPr>
        <w:t>,</w:t>
      </w:r>
    </w:p>
    <w:p w:rsidR="00FF67D1" w:rsidRPr="00FF67D1" w:rsidRDefault="00FF67D1" w:rsidP="007D0B62">
      <w:pPr>
        <w:tabs>
          <w:tab w:val="left" w:pos="0"/>
        </w:tabs>
        <w:ind w:right="-15"/>
        <w:jc w:val="both"/>
        <w:rPr>
          <w:sz w:val="22"/>
        </w:rPr>
      </w:pPr>
    </w:p>
    <w:p w:rsidR="00FF67D1" w:rsidRPr="00FF67D1" w:rsidRDefault="00FF67D1" w:rsidP="007D0B62">
      <w:pPr>
        <w:tabs>
          <w:tab w:val="left" w:pos="0"/>
        </w:tabs>
        <w:ind w:right="-15"/>
        <w:jc w:val="both"/>
        <w:rPr>
          <w:b/>
          <w:sz w:val="22"/>
        </w:rPr>
      </w:pPr>
      <w:r w:rsidRPr="00FF67D1">
        <w:rPr>
          <w:b/>
          <w:sz w:val="22"/>
        </w:rPr>
        <w:t>Ostateczne wymiary elementów oznakowania zostaną określone przez Zamawiającego po rozstrzygnięciu przetargu i podaniu przez Wykonawcę niezbędnych wymiarów nadwozia oferowanego pojazdu na etapie konsultacji technicznych i oceny projektu modyfikacji pojazdu.</w:t>
      </w:r>
    </w:p>
    <w:p w:rsidR="00FF67D1" w:rsidRPr="00FF67D1" w:rsidRDefault="00FF67D1" w:rsidP="00FF67D1">
      <w:pPr>
        <w:tabs>
          <w:tab w:val="left" w:pos="851"/>
        </w:tabs>
        <w:ind w:left="1440" w:right="-15"/>
        <w:jc w:val="both"/>
        <w:rPr>
          <w:b/>
          <w:sz w:val="22"/>
        </w:rPr>
      </w:pPr>
    </w:p>
    <w:p w:rsidR="00FF67D1" w:rsidRPr="00FF67D1" w:rsidRDefault="00FF67D1" w:rsidP="00D209C0">
      <w:pPr>
        <w:numPr>
          <w:ilvl w:val="3"/>
          <w:numId w:val="146"/>
        </w:numPr>
        <w:tabs>
          <w:tab w:val="left" w:pos="993"/>
        </w:tabs>
        <w:ind w:left="993" w:hanging="993"/>
        <w:jc w:val="both"/>
        <w:rPr>
          <w:sz w:val="22"/>
        </w:rPr>
      </w:pPr>
      <w:r w:rsidRPr="00FF67D1">
        <w:rPr>
          <w:b/>
          <w:sz w:val="22"/>
        </w:rPr>
        <w:t>Materiały użyte do wykonania oznakowania muszą spełniać wymagania określone w załączniku nr 2.</w:t>
      </w:r>
      <w:r w:rsidRPr="00FF67D1">
        <w:rPr>
          <w:sz w:val="22"/>
        </w:rPr>
        <w:t xml:space="preserve"> </w:t>
      </w:r>
    </w:p>
    <w:p w:rsidR="00FF67D1" w:rsidRPr="00FF67D1" w:rsidRDefault="00FF67D1" w:rsidP="00FF67D1">
      <w:pPr>
        <w:tabs>
          <w:tab w:val="left" w:pos="993"/>
        </w:tabs>
        <w:ind w:left="993"/>
        <w:jc w:val="both"/>
        <w:rPr>
          <w:b/>
          <w:sz w:val="22"/>
        </w:rPr>
      </w:pPr>
    </w:p>
    <w:p w:rsidR="00FF67D1" w:rsidRPr="00FF67D1" w:rsidRDefault="00FF67D1" w:rsidP="007D0B62">
      <w:pPr>
        <w:jc w:val="both"/>
        <w:rPr>
          <w:b/>
          <w:sz w:val="22"/>
        </w:rPr>
      </w:pPr>
      <w:r w:rsidRPr="00FF67D1">
        <w:rPr>
          <w:b/>
          <w:sz w:val="22"/>
        </w:rPr>
        <w:t>Spełnienie wymogu musi być potwierdzone oświadczeniem Wykonawcy wystawionym na podstawie sprawozdania z badań wydanego przez krajowe laboratorium akredytowane w zakresie badań materiałów odblaskowych. Dokument potwierdzający spełnienie wymogu musi być przekazany Zamawiającemu przez Wykonawcę w fazie oceny projektu modyfikacji pojazdu.</w:t>
      </w:r>
    </w:p>
    <w:p w:rsidR="00FF67D1" w:rsidRPr="00FF67D1" w:rsidRDefault="00FF67D1" w:rsidP="007D0B62">
      <w:pPr>
        <w:tabs>
          <w:tab w:val="left" w:pos="993"/>
        </w:tabs>
        <w:jc w:val="both"/>
        <w:rPr>
          <w:b/>
          <w:sz w:val="22"/>
        </w:rPr>
      </w:pPr>
      <w:r w:rsidRPr="00FF67D1">
        <w:rPr>
          <w:sz w:val="22"/>
        </w:rPr>
        <w:t>Materiały muszą zapewniać możliwość ich demontażu bez uszkodzeń powłoki lakierniczej zgodnie z instrukcją dostarczoną przez Wykonawcę.</w:t>
      </w:r>
    </w:p>
    <w:p w:rsidR="00FF67D1" w:rsidRPr="00FF67D1" w:rsidRDefault="00FF67D1" w:rsidP="007D0B62">
      <w:pPr>
        <w:jc w:val="both"/>
        <w:rPr>
          <w:b/>
          <w:sz w:val="22"/>
        </w:rPr>
      </w:pPr>
    </w:p>
    <w:p w:rsidR="00FF67D1" w:rsidRPr="00FF67D1" w:rsidRDefault="00FF67D1" w:rsidP="00FF67D1">
      <w:pPr>
        <w:jc w:val="both"/>
        <w:rPr>
          <w:sz w:val="22"/>
        </w:rPr>
      </w:pPr>
      <w:r w:rsidRPr="00FF67D1">
        <w:rPr>
          <w:b/>
          <w:sz w:val="22"/>
        </w:rPr>
        <w:t>Spełnienie wymagań określonych pkt. 1.5.7, o ile nie zostały szczegółowo opisane w poszczególnych punktach, muszą być potwierdzone oświadczeniem Wykonawcy oraz pozytywnym wynikiem oględzin dokonanych przez przedstawicieli Zamawiającego w fazie oceny projektu modyfikacji pojazdu</w:t>
      </w:r>
      <w:r w:rsidRPr="00FF67D1">
        <w:rPr>
          <w:sz w:val="22"/>
        </w:rPr>
        <w:t xml:space="preserve">. </w:t>
      </w:r>
      <w:r w:rsidRPr="00FF67D1">
        <w:rPr>
          <w:b/>
          <w:sz w:val="22"/>
        </w:rPr>
        <w:t>Dokument potwierdzający spełnienie wymogu musi być przekazany Zamawiającemu przez Wykonawcę w fazie oceny projektu modyfikacji pojazdu.</w:t>
      </w:r>
    </w:p>
    <w:p w:rsidR="00FF67D1" w:rsidRPr="00FF67D1" w:rsidRDefault="00FF67D1" w:rsidP="00FF67D1">
      <w:pPr>
        <w:pStyle w:val="Mario"/>
        <w:spacing w:line="240" w:lineRule="auto"/>
        <w:rPr>
          <w:rFonts w:ascii="Times New Roman" w:hAnsi="Times New Roman"/>
          <w:b/>
          <w:bCs/>
          <w:sz w:val="22"/>
          <w:szCs w:val="22"/>
        </w:rPr>
      </w:pPr>
    </w:p>
    <w:p w:rsidR="00FF67D1" w:rsidRPr="00FF67D1" w:rsidRDefault="00FF67D1" w:rsidP="00FF67D1">
      <w:pPr>
        <w:pStyle w:val="Tekstpodstawowy"/>
        <w:tabs>
          <w:tab w:val="left" w:pos="4255"/>
        </w:tabs>
        <w:spacing w:after="0"/>
        <w:ind w:left="709" w:hanging="709"/>
        <w:rPr>
          <w:b/>
          <w:sz w:val="22"/>
          <w:szCs w:val="22"/>
        </w:rPr>
      </w:pPr>
      <w:r w:rsidRPr="00FF67D1">
        <w:rPr>
          <w:b/>
          <w:bCs/>
          <w:sz w:val="22"/>
          <w:szCs w:val="22"/>
        </w:rPr>
        <w:t>1.6</w:t>
      </w:r>
      <w:r w:rsidRPr="00FF67D1">
        <w:rPr>
          <w:b/>
          <w:bCs/>
          <w:sz w:val="22"/>
          <w:szCs w:val="22"/>
        </w:rPr>
        <w:tab/>
      </w:r>
      <w:r w:rsidRPr="00FF67D1">
        <w:rPr>
          <w:b/>
          <w:sz w:val="22"/>
          <w:szCs w:val="22"/>
        </w:rPr>
        <w:t>Wymagania techniczne dotyczące montażu elementów specjalistycznej zabudowy</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 ramach konsultacji określonych w pkt. 1.3.9</w:t>
      </w:r>
      <w:r w:rsidRPr="00FF67D1">
        <w:rPr>
          <w:color w:val="FF0000"/>
          <w:sz w:val="22"/>
        </w:rPr>
        <w:t xml:space="preserve"> </w:t>
      </w:r>
      <w:r w:rsidRPr="00FF67D1">
        <w:rPr>
          <w:sz w:val="22"/>
        </w:rPr>
        <w:t>Wykonawca zobowiązany jest do przedstawienia Zamawiającemu wstępnego planu zabudowy pojazdu uwzględniającego wymagania określone w specyfikacji technicznej i zawierającego wstępne schematy, rysunki oraz dane techniczne urządzeń przewidzianych do zabudowy.</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 xml:space="preserve">Wszystkie elementy zabudowy, systemy ich mocowania, instalacje zasilania </w:t>
      </w:r>
      <w:r w:rsidRPr="00FF67D1">
        <w:rPr>
          <w:sz w:val="22"/>
        </w:rPr>
        <w:br/>
        <w:t xml:space="preserve">i sterujące itp. musza być zamontowane w sposób, jak najmniej ingerujący </w:t>
      </w:r>
      <w:r w:rsidRPr="00FF67D1">
        <w:rPr>
          <w:sz w:val="22"/>
        </w:rPr>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(skamuflowane).</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Podczas montażu poszczególnych elementów zabudowy pojazdu Wykonawca musi korzystać z fabrycznych lub dedykowanych elementów przewidzianych przez producenta danego urządzenia.</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Wszystkie elementy zabudowy oraz systemy ich mocowania muszą zapewniać szczelność konstrukcji (przez okres minimum 8 lat), wytrzymałość na zmienne warunki atmosferyczne oraz gwarantować odpowiednią jakość i estetykę wykonania.</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lastRenderedPageBreak/>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Przewody antenowe urządzeń łączności radiowej nie mogą być układane razem z przewodami instalacji elektrycznej.</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Wszystkie otwory i przewierty należy wygładzić i zabezpieczyć tulejkami ochronnymi krawędziowymi lub gumowymi prowadnicami.</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Każde miejsce ingerencji w metalowe elementy nadwozia pojazdu musi zostać dodatkowo zabezpieczone antykorozyjnie.</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Zamawiający dopuszcza jedynie stosowanie następujących technologii mocowania elementów i podzespołów zabudowy do nadwozia pojazdu: nitowanie za pomocą nitów zrywalnych stalowych, łączenie za pomocą śrub, wkrętów, śrub i nitonakrętek sześciokątnych.</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Wszystkie zastosowane elementy zabudowy pojazdu wykonane z metalu oraz wszystkie elementy łączące muszą być wykonane w technologii antykorozyjnej.</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Wszystkie elementy zabudowy należy umieścić w pojeździe w taki sposób, aby w przypadku uszkodzenia lub prac konserwacyjnych możliwe było ich jak najłatwiejsze wymontowanie i ponowne zamontowanie.</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Wszystkie elementy zabudowy muszą być zamontowane w pojeździe zgodnie ze wskazówkami montażu podanymi przez producentów tych elementów.</w:t>
      </w:r>
    </w:p>
    <w:p w:rsidR="00FF67D1" w:rsidRPr="00FF67D1" w:rsidRDefault="00FF67D1" w:rsidP="00D209C0">
      <w:pPr>
        <w:numPr>
          <w:ilvl w:val="0"/>
          <w:numId w:val="139"/>
        </w:numPr>
        <w:shd w:val="clear" w:color="auto" w:fill="FFFFFF"/>
        <w:tabs>
          <w:tab w:val="clear" w:pos="1021"/>
          <w:tab w:val="num" w:pos="851"/>
          <w:tab w:val="left" w:pos="15458"/>
        </w:tabs>
        <w:suppressAutoHyphens/>
        <w:ind w:left="851" w:hanging="851"/>
        <w:jc w:val="both"/>
        <w:rPr>
          <w:sz w:val="22"/>
        </w:rPr>
      </w:pPr>
      <w:r w:rsidRPr="00FF67D1">
        <w:rPr>
          <w:sz w:val="22"/>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FF67D1" w:rsidRPr="00FF67D1" w:rsidRDefault="00FF67D1" w:rsidP="00FF67D1">
      <w:pPr>
        <w:shd w:val="clear" w:color="auto" w:fill="FFFFFF"/>
        <w:tabs>
          <w:tab w:val="left" w:pos="15458"/>
        </w:tabs>
        <w:jc w:val="both"/>
        <w:rPr>
          <w:sz w:val="22"/>
        </w:rPr>
      </w:pPr>
    </w:p>
    <w:p w:rsidR="00FF67D1" w:rsidRPr="00FF67D1" w:rsidRDefault="00FF67D1" w:rsidP="00FF67D1">
      <w:pPr>
        <w:jc w:val="both"/>
        <w:rPr>
          <w:b/>
          <w:sz w:val="22"/>
        </w:rPr>
      </w:pPr>
      <w:r w:rsidRPr="00FF67D1">
        <w:rPr>
          <w:b/>
          <w:sz w:val="22"/>
        </w:rPr>
        <w:t>Spełnienie wymagań określonych w pkt. 1.6, musi być potwierdzone oświadczeniem Wykonawcy popartym dokumentacją techniczną, konstrukcyjną i obliczeniami wytrzymałościowymi oraz pozytywnym wynikiem oględzin dokonanych przez przedstawicieli Zamawiającego w fazie oceny projektu modyfikacji pojazdu. Dokument potwierdzający spełnienie wymogu musi być przekazany Zamawiającemu przez Wykonawcę w fazie oceny projektu modyfikacji pojazdu.</w:t>
      </w:r>
    </w:p>
    <w:p w:rsidR="00FF67D1" w:rsidRPr="00FF67D1" w:rsidRDefault="00FF67D1" w:rsidP="00FF67D1">
      <w:pPr>
        <w:shd w:val="clear" w:color="auto" w:fill="FFFFFF"/>
        <w:tabs>
          <w:tab w:val="left" w:pos="15458"/>
        </w:tabs>
        <w:jc w:val="both"/>
        <w:rPr>
          <w:sz w:val="22"/>
        </w:rPr>
      </w:pPr>
    </w:p>
    <w:p w:rsidR="00FF67D1" w:rsidRPr="00FF67D1" w:rsidRDefault="00FF67D1" w:rsidP="00FF67D1">
      <w:pPr>
        <w:rPr>
          <w:b/>
          <w:color w:val="000000"/>
          <w:sz w:val="22"/>
        </w:rPr>
      </w:pPr>
      <w:r w:rsidRPr="00FF67D1">
        <w:rPr>
          <w:b/>
          <w:color w:val="000000"/>
          <w:sz w:val="22"/>
        </w:rPr>
        <w:t>1.7</w:t>
      </w:r>
      <w:r w:rsidRPr="00FF67D1">
        <w:rPr>
          <w:b/>
          <w:color w:val="000000"/>
          <w:sz w:val="22"/>
        </w:rPr>
        <w:tab/>
        <w:t>Wymagania konstrukcyjne</w:t>
      </w:r>
    </w:p>
    <w:p w:rsidR="00FF67D1" w:rsidRPr="00FF67D1" w:rsidRDefault="00FF67D1" w:rsidP="00FF67D1">
      <w:pPr>
        <w:ind w:left="993" w:hanging="939"/>
        <w:jc w:val="both"/>
        <w:rPr>
          <w:color w:val="000000"/>
          <w:sz w:val="22"/>
        </w:rPr>
      </w:pPr>
      <w:r w:rsidRPr="00FF67D1">
        <w:rPr>
          <w:color w:val="000000"/>
          <w:sz w:val="22"/>
        </w:rPr>
        <w:t>1.7.1</w:t>
      </w:r>
      <w:r w:rsidRPr="00FF67D1">
        <w:rPr>
          <w:color w:val="000000"/>
          <w:sz w:val="22"/>
        </w:rPr>
        <w:tab/>
        <w:t>Konstrukcja pojazdu oraz wyposażenia musi być oparta na dostępnych na rynku krajowym zespołach, podzespołach i elementach oraz materiałach.</w:t>
      </w:r>
    </w:p>
    <w:p w:rsidR="00FF67D1" w:rsidRPr="00FF67D1" w:rsidRDefault="00FF67D1" w:rsidP="00FF67D1">
      <w:pPr>
        <w:ind w:left="993" w:hanging="939"/>
        <w:jc w:val="both"/>
        <w:rPr>
          <w:color w:val="000000"/>
          <w:sz w:val="22"/>
        </w:rPr>
      </w:pPr>
      <w:r w:rsidRPr="00FF67D1">
        <w:rPr>
          <w:color w:val="000000"/>
          <w:sz w:val="22"/>
        </w:rPr>
        <w:t>1.7.2</w:t>
      </w:r>
      <w:r w:rsidRPr="00FF67D1">
        <w:rPr>
          <w:color w:val="000000"/>
          <w:sz w:val="22"/>
        </w:rPr>
        <w:tab/>
        <w:t>Wszystkie zastosowane w konstrukcji pojazdu oraz wyposażeniu powłoki ochronne (np. cynkowanie, powłoki lakiernicze i z tworzyw sztucznych) muszą zapewniać skuteczną ochronę antykorozyjną.</w:t>
      </w:r>
    </w:p>
    <w:p w:rsidR="00FF67D1" w:rsidRPr="00FF67D1" w:rsidRDefault="00FF67D1" w:rsidP="00FF67D1">
      <w:pPr>
        <w:ind w:left="993" w:hanging="939"/>
        <w:jc w:val="both"/>
        <w:rPr>
          <w:color w:val="000000"/>
          <w:sz w:val="22"/>
        </w:rPr>
      </w:pPr>
      <w:r w:rsidRPr="00FF67D1">
        <w:rPr>
          <w:color w:val="000000"/>
          <w:sz w:val="22"/>
        </w:rPr>
        <w:t>1.7.3</w:t>
      </w:r>
      <w:r w:rsidRPr="00FF67D1">
        <w:rPr>
          <w:color w:val="000000"/>
          <w:sz w:val="22"/>
        </w:rPr>
        <w:tab/>
        <w:t>Wszystkie urządzenia pojazdu muszą mieć budowę blokowo-modułową i być zamocowane w pojeździe w sposób nie utrudniający dostępu do innych zespołów  i urządzeń.</w:t>
      </w:r>
    </w:p>
    <w:p w:rsidR="00FF67D1" w:rsidRPr="00FF67D1" w:rsidRDefault="00FF67D1" w:rsidP="00FF67D1">
      <w:pPr>
        <w:ind w:left="993" w:hanging="939"/>
        <w:jc w:val="both"/>
        <w:rPr>
          <w:color w:val="000000"/>
          <w:sz w:val="22"/>
        </w:rPr>
      </w:pPr>
      <w:r w:rsidRPr="00FF67D1">
        <w:rPr>
          <w:color w:val="000000"/>
          <w:sz w:val="22"/>
        </w:rPr>
        <w:t>1.7.4</w:t>
      </w:r>
      <w:r w:rsidRPr="00FF67D1">
        <w:rPr>
          <w:color w:val="000000"/>
          <w:sz w:val="22"/>
        </w:rPr>
        <w:tab/>
        <w:t>Wszystkie urządzenia pojazdu muszą mieć zwartą budowę i uwzględniać zdobycze techniki w zakresie miniaturyzacji.</w:t>
      </w:r>
    </w:p>
    <w:p w:rsidR="00FF67D1" w:rsidRPr="00FF67D1" w:rsidRDefault="00FF67D1" w:rsidP="00FF67D1">
      <w:pPr>
        <w:ind w:left="993" w:hanging="939"/>
        <w:jc w:val="both"/>
        <w:rPr>
          <w:color w:val="000000"/>
          <w:sz w:val="22"/>
        </w:rPr>
      </w:pPr>
    </w:p>
    <w:p w:rsidR="00FF67D1" w:rsidRPr="00FF67D1" w:rsidRDefault="00FF67D1" w:rsidP="00FF67D1">
      <w:pPr>
        <w:jc w:val="both"/>
        <w:rPr>
          <w:b/>
          <w:sz w:val="22"/>
        </w:rPr>
      </w:pPr>
      <w:r w:rsidRPr="00FF67D1">
        <w:rPr>
          <w:b/>
          <w:sz w:val="22"/>
        </w:rPr>
        <w:t>Spełnienie wymagań określonych pkt. 1.7, o ile nie zostały szczegółowo opisane w poszczególnych punktach, muszą być potwierdzone oświadczeniem Wykonawcy oraz pozytywnym wynikiem oględzin dokonanych przez przedstawicieli Zamawiającego w fazie oceny projektu modyfikacji pojazdu</w:t>
      </w:r>
      <w:r w:rsidRPr="00FF67D1">
        <w:rPr>
          <w:sz w:val="22"/>
        </w:rPr>
        <w:t>.</w:t>
      </w:r>
      <w:r w:rsidRPr="00FF67D1">
        <w:rPr>
          <w:b/>
          <w:sz w:val="22"/>
        </w:rPr>
        <w:t xml:space="preserve"> Dokument potwierdzający spełnienie wymogu musi być przekazany Zamawiającemu przez Wykonawcę w fazie oceny projektu modyfikacji pojazdu.</w:t>
      </w:r>
    </w:p>
    <w:p w:rsidR="00FF67D1" w:rsidRPr="00FF67D1" w:rsidRDefault="00FF67D1" w:rsidP="00FF67D1">
      <w:pPr>
        <w:ind w:left="993"/>
        <w:jc w:val="both"/>
        <w:rPr>
          <w:b/>
          <w:sz w:val="22"/>
        </w:rPr>
      </w:pPr>
    </w:p>
    <w:p w:rsidR="00FF67D1" w:rsidRPr="00FF67D1" w:rsidRDefault="00FF67D1" w:rsidP="00FF67D1">
      <w:pPr>
        <w:rPr>
          <w:b/>
          <w:color w:val="000000"/>
          <w:sz w:val="22"/>
        </w:rPr>
      </w:pPr>
      <w:r w:rsidRPr="00FF67D1">
        <w:rPr>
          <w:b/>
          <w:color w:val="000000"/>
          <w:sz w:val="22"/>
        </w:rPr>
        <w:lastRenderedPageBreak/>
        <w:t>1.8</w:t>
      </w:r>
      <w:r w:rsidRPr="00FF67D1">
        <w:rPr>
          <w:b/>
          <w:color w:val="000000"/>
          <w:sz w:val="22"/>
        </w:rPr>
        <w:tab/>
        <w:t>Wymagania odnośnie oznaczania i znakowania</w:t>
      </w:r>
    </w:p>
    <w:p w:rsidR="00FF67D1" w:rsidRPr="00FF67D1" w:rsidRDefault="00FF67D1" w:rsidP="00FF67D1">
      <w:pPr>
        <w:tabs>
          <w:tab w:val="left" w:pos="15998"/>
        </w:tabs>
        <w:ind w:left="851" w:hanging="851"/>
        <w:jc w:val="both"/>
        <w:rPr>
          <w:color w:val="000000"/>
          <w:sz w:val="22"/>
        </w:rPr>
      </w:pPr>
      <w:r w:rsidRPr="00FF67D1">
        <w:rPr>
          <w:color w:val="000000"/>
          <w:sz w:val="22"/>
        </w:rPr>
        <w:t>1.8.1</w:t>
      </w:r>
      <w:r w:rsidRPr="00FF67D1">
        <w:rPr>
          <w:color w:val="000000"/>
          <w:sz w:val="22"/>
        </w:rPr>
        <w:tab/>
        <w:t>Pojazd musi posiadać trwale umieszczone w miejscu łatwo dostępnym wewnątrz pojazdu:</w:t>
      </w:r>
    </w:p>
    <w:p w:rsidR="00FF67D1" w:rsidRPr="00FF67D1" w:rsidRDefault="00FF67D1" w:rsidP="00C82EB1">
      <w:pPr>
        <w:tabs>
          <w:tab w:val="left" w:pos="22113"/>
        </w:tabs>
        <w:ind w:left="1134" w:hanging="283"/>
        <w:jc w:val="both"/>
        <w:rPr>
          <w:color w:val="000000"/>
          <w:sz w:val="22"/>
        </w:rPr>
      </w:pPr>
      <w:r w:rsidRPr="00FF67D1">
        <w:rPr>
          <w:color w:val="000000"/>
          <w:sz w:val="22"/>
        </w:rPr>
        <w:t>a)</w:t>
      </w:r>
      <w:r w:rsidRPr="00FF67D1">
        <w:rPr>
          <w:color w:val="000000"/>
          <w:sz w:val="22"/>
        </w:rPr>
        <w:tab/>
        <w:t>tabliczkę zawierającą naniesione w sposób trwały co najmniej dane                              o producencie, typie, roku produkcji oraz numerze identyfikacyjnym pojazdu (VIN) lub numerze nadwozia, podwozia lub ramy,</w:t>
      </w:r>
    </w:p>
    <w:p w:rsidR="00FF67D1" w:rsidRPr="00FF67D1" w:rsidRDefault="00FF67D1" w:rsidP="00C82EB1">
      <w:pPr>
        <w:tabs>
          <w:tab w:val="left" w:pos="21492"/>
          <w:tab w:val="left" w:pos="22113"/>
        </w:tabs>
        <w:ind w:left="1134" w:hanging="283"/>
        <w:jc w:val="both"/>
        <w:rPr>
          <w:color w:val="000000"/>
          <w:sz w:val="22"/>
        </w:rPr>
      </w:pPr>
      <w:r w:rsidRPr="00FF67D1">
        <w:rPr>
          <w:color w:val="000000"/>
          <w:sz w:val="22"/>
        </w:rPr>
        <w:t>b)</w:t>
      </w:r>
      <w:r w:rsidRPr="00FF67D1">
        <w:rPr>
          <w:color w:val="000000"/>
          <w:sz w:val="22"/>
        </w:rPr>
        <w:tab/>
        <w:t>tabliczkę wskazującą dopuszczalną liczbę przewożonych osób łącznie z kierowcą.</w:t>
      </w:r>
    </w:p>
    <w:p w:rsidR="00FF67D1" w:rsidRPr="00FF67D1" w:rsidRDefault="00FF67D1" w:rsidP="007D0B62">
      <w:pPr>
        <w:tabs>
          <w:tab w:val="left" w:pos="16214"/>
        </w:tabs>
        <w:ind w:left="851" w:hanging="851"/>
        <w:jc w:val="both"/>
        <w:rPr>
          <w:color w:val="000000"/>
          <w:sz w:val="22"/>
        </w:rPr>
      </w:pPr>
      <w:r w:rsidRPr="00FF67D1">
        <w:rPr>
          <w:color w:val="000000"/>
          <w:sz w:val="22"/>
        </w:rPr>
        <w:t>1.8.2</w:t>
      </w:r>
      <w:r w:rsidRPr="00FF67D1">
        <w:rPr>
          <w:color w:val="000000"/>
          <w:sz w:val="22"/>
        </w:rPr>
        <w:tab/>
        <w:t>Wszystkie urządzenia zamontowane jako elementy zabudowy pojazdu muszą posiadać tabliczki znamionowe zawierające co najmniej następujące dane:</w:t>
      </w:r>
    </w:p>
    <w:p w:rsidR="00FF67D1" w:rsidRDefault="00FF67D1" w:rsidP="00D209C0">
      <w:pPr>
        <w:pStyle w:val="Akapitzlist"/>
        <w:widowControl w:val="0"/>
        <w:numPr>
          <w:ilvl w:val="4"/>
          <w:numId w:val="139"/>
        </w:numPr>
        <w:suppressAutoHyphens/>
        <w:spacing w:line="240" w:lineRule="auto"/>
        <w:ind w:hanging="229"/>
        <w:rPr>
          <w:color w:val="000000"/>
          <w:sz w:val="22"/>
        </w:rPr>
      </w:pPr>
      <w:r w:rsidRPr="007D0B62">
        <w:rPr>
          <w:color w:val="000000"/>
          <w:sz w:val="22"/>
        </w:rPr>
        <w:t>symbol lub numer producenta,</w:t>
      </w:r>
    </w:p>
    <w:p w:rsidR="00FF67D1" w:rsidRPr="007D0B62" w:rsidRDefault="00FF67D1" w:rsidP="00D209C0">
      <w:pPr>
        <w:pStyle w:val="Akapitzlist"/>
        <w:widowControl w:val="0"/>
        <w:numPr>
          <w:ilvl w:val="4"/>
          <w:numId w:val="139"/>
        </w:numPr>
        <w:suppressAutoHyphens/>
        <w:spacing w:line="240" w:lineRule="auto"/>
        <w:ind w:hanging="229"/>
        <w:rPr>
          <w:color w:val="000000"/>
          <w:sz w:val="22"/>
        </w:rPr>
      </w:pPr>
      <w:r w:rsidRPr="007D0B62">
        <w:rPr>
          <w:color w:val="000000"/>
          <w:sz w:val="22"/>
          <w:szCs w:val="22"/>
        </w:rPr>
        <w:t>numer kolejny wyrobu,</w:t>
      </w:r>
    </w:p>
    <w:p w:rsidR="00FF67D1" w:rsidRPr="007D0B62" w:rsidRDefault="00FF67D1" w:rsidP="00D209C0">
      <w:pPr>
        <w:pStyle w:val="Akapitzlist"/>
        <w:widowControl w:val="0"/>
        <w:numPr>
          <w:ilvl w:val="4"/>
          <w:numId w:val="139"/>
        </w:numPr>
        <w:suppressAutoHyphens/>
        <w:spacing w:line="240" w:lineRule="auto"/>
        <w:ind w:hanging="229"/>
        <w:rPr>
          <w:color w:val="000000"/>
          <w:sz w:val="22"/>
        </w:rPr>
      </w:pPr>
      <w:r w:rsidRPr="007D0B62">
        <w:rPr>
          <w:color w:val="000000"/>
          <w:sz w:val="22"/>
          <w:szCs w:val="22"/>
        </w:rPr>
        <w:t>rok produkcji.</w:t>
      </w:r>
    </w:p>
    <w:p w:rsidR="00FF67D1" w:rsidRPr="00FF67D1" w:rsidRDefault="00FF67D1" w:rsidP="00D209C0">
      <w:pPr>
        <w:widowControl w:val="0"/>
        <w:numPr>
          <w:ilvl w:val="2"/>
          <w:numId w:val="140"/>
        </w:numPr>
        <w:tabs>
          <w:tab w:val="clear" w:pos="720"/>
          <w:tab w:val="num" w:pos="851"/>
        </w:tabs>
        <w:suppressAutoHyphens/>
        <w:ind w:left="851" w:hanging="851"/>
        <w:jc w:val="both"/>
        <w:rPr>
          <w:color w:val="000000"/>
          <w:sz w:val="22"/>
        </w:rPr>
      </w:pPr>
      <w:r w:rsidRPr="00FF67D1">
        <w:rPr>
          <w:color w:val="000000"/>
          <w:sz w:val="22"/>
        </w:rPr>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FF67D1" w:rsidRPr="00FF67D1" w:rsidRDefault="00FF67D1" w:rsidP="00FF67D1">
      <w:pPr>
        <w:jc w:val="both"/>
        <w:rPr>
          <w:color w:val="000000"/>
          <w:sz w:val="22"/>
        </w:rPr>
      </w:pPr>
    </w:p>
    <w:p w:rsidR="00FF67D1" w:rsidRPr="00FF67D1" w:rsidRDefault="00FF67D1" w:rsidP="00FF67D1">
      <w:pPr>
        <w:jc w:val="both"/>
        <w:rPr>
          <w:b/>
          <w:sz w:val="22"/>
        </w:rPr>
      </w:pPr>
      <w:r w:rsidRPr="00FF67D1">
        <w:rPr>
          <w:b/>
          <w:sz w:val="22"/>
        </w:rPr>
        <w:t>Spełnienie wymagań określonych w pkt. 1.8, o ile nie zostały szczegółowo opisane w poszczególnych punktach, muszą być potwierdzone oświadczeniem Wykonawcy oraz pozytywnym wynikiem oględzin dokonanych przez przedstawicieli Zamawiającego w fazie oceny projektu modyfikacji pojazdu. Dokument potwierdzający spełnienie wymogu musi być przekazany Zamawiającemu przez Wykonawcę w fazie oceny projektu modyfikacji pojazdu.</w:t>
      </w:r>
    </w:p>
    <w:p w:rsidR="00FF67D1" w:rsidRPr="00FF67D1" w:rsidRDefault="00FF67D1" w:rsidP="00FF67D1">
      <w:pPr>
        <w:tabs>
          <w:tab w:val="left" w:pos="1080"/>
        </w:tabs>
        <w:jc w:val="both"/>
        <w:rPr>
          <w:color w:val="000000"/>
          <w:sz w:val="22"/>
          <w:shd w:val="clear" w:color="auto" w:fill="C0C0C0"/>
        </w:rPr>
      </w:pPr>
    </w:p>
    <w:p w:rsidR="00FF67D1" w:rsidRPr="00FF67D1" w:rsidRDefault="00FF67D1" w:rsidP="00FF67D1">
      <w:pPr>
        <w:ind w:left="709" w:hanging="709"/>
        <w:rPr>
          <w:b/>
          <w:bCs/>
          <w:color w:val="000000"/>
          <w:sz w:val="22"/>
        </w:rPr>
      </w:pPr>
      <w:r w:rsidRPr="00FF67D1">
        <w:rPr>
          <w:b/>
          <w:bCs/>
          <w:color w:val="000000"/>
          <w:sz w:val="22"/>
        </w:rPr>
        <w:t>1.9</w:t>
      </w:r>
      <w:r w:rsidRPr="00FF67D1">
        <w:rPr>
          <w:b/>
          <w:bCs/>
          <w:color w:val="000000"/>
          <w:sz w:val="22"/>
        </w:rPr>
        <w:tab/>
        <w:t>Wymagania dotyczące pakowania, przechowywania, transportu</w:t>
      </w:r>
    </w:p>
    <w:p w:rsidR="00FF67D1" w:rsidRPr="00FF67D1" w:rsidRDefault="00FF67D1" w:rsidP="00FF67D1">
      <w:pPr>
        <w:tabs>
          <w:tab w:val="left" w:pos="15890"/>
        </w:tabs>
        <w:ind w:left="709" w:hanging="709"/>
        <w:jc w:val="both"/>
        <w:rPr>
          <w:color w:val="000000"/>
          <w:sz w:val="22"/>
        </w:rPr>
      </w:pPr>
      <w:r w:rsidRPr="00FF67D1">
        <w:rPr>
          <w:color w:val="000000"/>
          <w:sz w:val="22"/>
        </w:rPr>
        <w:t>1.9.1</w:t>
      </w:r>
      <w:r w:rsidRPr="00FF67D1">
        <w:rPr>
          <w:color w:val="000000"/>
          <w:sz w:val="22"/>
        </w:rPr>
        <w:tab/>
        <w:t>Pojazd nie wymaga pakowania i po przekazaniu Zamawiającemu musi być gotowy do użycia.</w:t>
      </w:r>
    </w:p>
    <w:p w:rsidR="00FF67D1" w:rsidRPr="00FF67D1" w:rsidRDefault="00FF67D1" w:rsidP="00FF67D1">
      <w:pPr>
        <w:tabs>
          <w:tab w:val="left" w:pos="15782"/>
        </w:tabs>
        <w:ind w:left="709" w:hanging="709"/>
        <w:jc w:val="both"/>
        <w:rPr>
          <w:color w:val="000000"/>
          <w:sz w:val="22"/>
        </w:rPr>
      </w:pPr>
      <w:r w:rsidRPr="00FF67D1">
        <w:rPr>
          <w:color w:val="000000"/>
          <w:sz w:val="22"/>
        </w:rPr>
        <w:t>1.9.2</w:t>
      </w:r>
      <w:r w:rsidRPr="00FF67D1">
        <w:rPr>
          <w:color w:val="000000"/>
          <w:sz w:val="22"/>
        </w:rPr>
        <w:tab/>
        <w:t xml:space="preserve">Pojazd wraz z wyposażeniem musi być przystosowany do przechowywania na wolnym powietrzu w niezadaszonych parkach sprzętu transportowego w warunkach atmosferycznych spotykanych w polskiej strefie klimatycznej opisanych w pkt 1.2.1. </w:t>
      </w:r>
    </w:p>
    <w:p w:rsidR="00FF67D1" w:rsidRPr="00FF67D1" w:rsidRDefault="00FF67D1" w:rsidP="00FF67D1">
      <w:pPr>
        <w:tabs>
          <w:tab w:val="left" w:pos="2006"/>
        </w:tabs>
        <w:ind w:left="709" w:hanging="709"/>
        <w:jc w:val="both"/>
        <w:rPr>
          <w:color w:val="000000"/>
          <w:sz w:val="22"/>
        </w:rPr>
      </w:pPr>
      <w:r w:rsidRPr="00FF67D1">
        <w:rPr>
          <w:color w:val="000000"/>
          <w:sz w:val="22"/>
        </w:rPr>
        <w:t>1.9.3</w:t>
      </w:r>
      <w:r w:rsidRPr="00FF67D1">
        <w:rPr>
          <w:color w:val="000000"/>
          <w:sz w:val="22"/>
        </w:rPr>
        <w:tab/>
        <w:t>Pojazd musi być przystosowany do transportu środkami transportu kołowego. Załadunek pojazdu musi odbywać się samodzielnie (na kołach).</w:t>
      </w:r>
    </w:p>
    <w:p w:rsidR="00FF67D1" w:rsidRPr="00FF67D1" w:rsidRDefault="00FF67D1" w:rsidP="00FF67D1">
      <w:pPr>
        <w:pStyle w:val="Mario"/>
        <w:spacing w:line="240" w:lineRule="auto"/>
        <w:ind w:left="920" w:hanging="910"/>
        <w:rPr>
          <w:rFonts w:ascii="Times New Roman" w:hAnsi="Times New Roman"/>
          <w:b/>
          <w:bCs/>
          <w:color w:val="000000"/>
          <w:sz w:val="22"/>
          <w:szCs w:val="22"/>
        </w:rPr>
      </w:pPr>
    </w:p>
    <w:p w:rsidR="00FF67D1" w:rsidRPr="00FF67D1" w:rsidRDefault="00FF67D1" w:rsidP="00FF67D1">
      <w:pPr>
        <w:jc w:val="both"/>
        <w:rPr>
          <w:b/>
          <w:sz w:val="22"/>
        </w:rPr>
      </w:pPr>
      <w:r w:rsidRPr="00FF67D1">
        <w:rPr>
          <w:b/>
          <w:sz w:val="22"/>
        </w:rPr>
        <w:t>Spełnienie wymagań określonych w pkt. 1.9, o ile nie zostały szczegółowo opisane w poszczególnych punktach, musi być potwierdzone oświadczeniem Wykonawcy oraz pozytywnym wynikiem oględzin dokonanych przez przedstawicieli Zamawiającego w fazie oceny projektu modyfikacji pojazdu. Dokument potwierdzający spełnienie wymogu musi być przekazany Zamawiającemu przez Wykonawcę w fazie oceny projektu modyfikacji pojazdu.</w:t>
      </w:r>
    </w:p>
    <w:p w:rsidR="00FF67D1" w:rsidRPr="00FF67D1" w:rsidRDefault="00FF67D1" w:rsidP="00FF67D1">
      <w:pPr>
        <w:pStyle w:val="Mario"/>
        <w:spacing w:line="240" w:lineRule="auto"/>
        <w:ind w:left="920"/>
        <w:rPr>
          <w:rFonts w:ascii="Times New Roman" w:hAnsi="Times New Roman"/>
          <w:b/>
          <w:bCs/>
          <w:color w:val="000000"/>
          <w:sz w:val="22"/>
          <w:szCs w:val="22"/>
        </w:rPr>
      </w:pPr>
    </w:p>
    <w:p w:rsidR="00FF67D1" w:rsidRPr="00FF67D1" w:rsidRDefault="00FF67D1" w:rsidP="00D209C0">
      <w:pPr>
        <w:pStyle w:val="Mario"/>
        <w:numPr>
          <w:ilvl w:val="0"/>
          <w:numId w:val="140"/>
        </w:numPr>
        <w:tabs>
          <w:tab w:val="clear" w:pos="360"/>
          <w:tab w:val="num" w:pos="993"/>
        </w:tabs>
        <w:spacing w:line="240" w:lineRule="auto"/>
        <w:ind w:left="993" w:hanging="993"/>
        <w:rPr>
          <w:rFonts w:ascii="Times New Roman" w:hAnsi="Times New Roman"/>
          <w:b/>
          <w:bCs/>
          <w:color w:val="000000"/>
          <w:sz w:val="22"/>
          <w:szCs w:val="22"/>
        </w:rPr>
      </w:pPr>
      <w:r w:rsidRPr="00FF67D1">
        <w:rPr>
          <w:rFonts w:ascii="Times New Roman" w:hAnsi="Times New Roman"/>
          <w:b/>
          <w:bCs/>
          <w:color w:val="000000"/>
          <w:sz w:val="22"/>
          <w:szCs w:val="22"/>
        </w:rPr>
        <w:t>WYMAGANIA JAKOŚCIOWE</w:t>
      </w:r>
    </w:p>
    <w:p w:rsidR="00FF67D1" w:rsidRPr="00FF67D1" w:rsidRDefault="00FF67D1" w:rsidP="00FF67D1">
      <w:pPr>
        <w:pStyle w:val="Mario"/>
        <w:spacing w:line="240" w:lineRule="auto"/>
        <w:ind w:left="567" w:hanging="567"/>
        <w:rPr>
          <w:rFonts w:ascii="Times New Roman" w:hAnsi="Times New Roman"/>
          <w:color w:val="000000"/>
          <w:sz w:val="22"/>
          <w:szCs w:val="22"/>
        </w:rPr>
      </w:pPr>
      <w:r w:rsidRPr="00FF67D1">
        <w:rPr>
          <w:rFonts w:ascii="Times New Roman" w:hAnsi="Times New Roman"/>
          <w:color w:val="000000"/>
          <w:sz w:val="22"/>
          <w:szCs w:val="22"/>
        </w:rPr>
        <w:t>2.1</w:t>
      </w:r>
      <w:r w:rsidRPr="00FF67D1">
        <w:rPr>
          <w:rFonts w:ascii="Times New Roman" w:hAnsi="Times New Roman"/>
          <w:color w:val="000000"/>
          <w:sz w:val="22"/>
          <w:szCs w:val="22"/>
        </w:rPr>
        <w:tab/>
        <w:t>Pojazd musi być wykonany zgodnie z zasadami wiedzy technicznej, powszechnie obowiązującymi w tym zakresie normami i standardami z uwzględnieniem obowiązujących przepisów.</w:t>
      </w:r>
    </w:p>
    <w:p w:rsidR="00FF67D1" w:rsidRPr="00FF67D1" w:rsidRDefault="00FF67D1" w:rsidP="00D209C0">
      <w:pPr>
        <w:pStyle w:val="Mario"/>
        <w:numPr>
          <w:ilvl w:val="1"/>
          <w:numId w:val="124"/>
        </w:numPr>
        <w:spacing w:line="240" w:lineRule="auto"/>
        <w:ind w:left="567" w:hanging="567"/>
        <w:rPr>
          <w:rFonts w:ascii="Times New Roman" w:hAnsi="Times New Roman"/>
          <w:color w:val="000000"/>
          <w:sz w:val="22"/>
          <w:szCs w:val="22"/>
        </w:rPr>
      </w:pPr>
      <w:r w:rsidRPr="00FF67D1">
        <w:rPr>
          <w:rFonts w:ascii="Times New Roman" w:hAnsi="Times New Roman"/>
          <w:color w:val="000000"/>
          <w:sz w:val="22"/>
          <w:szCs w:val="22"/>
        </w:rPr>
        <w:t>Zamawiający nie przewiduje przeprowadzania badań odbiorczych.</w:t>
      </w:r>
    </w:p>
    <w:p w:rsidR="00FF67D1" w:rsidRPr="00FF67D1" w:rsidRDefault="00FF67D1" w:rsidP="00FF67D1">
      <w:pPr>
        <w:pStyle w:val="Mario"/>
        <w:spacing w:line="240" w:lineRule="auto"/>
        <w:rPr>
          <w:rFonts w:ascii="Times New Roman" w:hAnsi="Times New Roman"/>
          <w:color w:val="000000"/>
          <w:sz w:val="22"/>
          <w:szCs w:val="22"/>
        </w:rPr>
      </w:pPr>
    </w:p>
    <w:p w:rsidR="00FF67D1" w:rsidRPr="00FF67D1" w:rsidRDefault="00FF67D1" w:rsidP="00FF67D1">
      <w:pPr>
        <w:jc w:val="both"/>
        <w:rPr>
          <w:b/>
          <w:sz w:val="22"/>
        </w:rPr>
      </w:pPr>
      <w:r w:rsidRPr="00FF67D1">
        <w:rPr>
          <w:b/>
          <w:sz w:val="22"/>
        </w:rPr>
        <w:t>Spełnienie wymagań określonych w pkt. 2, o ile nie zostały szczegółowo opisane w poszczególnych punktach, musi być potwierdzone oświadczeniem Wykonawcy oraz pozytywnym wynikiem oględzin dokonanych przez przedstawicieli Zamawiającego w fazie oceny projektu modyfikacji pojazdu. Dokument potwierdzający spełnienie wymogu musi być przekazany Zamawiającemu przez Wykonawcę w fazie oceny projektu modyfikacji pojazdu.</w:t>
      </w:r>
    </w:p>
    <w:p w:rsidR="00FF67D1" w:rsidRPr="00FF67D1" w:rsidRDefault="00FF67D1" w:rsidP="00FF67D1">
      <w:pPr>
        <w:jc w:val="both"/>
        <w:rPr>
          <w:b/>
          <w:sz w:val="22"/>
        </w:rPr>
      </w:pPr>
    </w:p>
    <w:p w:rsidR="00FF67D1" w:rsidRPr="00FF67D1" w:rsidRDefault="00FF67D1" w:rsidP="00D209C0">
      <w:pPr>
        <w:pStyle w:val="Mario"/>
        <w:numPr>
          <w:ilvl w:val="0"/>
          <w:numId w:val="140"/>
        </w:numPr>
        <w:tabs>
          <w:tab w:val="clear" w:pos="360"/>
          <w:tab w:val="num" w:pos="993"/>
        </w:tabs>
        <w:spacing w:line="240" w:lineRule="auto"/>
        <w:ind w:left="993" w:hanging="993"/>
        <w:rPr>
          <w:rFonts w:ascii="Times New Roman" w:hAnsi="Times New Roman"/>
          <w:b/>
          <w:bCs/>
          <w:color w:val="000000"/>
          <w:sz w:val="22"/>
          <w:szCs w:val="22"/>
        </w:rPr>
      </w:pPr>
      <w:r w:rsidRPr="00FF67D1">
        <w:rPr>
          <w:rFonts w:ascii="Times New Roman" w:hAnsi="Times New Roman"/>
          <w:b/>
          <w:bCs/>
          <w:color w:val="000000"/>
          <w:sz w:val="22"/>
          <w:szCs w:val="22"/>
        </w:rPr>
        <w:t>WYMAGANIA DOTYCZĄCE BEZPIECZEŃSTWA UŻYTKOWANIA</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3.1</w:t>
      </w:r>
      <w:r w:rsidRPr="00FF67D1">
        <w:rPr>
          <w:rFonts w:ascii="Times New Roman" w:hAnsi="Times New Roman"/>
          <w:color w:val="000000"/>
          <w:sz w:val="22"/>
          <w:szCs w:val="22"/>
        </w:rPr>
        <w:tab/>
        <w:t>Instrukcja obsługi pojazdu musi zawierać zapisy dotyczące bezpiecznego użytkowania  i obsługi pojazdu.</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3.2</w:t>
      </w:r>
      <w:r w:rsidRPr="00FF67D1">
        <w:rPr>
          <w:rFonts w:ascii="Times New Roman" w:hAnsi="Times New Roman"/>
          <w:color w:val="000000"/>
          <w:sz w:val="22"/>
          <w:szCs w:val="22"/>
        </w:rPr>
        <w:tab/>
        <w:t>Rozwiązania konstrukcyjne muszą spełniać wymagania BHP.</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3.3</w:t>
      </w:r>
      <w:r w:rsidRPr="00FF67D1">
        <w:rPr>
          <w:rFonts w:ascii="Times New Roman" w:hAnsi="Times New Roman"/>
          <w:color w:val="000000"/>
          <w:sz w:val="22"/>
          <w:szCs w:val="22"/>
        </w:rPr>
        <w:tab/>
        <w:t>Niezbędne ostrzeżenia w zakresie BHP muszą być umieszczone w sposób trwały    w widocznych miejscach.</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3.4</w:t>
      </w:r>
      <w:r w:rsidRPr="00FF67D1">
        <w:rPr>
          <w:rFonts w:ascii="Times New Roman" w:hAnsi="Times New Roman"/>
          <w:color w:val="000000"/>
          <w:sz w:val="22"/>
          <w:szCs w:val="22"/>
        </w:rPr>
        <w:tab/>
        <w:t xml:space="preserve">Pojazd </w:t>
      </w:r>
      <w:r w:rsidRPr="00FF67D1">
        <w:rPr>
          <w:rFonts w:ascii="Times New Roman" w:hAnsi="Times New Roman"/>
          <w:sz w:val="22"/>
          <w:szCs w:val="22"/>
        </w:rPr>
        <w:t>na zewnątrz oraz wewnątrz nie może posiadać ostrych krawędzi, które mogłyby powodować zranienia i kontuzje osób podczas użytkowania pojazdu</w:t>
      </w:r>
      <w:r w:rsidRPr="00FF67D1">
        <w:rPr>
          <w:rFonts w:ascii="Times New Roman" w:hAnsi="Times New Roman"/>
          <w:color w:val="000000"/>
          <w:sz w:val="22"/>
          <w:szCs w:val="22"/>
        </w:rPr>
        <w:t>.</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 xml:space="preserve">3.5 </w:t>
      </w:r>
      <w:r w:rsidRPr="00FF67D1">
        <w:rPr>
          <w:rFonts w:ascii="Times New Roman" w:hAnsi="Times New Roman"/>
          <w:color w:val="000000"/>
          <w:sz w:val="22"/>
          <w:szCs w:val="22"/>
        </w:rPr>
        <w:tab/>
        <w:t>Konstrukcja pojazdu musi zapewniać bezpieczeństwo pożarowe.</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3.6</w:t>
      </w:r>
      <w:r w:rsidRPr="00FF67D1">
        <w:rPr>
          <w:rFonts w:ascii="Times New Roman" w:hAnsi="Times New Roman"/>
          <w:color w:val="000000"/>
          <w:sz w:val="22"/>
          <w:szCs w:val="22"/>
        </w:rPr>
        <w:tab/>
        <w:t>Pojazd musi być wyposażony w gaśnicę typu samochodowego opisaną w pkt 1.5.4.1.</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lastRenderedPageBreak/>
        <w:t xml:space="preserve">3.7 </w:t>
      </w:r>
      <w:r w:rsidRPr="00FF67D1">
        <w:rPr>
          <w:rFonts w:ascii="Times New Roman" w:hAnsi="Times New Roman"/>
          <w:color w:val="000000"/>
          <w:sz w:val="22"/>
          <w:szCs w:val="22"/>
        </w:rPr>
        <w:tab/>
        <w:t xml:space="preserve">Pojazd musi być wyposażony w </w:t>
      </w:r>
      <w:r w:rsidRPr="00FF67D1">
        <w:rPr>
          <w:rFonts w:ascii="Times New Roman" w:hAnsi="Times New Roman"/>
          <w:sz w:val="22"/>
          <w:szCs w:val="22"/>
          <w:lang w:eastAsia="pl-PL"/>
        </w:rPr>
        <w:t xml:space="preserve">zestaw </w:t>
      </w:r>
      <w:r w:rsidRPr="00FF67D1">
        <w:rPr>
          <w:rFonts w:ascii="Times New Roman" w:hAnsi="Times New Roman"/>
          <w:sz w:val="22"/>
          <w:szCs w:val="22"/>
        </w:rPr>
        <w:t xml:space="preserve">pierwszej pomocy </w:t>
      </w:r>
      <w:r w:rsidRPr="00FF67D1">
        <w:rPr>
          <w:rFonts w:ascii="Times New Roman" w:hAnsi="Times New Roman"/>
          <w:color w:val="000000"/>
          <w:sz w:val="22"/>
          <w:szCs w:val="22"/>
        </w:rPr>
        <w:t>opisany w pkt 1.5.4.2.</w:t>
      </w:r>
    </w:p>
    <w:p w:rsidR="00FF67D1" w:rsidRPr="00FF67D1" w:rsidRDefault="00FF67D1" w:rsidP="00FF67D1">
      <w:pPr>
        <w:pStyle w:val="Mario"/>
        <w:spacing w:line="240" w:lineRule="auto"/>
        <w:ind w:left="851" w:hanging="851"/>
        <w:rPr>
          <w:rFonts w:ascii="Times New Roman" w:hAnsi="Times New Roman"/>
          <w:color w:val="000000"/>
          <w:sz w:val="22"/>
          <w:szCs w:val="22"/>
        </w:rPr>
      </w:pPr>
      <w:r w:rsidRPr="00FF67D1">
        <w:rPr>
          <w:rFonts w:ascii="Times New Roman" w:hAnsi="Times New Roman"/>
          <w:color w:val="000000"/>
          <w:sz w:val="22"/>
          <w:szCs w:val="22"/>
        </w:rPr>
        <w:t>3.8</w:t>
      </w:r>
      <w:r w:rsidRPr="00FF67D1">
        <w:rPr>
          <w:rFonts w:ascii="Times New Roman" w:hAnsi="Times New Roman"/>
          <w:color w:val="000000"/>
          <w:sz w:val="22"/>
          <w:szCs w:val="22"/>
        </w:rPr>
        <w:tab/>
        <w:t>Zabudowa pojazdu nie może utrudniać dostępu do elementów i wyposażenia  pojazdu związanych z bezpieczeństwem użytkowania.</w:t>
      </w:r>
    </w:p>
    <w:p w:rsidR="00FF67D1" w:rsidRPr="00FF67D1" w:rsidRDefault="00FF67D1" w:rsidP="00FF67D1">
      <w:pPr>
        <w:pStyle w:val="Mario"/>
        <w:spacing w:line="240" w:lineRule="auto"/>
        <w:ind w:left="993" w:hanging="983"/>
        <w:rPr>
          <w:rFonts w:ascii="Times New Roman" w:hAnsi="Times New Roman"/>
          <w:color w:val="000000"/>
          <w:sz w:val="22"/>
          <w:szCs w:val="22"/>
        </w:rPr>
      </w:pPr>
    </w:p>
    <w:p w:rsidR="00FF67D1" w:rsidRPr="00FF67D1" w:rsidRDefault="00FF67D1" w:rsidP="00FF67D1">
      <w:pPr>
        <w:jc w:val="both"/>
        <w:rPr>
          <w:b/>
          <w:sz w:val="22"/>
        </w:rPr>
      </w:pPr>
      <w:r w:rsidRPr="00FF67D1">
        <w:rPr>
          <w:b/>
          <w:sz w:val="22"/>
        </w:rPr>
        <w:t>Spełnienie wymagań określonych w pkt. 3, o ile nie zostały szczegółowo opisane w poszczególnych punktach, musi być potwierdzone oświadczeniem Wykonawcy oraz pozytywnym wynikiem oględzin dokonanych przez przedstawicieli Zamawiającego w fazie oceny projektu modyfikacji pojazdu. Dokument potwierdzający spełnienie wymogu musi być przekazany Zamawiającemu przez Wykonawcę w fazie oceny projektu modyfikacji pojazdu.</w:t>
      </w:r>
    </w:p>
    <w:p w:rsidR="00FF67D1" w:rsidRPr="00FF67D1" w:rsidRDefault="00FF67D1" w:rsidP="00FF67D1">
      <w:pPr>
        <w:pStyle w:val="Mario"/>
        <w:spacing w:line="240" w:lineRule="auto"/>
        <w:rPr>
          <w:rFonts w:ascii="Times New Roman" w:hAnsi="Times New Roman"/>
          <w:b/>
          <w:bCs/>
          <w:sz w:val="22"/>
          <w:szCs w:val="22"/>
        </w:rPr>
      </w:pPr>
    </w:p>
    <w:p w:rsidR="00FF67D1" w:rsidRPr="00FF67D1" w:rsidRDefault="00FF67D1" w:rsidP="00FF67D1">
      <w:pPr>
        <w:tabs>
          <w:tab w:val="left" w:pos="1134"/>
          <w:tab w:val="left" w:pos="16002"/>
          <w:tab w:val="left" w:pos="19044"/>
        </w:tabs>
        <w:jc w:val="both"/>
        <w:rPr>
          <w:color w:val="000000"/>
          <w:sz w:val="22"/>
        </w:rPr>
      </w:pPr>
    </w:p>
    <w:p w:rsidR="00FF67D1" w:rsidRPr="00FF67D1" w:rsidRDefault="00FF67D1" w:rsidP="00FF67D1">
      <w:pPr>
        <w:pStyle w:val="Mario"/>
        <w:spacing w:line="240" w:lineRule="auto"/>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rPr>
          <w:rFonts w:ascii="Times New Roman" w:hAnsi="Times New Roman"/>
          <w:color w:val="000000"/>
          <w:sz w:val="22"/>
          <w:szCs w:val="22"/>
        </w:rPr>
      </w:pPr>
    </w:p>
    <w:p w:rsidR="00FF67D1" w:rsidRPr="00FF67D1" w:rsidRDefault="00FF67D1" w:rsidP="00FF67D1">
      <w:pPr>
        <w:pStyle w:val="Mario"/>
        <w:spacing w:line="240" w:lineRule="auto"/>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Default="00FF67D1"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FF67D1">
      <w:pPr>
        <w:pStyle w:val="Mario"/>
        <w:spacing w:line="240" w:lineRule="auto"/>
        <w:ind w:left="709" w:hanging="630"/>
        <w:rPr>
          <w:rFonts w:ascii="Times New Roman" w:hAnsi="Times New Roman"/>
          <w:color w:val="000000"/>
          <w:sz w:val="22"/>
          <w:szCs w:val="22"/>
        </w:rPr>
      </w:pPr>
    </w:p>
    <w:p w:rsidR="00E64EB7" w:rsidRDefault="00E64EB7" w:rsidP="00C15C91">
      <w:pPr>
        <w:pStyle w:val="Mario"/>
        <w:spacing w:line="240" w:lineRule="auto"/>
        <w:rPr>
          <w:rFonts w:ascii="Times New Roman" w:hAnsi="Times New Roman"/>
          <w:color w:val="000000"/>
          <w:sz w:val="22"/>
          <w:szCs w:val="22"/>
        </w:rPr>
      </w:pPr>
    </w:p>
    <w:p w:rsidR="00333A13" w:rsidRDefault="00333A13" w:rsidP="00C15C91">
      <w:pPr>
        <w:pStyle w:val="Mario"/>
        <w:spacing w:line="240" w:lineRule="auto"/>
        <w:rPr>
          <w:rFonts w:ascii="Times New Roman" w:hAnsi="Times New Roman"/>
          <w:color w:val="000000"/>
          <w:sz w:val="22"/>
          <w:szCs w:val="22"/>
        </w:rPr>
      </w:pPr>
    </w:p>
    <w:p w:rsidR="00333A13" w:rsidRDefault="00333A13" w:rsidP="00C15C91">
      <w:pPr>
        <w:pStyle w:val="Mario"/>
        <w:spacing w:line="240" w:lineRule="auto"/>
        <w:rPr>
          <w:rFonts w:ascii="Times New Roman" w:hAnsi="Times New Roman"/>
          <w:color w:val="000000"/>
          <w:sz w:val="22"/>
          <w:szCs w:val="22"/>
        </w:rPr>
      </w:pPr>
    </w:p>
    <w:p w:rsidR="00333A13" w:rsidRPr="00FF67D1" w:rsidRDefault="00333A13" w:rsidP="00C15C91">
      <w:pPr>
        <w:pStyle w:val="Mario"/>
        <w:spacing w:line="240" w:lineRule="auto"/>
        <w:rPr>
          <w:rFonts w:ascii="Times New Roman" w:hAnsi="Times New Roman"/>
          <w:color w:val="000000"/>
          <w:sz w:val="22"/>
          <w:szCs w:val="22"/>
        </w:rPr>
      </w:pPr>
      <w:bookmarkStart w:id="7" w:name="_GoBack"/>
      <w:bookmarkEnd w:id="7"/>
    </w:p>
    <w:p w:rsidR="00FF67D1" w:rsidRPr="00FF67D1" w:rsidRDefault="00FF67D1" w:rsidP="00FF67D1">
      <w:pPr>
        <w:ind w:right="-15"/>
        <w:jc w:val="right"/>
        <w:rPr>
          <w:b/>
          <w:sz w:val="22"/>
        </w:rPr>
      </w:pPr>
      <w:r w:rsidRPr="00FF67D1">
        <w:rPr>
          <w:b/>
          <w:sz w:val="22"/>
        </w:rPr>
        <w:lastRenderedPageBreak/>
        <w:t>Załącznik nr 1</w:t>
      </w:r>
    </w:p>
    <w:p w:rsidR="00FF67D1" w:rsidRPr="00FF67D1" w:rsidRDefault="00FF67D1" w:rsidP="00FF67D1">
      <w:pPr>
        <w:ind w:right="-15"/>
        <w:jc w:val="both"/>
        <w:rPr>
          <w:b/>
          <w:sz w:val="22"/>
          <w:u w:val="single"/>
        </w:rPr>
      </w:pPr>
    </w:p>
    <w:p w:rsidR="00FF67D1" w:rsidRPr="00FF67D1" w:rsidRDefault="00FF67D1" w:rsidP="00FF67D1">
      <w:pPr>
        <w:tabs>
          <w:tab w:val="left" w:pos="851"/>
        </w:tabs>
        <w:ind w:left="426" w:right="-15" w:hanging="426"/>
        <w:jc w:val="center"/>
        <w:rPr>
          <w:b/>
          <w:sz w:val="22"/>
        </w:rPr>
      </w:pPr>
      <w:r w:rsidRPr="00FF67D1">
        <w:rPr>
          <w:b/>
          <w:sz w:val="22"/>
        </w:rPr>
        <w:t>Wymagania w zakresie sposobu wykonania oznakowania pojazdów policyjnych.</w:t>
      </w:r>
    </w:p>
    <w:p w:rsidR="00FF67D1" w:rsidRPr="00FF67D1" w:rsidRDefault="00FF67D1" w:rsidP="00FF67D1">
      <w:pPr>
        <w:ind w:left="426" w:right="-15" w:hanging="426"/>
        <w:jc w:val="both"/>
        <w:rPr>
          <w:b/>
          <w:sz w:val="22"/>
          <w:u w:val="single"/>
        </w:rPr>
      </w:pPr>
    </w:p>
    <w:p w:rsidR="00FF67D1" w:rsidRPr="00FF67D1" w:rsidRDefault="00FF67D1" w:rsidP="00D209C0">
      <w:pPr>
        <w:pStyle w:val="Akapitzlist"/>
        <w:numPr>
          <w:ilvl w:val="0"/>
          <w:numId w:val="152"/>
        </w:numPr>
        <w:tabs>
          <w:tab w:val="left" w:pos="426"/>
        </w:tabs>
        <w:suppressAutoHyphens/>
        <w:spacing w:line="240" w:lineRule="auto"/>
        <w:ind w:left="426" w:right="-15" w:hanging="426"/>
        <w:rPr>
          <w:b/>
          <w:sz w:val="22"/>
          <w:szCs w:val="22"/>
          <w:u w:val="single"/>
        </w:rPr>
      </w:pPr>
      <w:r w:rsidRPr="00FF67D1">
        <w:rPr>
          <w:b/>
          <w:sz w:val="22"/>
          <w:szCs w:val="22"/>
          <w:u w:val="single"/>
        </w:rPr>
        <w:t>Pasy odblaskowe wyróżniające barwy niebieskiej.</w:t>
      </w:r>
    </w:p>
    <w:p w:rsidR="00FF67D1" w:rsidRPr="00FF67D1" w:rsidRDefault="00FF67D1" w:rsidP="00FF67D1">
      <w:pPr>
        <w:pStyle w:val="Akapitzlist"/>
        <w:tabs>
          <w:tab w:val="left" w:pos="851"/>
        </w:tabs>
        <w:spacing w:line="240" w:lineRule="auto"/>
        <w:ind w:left="426" w:right="-15"/>
        <w:rPr>
          <w:strike/>
          <w:sz w:val="22"/>
          <w:szCs w:val="22"/>
        </w:rPr>
      </w:pPr>
      <w:r w:rsidRPr="00FF67D1">
        <w:rPr>
          <w:sz w:val="22"/>
          <w:szCs w:val="22"/>
        </w:rPr>
        <w:t>Pasy odblaskowe wyróżniające barwy niebieskiej muszą być umieszczone na obu bokach i z tyłu pojazdu. Promienie zaokrągleń narożników elementów pasa muszą wynosić 5 mm. Przerwy technologiczne pomiędzy elementami pasów oraz elementami pasów a krawędziami i załamaniami elementów nadwozia muszą wynosić 5 mm.</w:t>
      </w:r>
    </w:p>
    <w:p w:rsidR="00FF67D1" w:rsidRPr="00FF67D1" w:rsidRDefault="00FF67D1" w:rsidP="00D209C0">
      <w:pPr>
        <w:pStyle w:val="Akapitzlist"/>
        <w:numPr>
          <w:ilvl w:val="0"/>
          <w:numId w:val="153"/>
        </w:numPr>
        <w:tabs>
          <w:tab w:val="left" w:pos="709"/>
        </w:tabs>
        <w:suppressAutoHyphens/>
        <w:spacing w:line="240" w:lineRule="auto"/>
        <w:ind w:left="709" w:right="-15" w:hanging="426"/>
        <w:rPr>
          <w:b/>
          <w:sz w:val="22"/>
          <w:szCs w:val="22"/>
          <w:u w:val="single"/>
        </w:rPr>
      </w:pPr>
      <w:r w:rsidRPr="00FF67D1">
        <w:rPr>
          <w:b/>
          <w:sz w:val="22"/>
          <w:szCs w:val="22"/>
          <w:u w:val="single"/>
        </w:rPr>
        <w:t>Pasy boczne</w:t>
      </w:r>
    </w:p>
    <w:p w:rsidR="00FF67D1" w:rsidRPr="00FF67D1" w:rsidRDefault="00FF67D1" w:rsidP="00FF67D1">
      <w:pPr>
        <w:pStyle w:val="Akapitzlist"/>
        <w:tabs>
          <w:tab w:val="left" w:pos="1418"/>
        </w:tabs>
        <w:spacing w:line="240" w:lineRule="auto"/>
        <w:ind w:left="426" w:right="-15"/>
        <w:rPr>
          <w:sz w:val="22"/>
          <w:szCs w:val="22"/>
        </w:rPr>
      </w:pPr>
      <w:r w:rsidRPr="00FF67D1">
        <w:rPr>
          <w:sz w:val="22"/>
          <w:szCs w:val="22"/>
        </w:rPr>
        <w:t>Pas odblaskowy wyróżniający barwy niebieskiej musi być umieszczony z dostosowaniem do linii nadwozia poniżej dolnej krawędzi okien na każdym boku pojazdu. Pas musi spełniać następujące wymagania:</w:t>
      </w:r>
    </w:p>
    <w:p w:rsidR="00FF67D1" w:rsidRPr="00FF67D1" w:rsidRDefault="00FF67D1" w:rsidP="00D209C0">
      <w:pPr>
        <w:pStyle w:val="Akapitzlist"/>
        <w:numPr>
          <w:ilvl w:val="1"/>
          <w:numId w:val="151"/>
        </w:numPr>
        <w:tabs>
          <w:tab w:val="left" w:pos="851"/>
        </w:tabs>
        <w:suppressAutoHyphens/>
        <w:spacing w:line="240" w:lineRule="auto"/>
        <w:ind w:left="851" w:right="-15" w:hanging="426"/>
        <w:rPr>
          <w:sz w:val="22"/>
          <w:szCs w:val="22"/>
        </w:rPr>
      </w:pPr>
      <w:r w:rsidRPr="00FF67D1">
        <w:rPr>
          <w:sz w:val="22"/>
          <w:szCs w:val="22"/>
        </w:rPr>
        <w:t>pas musi być umieszczony na całej długości obu boków pojazdu i zwężać się w kierunku przodu nadwozia,</w:t>
      </w:r>
    </w:p>
    <w:p w:rsidR="00FF67D1" w:rsidRPr="00FF67D1" w:rsidRDefault="00FF67D1" w:rsidP="00D209C0">
      <w:pPr>
        <w:pStyle w:val="Akapitzlist"/>
        <w:numPr>
          <w:ilvl w:val="1"/>
          <w:numId w:val="151"/>
        </w:numPr>
        <w:tabs>
          <w:tab w:val="left" w:pos="851"/>
        </w:tabs>
        <w:suppressAutoHyphens/>
        <w:spacing w:line="240" w:lineRule="auto"/>
        <w:ind w:left="851" w:right="-15" w:hanging="426"/>
        <w:rPr>
          <w:sz w:val="22"/>
          <w:szCs w:val="22"/>
        </w:rPr>
      </w:pPr>
      <w:r w:rsidRPr="00FF67D1">
        <w:rPr>
          <w:sz w:val="22"/>
          <w:szCs w:val="22"/>
        </w:rPr>
        <w:t>różnica szerokości tylnej i przedniej części pasa musi wynosić ok. 10%,</w:t>
      </w:r>
    </w:p>
    <w:p w:rsidR="00FF67D1" w:rsidRPr="00FF67D1" w:rsidRDefault="00FF67D1" w:rsidP="00D209C0">
      <w:pPr>
        <w:pStyle w:val="Akapitzlist"/>
        <w:numPr>
          <w:ilvl w:val="1"/>
          <w:numId w:val="151"/>
        </w:numPr>
        <w:tabs>
          <w:tab w:val="left" w:pos="851"/>
        </w:tabs>
        <w:suppressAutoHyphens/>
        <w:spacing w:line="240" w:lineRule="auto"/>
        <w:ind w:left="851" w:right="-15" w:hanging="426"/>
        <w:rPr>
          <w:sz w:val="22"/>
          <w:szCs w:val="22"/>
        </w:rPr>
      </w:pPr>
      <w:r w:rsidRPr="00FF67D1">
        <w:rPr>
          <w:sz w:val="22"/>
          <w:szCs w:val="22"/>
        </w:rPr>
        <w:t xml:space="preserve">szerokość tylnej części pasa musi wynosić minimum 320 mm, </w:t>
      </w:r>
    </w:p>
    <w:p w:rsidR="00FF67D1" w:rsidRPr="00FF67D1" w:rsidRDefault="00FF67D1" w:rsidP="00D209C0">
      <w:pPr>
        <w:pStyle w:val="Akapitzlist"/>
        <w:numPr>
          <w:ilvl w:val="1"/>
          <w:numId w:val="151"/>
        </w:numPr>
        <w:tabs>
          <w:tab w:val="left" w:pos="851"/>
        </w:tabs>
        <w:suppressAutoHyphens/>
        <w:spacing w:line="240" w:lineRule="auto"/>
        <w:ind w:left="851" w:right="-15" w:hanging="426"/>
        <w:rPr>
          <w:sz w:val="22"/>
          <w:szCs w:val="22"/>
        </w:rPr>
      </w:pPr>
      <w:r w:rsidRPr="00FF67D1">
        <w:rPr>
          <w:sz w:val="22"/>
          <w:szCs w:val="22"/>
        </w:rPr>
        <w:t>na zderzaku przednim pas musi obejmować przód pojazdu do wysokości lampy głównej pojazdu,</w:t>
      </w:r>
    </w:p>
    <w:p w:rsidR="00FF67D1" w:rsidRPr="00FF67D1" w:rsidRDefault="00FF67D1" w:rsidP="00D209C0">
      <w:pPr>
        <w:pStyle w:val="Akapitzlist"/>
        <w:numPr>
          <w:ilvl w:val="1"/>
          <w:numId w:val="151"/>
        </w:numPr>
        <w:tabs>
          <w:tab w:val="left" w:pos="851"/>
        </w:tabs>
        <w:suppressAutoHyphens/>
        <w:spacing w:line="240" w:lineRule="auto"/>
        <w:ind w:left="851" w:right="-15" w:hanging="426"/>
        <w:rPr>
          <w:sz w:val="22"/>
          <w:szCs w:val="22"/>
        </w:rPr>
      </w:pPr>
      <w:r w:rsidRPr="00FF67D1">
        <w:rPr>
          <w:sz w:val="22"/>
          <w:szCs w:val="22"/>
        </w:rPr>
        <w:t xml:space="preserve">przy górnej i dolnej krawędzi pasa musi być umieszczona linia wykonana z prostokątnych elementów z folii odblaskowej barwy białej. Prostokątne elementy muszą mieć wymiary 90 mm x 30 mm (długość/wysokość), a odstęp pomiędzy poszczególnymi elementami  musi wynosić 30 mm. Promienie zaokrągleń narożników prostokątnych elementów muszą wynosić 5 mm. W miarę możliwości elementy linii górnej muszą pokrywać się w pionie z elementami z linii dolnej. Elementy z białej folii odblaskowej nie mogą znajdować na przedniej części pojazdu. </w:t>
      </w:r>
    </w:p>
    <w:p w:rsidR="00FF67D1" w:rsidRPr="00FF67D1" w:rsidRDefault="00FF67D1" w:rsidP="00D209C0">
      <w:pPr>
        <w:pStyle w:val="Akapitzlist"/>
        <w:numPr>
          <w:ilvl w:val="1"/>
          <w:numId w:val="151"/>
        </w:numPr>
        <w:tabs>
          <w:tab w:val="left" w:pos="851"/>
        </w:tabs>
        <w:suppressAutoHyphens/>
        <w:spacing w:line="240" w:lineRule="auto"/>
        <w:ind w:left="851" w:right="-15" w:hanging="426"/>
        <w:rPr>
          <w:sz w:val="22"/>
          <w:szCs w:val="22"/>
        </w:rPr>
      </w:pPr>
      <w:r w:rsidRPr="00FF67D1">
        <w:rPr>
          <w:sz w:val="22"/>
          <w:szCs w:val="22"/>
        </w:rPr>
        <w:t>pasy po obu stronach pojazdu muszą być wykonane w identyczny sposób.</w:t>
      </w:r>
    </w:p>
    <w:p w:rsidR="00FF67D1" w:rsidRPr="00FF67D1" w:rsidRDefault="00FF67D1" w:rsidP="00D209C0">
      <w:pPr>
        <w:pStyle w:val="Akapitzlist"/>
        <w:numPr>
          <w:ilvl w:val="0"/>
          <w:numId w:val="153"/>
        </w:numPr>
        <w:tabs>
          <w:tab w:val="left" w:pos="709"/>
        </w:tabs>
        <w:suppressAutoHyphens/>
        <w:spacing w:line="240" w:lineRule="auto"/>
        <w:ind w:left="709" w:right="-15" w:hanging="426"/>
        <w:rPr>
          <w:b/>
          <w:sz w:val="22"/>
          <w:szCs w:val="22"/>
          <w:u w:val="single"/>
        </w:rPr>
      </w:pPr>
      <w:r w:rsidRPr="00FF67D1">
        <w:rPr>
          <w:b/>
          <w:sz w:val="22"/>
          <w:szCs w:val="22"/>
          <w:u w:val="single"/>
        </w:rPr>
        <w:t>Pas tylny</w:t>
      </w:r>
    </w:p>
    <w:p w:rsidR="00FF67D1" w:rsidRPr="00FF67D1" w:rsidRDefault="00FF67D1" w:rsidP="00FF67D1">
      <w:pPr>
        <w:pStyle w:val="Akapitzlist"/>
        <w:tabs>
          <w:tab w:val="left" w:pos="1701"/>
        </w:tabs>
        <w:spacing w:line="240" w:lineRule="auto"/>
        <w:ind w:left="426" w:right="-15"/>
        <w:rPr>
          <w:sz w:val="22"/>
          <w:szCs w:val="22"/>
        </w:rPr>
      </w:pPr>
      <w:r w:rsidRPr="00FF67D1">
        <w:rPr>
          <w:sz w:val="22"/>
          <w:szCs w:val="22"/>
        </w:rPr>
        <w:t xml:space="preserve">Pas wyróżniający odblaskowy barwy niebieskiej musi być umieszczony z dostosowaniem do linii nadwozia z tyłu pojazdu.  Pas musi spełniać następujące wymagania: </w:t>
      </w:r>
    </w:p>
    <w:p w:rsidR="00FF67D1" w:rsidRPr="00FF67D1" w:rsidRDefault="00FF67D1" w:rsidP="00D209C0">
      <w:pPr>
        <w:pStyle w:val="Akapitzlist"/>
        <w:numPr>
          <w:ilvl w:val="1"/>
          <w:numId w:val="153"/>
        </w:numPr>
        <w:tabs>
          <w:tab w:val="left" w:pos="851"/>
        </w:tabs>
        <w:suppressAutoHyphens/>
        <w:spacing w:line="240" w:lineRule="auto"/>
        <w:ind w:left="851" w:right="-15" w:hanging="284"/>
        <w:rPr>
          <w:sz w:val="22"/>
          <w:szCs w:val="22"/>
        </w:rPr>
      </w:pPr>
      <w:r w:rsidRPr="00FF67D1">
        <w:rPr>
          <w:sz w:val="22"/>
          <w:szCs w:val="22"/>
        </w:rPr>
        <w:t>pas musi mieć wymiary, które zapewnią maksymalne wykorzystanie powierzchni co najmniej drzwi/klapy tyłu nadwozia znajdującej się poniżej dolnej krawędzi linii szyb lub linii podziału nadwozia (pojazdy nie posiadające szyb) z uwzględnieniem miejsca na umieszczenie nad pasem dodatkowego pasa odblaskowego barwy żółto-zielonej fluorescencyjnej,</w:t>
      </w:r>
    </w:p>
    <w:p w:rsidR="00FF67D1" w:rsidRPr="00FF67D1" w:rsidRDefault="00FF67D1" w:rsidP="00D209C0">
      <w:pPr>
        <w:pStyle w:val="Akapitzlist"/>
        <w:numPr>
          <w:ilvl w:val="1"/>
          <w:numId w:val="153"/>
        </w:numPr>
        <w:tabs>
          <w:tab w:val="left" w:pos="851"/>
        </w:tabs>
        <w:suppressAutoHyphens/>
        <w:spacing w:line="240" w:lineRule="auto"/>
        <w:ind w:left="851" w:right="-15" w:hanging="284"/>
        <w:rPr>
          <w:sz w:val="22"/>
          <w:szCs w:val="22"/>
        </w:rPr>
      </w:pPr>
      <w:r w:rsidRPr="00FF67D1">
        <w:rPr>
          <w:sz w:val="22"/>
          <w:szCs w:val="22"/>
        </w:rPr>
        <w:t xml:space="preserve">przy górnej i dolnej krawędzi pasa musi być umieszczona linia wykonana z prostokątnych elementów z folii odblaskowej barwy białej. Prostokątne elementy muszą mieć wymiary 90 mm x 30 mm (długość/wysokość), a odstęp pomiędzy poszczególnymi elementami  musi wynosić 30 mm. Promienie zaokrągleń narożników prostokątnych elementów muszą wynosić 5 mm. W miarę możliwości elementy linii górnej muszą pokrywać się w pionie z elementami z linii dolnej. </w:t>
      </w:r>
    </w:p>
    <w:p w:rsidR="00FF67D1" w:rsidRPr="00FF67D1" w:rsidRDefault="00FF67D1" w:rsidP="00D209C0">
      <w:pPr>
        <w:pStyle w:val="Akapitzlist"/>
        <w:numPr>
          <w:ilvl w:val="1"/>
          <w:numId w:val="153"/>
        </w:numPr>
        <w:tabs>
          <w:tab w:val="left" w:pos="851"/>
        </w:tabs>
        <w:suppressAutoHyphens/>
        <w:spacing w:line="240" w:lineRule="auto"/>
        <w:ind w:left="851" w:right="-15" w:hanging="284"/>
        <w:rPr>
          <w:sz w:val="22"/>
          <w:szCs w:val="22"/>
        </w:rPr>
      </w:pPr>
      <w:r w:rsidRPr="00FF67D1">
        <w:rPr>
          <w:sz w:val="22"/>
          <w:szCs w:val="22"/>
        </w:rPr>
        <w:t>pas musi być symetryczny względem linii pionowej dzielącej tył nadwozia na dwie identyczne części.</w:t>
      </w:r>
    </w:p>
    <w:p w:rsidR="00FF67D1" w:rsidRPr="00FF67D1" w:rsidRDefault="00FF67D1" w:rsidP="00FF67D1">
      <w:pPr>
        <w:tabs>
          <w:tab w:val="left" w:pos="1701"/>
        </w:tabs>
        <w:ind w:left="426" w:right="-15" w:hanging="426"/>
        <w:jc w:val="both"/>
        <w:rPr>
          <w:sz w:val="22"/>
        </w:rPr>
      </w:pPr>
    </w:p>
    <w:p w:rsidR="00FF67D1" w:rsidRPr="00FF67D1" w:rsidRDefault="00FF67D1" w:rsidP="00D209C0">
      <w:pPr>
        <w:pStyle w:val="Akapitzlist"/>
        <w:widowControl w:val="0"/>
        <w:numPr>
          <w:ilvl w:val="0"/>
          <w:numId w:val="152"/>
        </w:numPr>
        <w:suppressAutoHyphens/>
        <w:spacing w:line="240" w:lineRule="auto"/>
        <w:ind w:left="426" w:hanging="426"/>
        <w:jc w:val="left"/>
        <w:rPr>
          <w:b/>
          <w:sz w:val="22"/>
          <w:szCs w:val="22"/>
          <w:u w:val="single"/>
        </w:rPr>
      </w:pPr>
      <w:r w:rsidRPr="00FF67D1">
        <w:rPr>
          <w:b/>
          <w:sz w:val="22"/>
          <w:szCs w:val="22"/>
          <w:u w:val="single"/>
        </w:rPr>
        <w:t>Dodatkowe pasy odblaskowe barwy żółto-zielonej fluorescencyjnej.</w:t>
      </w:r>
    </w:p>
    <w:p w:rsidR="00FF67D1" w:rsidRPr="00FF67D1" w:rsidRDefault="00FF67D1" w:rsidP="00D209C0">
      <w:pPr>
        <w:pStyle w:val="Akapitzlist"/>
        <w:widowControl w:val="0"/>
        <w:numPr>
          <w:ilvl w:val="2"/>
          <w:numId w:val="151"/>
        </w:numPr>
        <w:suppressAutoHyphens/>
        <w:spacing w:line="240" w:lineRule="auto"/>
        <w:ind w:left="709" w:hanging="426"/>
        <w:rPr>
          <w:sz w:val="22"/>
          <w:szCs w:val="22"/>
        </w:rPr>
      </w:pPr>
      <w:r w:rsidRPr="00FF67D1">
        <w:rPr>
          <w:sz w:val="22"/>
          <w:szCs w:val="22"/>
        </w:rPr>
        <w:t>Dodatkowe pasy odblaskowe barwy żółto-zielonej fluorescencyjnej muszą być umieszczone po obu stronach oraz z przodu i tyłu pojazdu z dostosowaniem do linii nadwozia na górnej i dolnej jego części. Promienie zaokrągleń narożników elementów pasów muszą wynosić 5 mm. Przerwy technologiczne pomiędzy poszczególnymi elementami pasów oraz elementami pasów a krawędziami i załamaniami elementów nadwozia muszą wynosić 5 mm. Pasy muszą wyraźnie zaznaczać gabaryt oraz sylwetkę pojazdu i spełniać następujące wymagania:</w:t>
      </w:r>
    </w:p>
    <w:p w:rsidR="00FF67D1" w:rsidRPr="00FF67D1" w:rsidRDefault="00FF67D1" w:rsidP="00D209C0">
      <w:pPr>
        <w:pStyle w:val="Akapitzlist"/>
        <w:widowControl w:val="0"/>
        <w:numPr>
          <w:ilvl w:val="1"/>
          <w:numId w:val="149"/>
        </w:numPr>
        <w:tabs>
          <w:tab w:val="left" w:pos="709"/>
        </w:tabs>
        <w:suppressAutoHyphens/>
        <w:spacing w:line="240" w:lineRule="auto"/>
        <w:ind w:left="851" w:right="-15" w:hanging="426"/>
        <w:rPr>
          <w:b/>
          <w:sz w:val="22"/>
          <w:szCs w:val="22"/>
          <w:u w:val="single"/>
        </w:rPr>
      </w:pPr>
      <w:r w:rsidRPr="00FF67D1">
        <w:rPr>
          <w:b/>
          <w:sz w:val="22"/>
          <w:szCs w:val="22"/>
          <w:u w:val="single"/>
        </w:rPr>
        <w:t>pasy z przodu pojazdu:</w:t>
      </w:r>
    </w:p>
    <w:p w:rsidR="00FF67D1" w:rsidRPr="00FF67D1" w:rsidRDefault="00FF67D1" w:rsidP="00D209C0">
      <w:pPr>
        <w:pStyle w:val="Akapitzlist"/>
        <w:widowControl w:val="0"/>
        <w:numPr>
          <w:ilvl w:val="0"/>
          <w:numId w:val="158"/>
        </w:numPr>
        <w:tabs>
          <w:tab w:val="left" w:pos="993"/>
        </w:tabs>
        <w:suppressAutoHyphens/>
        <w:spacing w:line="240" w:lineRule="auto"/>
        <w:ind w:left="993" w:right="-15"/>
        <w:contextualSpacing w:val="0"/>
        <w:rPr>
          <w:sz w:val="22"/>
          <w:szCs w:val="22"/>
        </w:rPr>
      </w:pPr>
      <w:r w:rsidRPr="00FF67D1">
        <w:rPr>
          <w:b/>
          <w:sz w:val="22"/>
          <w:szCs w:val="22"/>
        </w:rPr>
        <w:t>pas górny</w:t>
      </w:r>
      <w:r w:rsidRPr="00FF67D1">
        <w:rPr>
          <w:sz w:val="22"/>
          <w:szCs w:val="22"/>
        </w:rPr>
        <w:t xml:space="preserve"> musi być umieszczony z dostosowaniem do linii nadwozia nad linią szyby czołowej na całej szerokości dachu i posiadać wysokości minimum 100 mm. Kształt pasa musi uwzględniać linię szyby czołowej,</w:t>
      </w:r>
    </w:p>
    <w:p w:rsidR="00FF67D1" w:rsidRPr="00FF67D1" w:rsidRDefault="00FF67D1" w:rsidP="00D209C0">
      <w:pPr>
        <w:pStyle w:val="Akapitzlist"/>
        <w:widowControl w:val="0"/>
        <w:numPr>
          <w:ilvl w:val="0"/>
          <w:numId w:val="158"/>
        </w:numPr>
        <w:tabs>
          <w:tab w:val="left" w:pos="993"/>
        </w:tabs>
        <w:suppressAutoHyphens/>
        <w:spacing w:line="240" w:lineRule="auto"/>
        <w:ind w:left="993" w:right="-15"/>
        <w:contextualSpacing w:val="0"/>
        <w:rPr>
          <w:sz w:val="22"/>
          <w:szCs w:val="22"/>
        </w:rPr>
      </w:pPr>
      <w:r w:rsidRPr="00FF67D1">
        <w:rPr>
          <w:b/>
          <w:sz w:val="22"/>
          <w:szCs w:val="22"/>
        </w:rPr>
        <w:t>pasy dolne</w:t>
      </w:r>
      <w:r w:rsidRPr="00FF67D1">
        <w:rPr>
          <w:sz w:val="22"/>
          <w:szCs w:val="22"/>
        </w:rPr>
        <w:t xml:space="preserve"> muszą być umieszczone z dostosowaniem do linii nadwozia na powierzchni od lamp przednich do dolnej części słupka A. Na masce pasy muszą wypełniać wolna powierzchnie maski pomiędzy folią nieodblaskową o barwie niebieskiej a zewnętrzną krawędzią maski i/lub górnej części błotników.</w:t>
      </w:r>
    </w:p>
    <w:p w:rsidR="00FF67D1" w:rsidRPr="00FF67D1" w:rsidRDefault="00FF67D1" w:rsidP="00FF67D1">
      <w:pPr>
        <w:pStyle w:val="Akapitzlist"/>
        <w:tabs>
          <w:tab w:val="left" w:pos="2127"/>
        </w:tabs>
        <w:spacing w:line="240" w:lineRule="auto"/>
        <w:ind w:left="709" w:right="-15" w:hanging="283"/>
        <w:rPr>
          <w:b/>
          <w:sz w:val="22"/>
          <w:szCs w:val="22"/>
        </w:rPr>
      </w:pPr>
      <w:r w:rsidRPr="00FF67D1">
        <w:rPr>
          <w:b/>
          <w:sz w:val="22"/>
          <w:szCs w:val="22"/>
        </w:rPr>
        <w:lastRenderedPageBreak/>
        <w:t>b)</w:t>
      </w:r>
      <w:r w:rsidRPr="00FF67D1">
        <w:rPr>
          <w:b/>
          <w:sz w:val="22"/>
          <w:szCs w:val="22"/>
        </w:rPr>
        <w:tab/>
        <w:t>pasy po obu bokach pojazdu:</w:t>
      </w:r>
    </w:p>
    <w:p w:rsidR="00FF67D1" w:rsidRPr="00FF67D1" w:rsidRDefault="00FF67D1" w:rsidP="00D209C0">
      <w:pPr>
        <w:pStyle w:val="Akapitzlist"/>
        <w:widowControl w:val="0"/>
        <w:numPr>
          <w:ilvl w:val="0"/>
          <w:numId w:val="159"/>
        </w:numPr>
        <w:tabs>
          <w:tab w:val="left" w:pos="993"/>
        </w:tabs>
        <w:suppressAutoHyphens/>
        <w:spacing w:line="240" w:lineRule="auto"/>
        <w:ind w:left="993" w:right="-15"/>
        <w:contextualSpacing w:val="0"/>
        <w:rPr>
          <w:sz w:val="22"/>
          <w:szCs w:val="22"/>
        </w:rPr>
      </w:pPr>
      <w:r w:rsidRPr="00FF67D1">
        <w:rPr>
          <w:b/>
          <w:sz w:val="22"/>
          <w:szCs w:val="22"/>
        </w:rPr>
        <w:t>pas górny</w:t>
      </w:r>
      <w:r w:rsidRPr="00FF67D1">
        <w:rPr>
          <w:sz w:val="22"/>
          <w:szCs w:val="22"/>
        </w:rPr>
        <w:t xml:space="preserve"> musi być umieszczony na całej długości obu boków pojazdu z dostosowaniem do linii nadwozia powyżej górnej krawędzi drzwi i okien umieszczonych za słupkiem C. Pas musi rozpoczynać się na dolnej części słupka A i dochodzić do lamp tylnych pojazdu. Na pasie muszą być umieszczone przerwy o szerokości 30 mm (prostopadłe do linii prowadzenia pasa w danym miejscu) znajdujące się na liniach podziału tj. na wysokości górnej części słupka A, słupka B i słupka C oraz dodatkowo w poziomie na słupku tyłu nadwozia (linia rozdzielająca część dachową od części bocznej. Wysokość pasa musi być dostosowana do linii nadwozia i zapewniać widoczność pasa z przodu, boku i tyłu pojazdu. Na krawędziach dachowych pas musi wypełniać przestrzeń pomiędzy górnymi krawędziami drzwi bocznych a rynienką dachową. Pas znajdujący się na słupku A i słupku tyłu nadwozia musi zapewniać maksymalne pokrycie tych elementów. </w:t>
      </w:r>
    </w:p>
    <w:p w:rsidR="00FF67D1" w:rsidRPr="00FF67D1" w:rsidRDefault="00FF67D1" w:rsidP="00D209C0">
      <w:pPr>
        <w:pStyle w:val="Akapitzlist"/>
        <w:widowControl w:val="0"/>
        <w:numPr>
          <w:ilvl w:val="0"/>
          <w:numId w:val="159"/>
        </w:numPr>
        <w:tabs>
          <w:tab w:val="left" w:pos="993"/>
        </w:tabs>
        <w:suppressAutoHyphens/>
        <w:spacing w:line="240" w:lineRule="auto"/>
        <w:ind w:left="993" w:right="-15"/>
        <w:contextualSpacing w:val="0"/>
        <w:rPr>
          <w:sz w:val="22"/>
          <w:szCs w:val="22"/>
        </w:rPr>
      </w:pPr>
      <w:r w:rsidRPr="00FF67D1">
        <w:rPr>
          <w:b/>
          <w:sz w:val="22"/>
          <w:szCs w:val="22"/>
        </w:rPr>
        <w:t>pas dolny</w:t>
      </w:r>
      <w:r w:rsidRPr="00FF67D1">
        <w:rPr>
          <w:sz w:val="22"/>
          <w:szCs w:val="22"/>
        </w:rPr>
        <w:t xml:space="preserve"> musi być umieszczony w dolnej części nadwozia na całej długości obu boków pojazdu z dostosowaniem do linii nadwozia powyżej dolnej krawędzi drzwi bocznych i dolnej krawędzi zderzaka i błotnika przedniego i tylnego. Szerokość pasa umieszczonego pomiędzy osią przednią i tylną pojazdu musi wynosić minimum 150 mm. Szerokość pasa umieszczonego na zderzaku przednim i tylnym musi zapewniać maksymalne pokrycie tych elementów z uwzględnieniem linii nadwozia pojazdu. Na zderzaku przednim pas musi zaczynać się bezpośrednio pod pasem wyróżniającym odblaskowym barwy niebieskiej. Pas od drzwi II rzędu siedzeń w kierunku tyłu nadwozia musi przyjąć formę pasa przerywanego spełniającego następujące wymagania:</w:t>
      </w:r>
    </w:p>
    <w:p w:rsidR="00FF67D1" w:rsidRPr="00FF67D1" w:rsidRDefault="00FF67D1" w:rsidP="00D209C0">
      <w:pPr>
        <w:pStyle w:val="Akapitzlist"/>
        <w:widowControl w:val="0"/>
        <w:numPr>
          <w:ilvl w:val="2"/>
          <w:numId w:val="150"/>
        </w:numPr>
        <w:tabs>
          <w:tab w:val="left" w:pos="1418"/>
        </w:tabs>
        <w:suppressAutoHyphens/>
        <w:spacing w:line="240" w:lineRule="auto"/>
        <w:ind w:left="1418" w:right="-15" w:hanging="426"/>
        <w:rPr>
          <w:sz w:val="22"/>
          <w:szCs w:val="22"/>
        </w:rPr>
      </w:pPr>
      <w:r w:rsidRPr="00FF67D1">
        <w:rPr>
          <w:sz w:val="22"/>
          <w:szCs w:val="22"/>
        </w:rPr>
        <w:t xml:space="preserve">pas przerywany musi rozpocząć się w odległości, stanowiącej dwukrotność szerokości pasa, mierzonej od przedniej krawędzi drzwi II rzędu siedzeń. </w:t>
      </w:r>
    </w:p>
    <w:p w:rsidR="00FF67D1" w:rsidRPr="00FF67D1" w:rsidRDefault="00FF67D1" w:rsidP="00D209C0">
      <w:pPr>
        <w:pStyle w:val="Akapitzlist"/>
        <w:widowControl w:val="0"/>
        <w:numPr>
          <w:ilvl w:val="0"/>
          <w:numId w:val="150"/>
        </w:numPr>
        <w:tabs>
          <w:tab w:val="left" w:pos="851"/>
          <w:tab w:val="left" w:pos="1418"/>
        </w:tabs>
        <w:suppressAutoHyphens/>
        <w:spacing w:line="240" w:lineRule="auto"/>
        <w:ind w:left="1418" w:right="-15" w:hanging="426"/>
        <w:rPr>
          <w:sz w:val="22"/>
          <w:szCs w:val="22"/>
        </w:rPr>
      </w:pPr>
      <w:r w:rsidRPr="00FF67D1">
        <w:rPr>
          <w:sz w:val="22"/>
          <w:szCs w:val="22"/>
        </w:rPr>
        <w:t>pas musi być podzielony na co najmniej 8 ukośnych segmentów umieszczonych przed i za tylnym kołem. Długość poszczególnych segmentów musi zmniejszać się proporcjonalnie w kierunku tyłu nadwozia. Różnica długości pomiędzy poszczególnymi segmentami zostanie określona na podstawie uzgodnień,</w:t>
      </w:r>
    </w:p>
    <w:p w:rsidR="00FF67D1" w:rsidRPr="00FF67D1" w:rsidRDefault="00FF67D1" w:rsidP="00D209C0">
      <w:pPr>
        <w:pStyle w:val="Akapitzlist"/>
        <w:widowControl w:val="0"/>
        <w:numPr>
          <w:ilvl w:val="0"/>
          <w:numId w:val="150"/>
        </w:numPr>
        <w:tabs>
          <w:tab w:val="left" w:pos="851"/>
          <w:tab w:val="left" w:pos="1418"/>
        </w:tabs>
        <w:suppressAutoHyphens/>
        <w:spacing w:line="240" w:lineRule="auto"/>
        <w:ind w:left="1418" w:right="-15" w:hanging="426"/>
        <w:rPr>
          <w:sz w:val="22"/>
          <w:szCs w:val="22"/>
        </w:rPr>
      </w:pPr>
      <w:r w:rsidRPr="00FF67D1">
        <w:rPr>
          <w:sz w:val="22"/>
          <w:szCs w:val="22"/>
        </w:rPr>
        <w:t>kąt pochylenia segmentów w kierunku tyłu nadwozia zostanie określony na postawie uzgodnień,</w:t>
      </w:r>
      <w:r w:rsidRPr="00FF67D1">
        <w:rPr>
          <w:sz w:val="22"/>
          <w:szCs w:val="22"/>
          <w:vertAlign w:val="superscript"/>
        </w:rPr>
        <w:t xml:space="preserve"> </w:t>
      </w:r>
      <w:r w:rsidRPr="00FF67D1">
        <w:rPr>
          <w:sz w:val="22"/>
          <w:szCs w:val="22"/>
        </w:rPr>
        <w:t>a szerokość przerwy pomiędzy poszczególnymi segmentami musi wynosić 30 mm.</w:t>
      </w:r>
    </w:p>
    <w:p w:rsidR="00FF67D1" w:rsidRPr="00FF67D1" w:rsidRDefault="00FF67D1" w:rsidP="00D209C0">
      <w:pPr>
        <w:pStyle w:val="Akapitzlist"/>
        <w:widowControl w:val="0"/>
        <w:numPr>
          <w:ilvl w:val="0"/>
          <w:numId w:val="155"/>
        </w:numPr>
        <w:tabs>
          <w:tab w:val="left" w:pos="851"/>
        </w:tabs>
        <w:suppressAutoHyphens/>
        <w:spacing w:line="240" w:lineRule="auto"/>
        <w:ind w:left="709" w:right="-15" w:hanging="283"/>
        <w:rPr>
          <w:b/>
          <w:sz w:val="22"/>
          <w:szCs w:val="22"/>
        </w:rPr>
      </w:pPr>
      <w:r w:rsidRPr="00FF67D1">
        <w:rPr>
          <w:b/>
          <w:sz w:val="22"/>
          <w:szCs w:val="22"/>
        </w:rPr>
        <w:t>pasy z tyłu pojazdu:</w:t>
      </w:r>
    </w:p>
    <w:p w:rsidR="00FF67D1" w:rsidRPr="00FF67D1" w:rsidRDefault="00FF67D1" w:rsidP="00D209C0">
      <w:pPr>
        <w:pStyle w:val="Akapitzlist"/>
        <w:widowControl w:val="0"/>
        <w:numPr>
          <w:ilvl w:val="0"/>
          <w:numId w:val="160"/>
        </w:numPr>
        <w:tabs>
          <w:tab w:val="left" w:pos="993"/>
        </w:tabs>
        <w:suppressAutoHyphens/>
        <w:spacing w:line="240" w:lineRule="auto"/>
        <w:ind w:left="993" w:right="-15"/>
        <w:contextualSpacing w:val="0"/>
        <w:rPr>
          <w:sz w:val="22"/>
          <w:szCs w:val="22"/>
        </w:rPr>
      </w:pPr>
      <w:r w:rsidRPr="00FF67D1">
        <w:rPr>
          <w:b/>
          <w:sz w:val="22"/>
          <w:szCs w:val="22"/>
        </w:rPr>
        <w:t>pas dolny</w:t>
      </w:r>
      <w:r w:rsidRPr="00FF67D1">
        <w:rPr>
          <w:sz w:val="22"/>
          <w:szCs w:val="22"/>
        </w:rPr>
        <w:t xml:space="preserve"> musi być umieszczony na całej długości dolnej części tyłu nadwozia (zderzak pojazdu) poniżej dolnej krawędzi drzwi/klapy nadwozia. Pas musi całkowicie wypełniać powierzchnię zderzaka tylnego i mieć formę pasa przerywanego spełniającego następujące wymagania:</w:t>
      </w:r>
    </w:p>
    <w:p w:rsidR="00FF67D1" w:rsidRPr="00FF67D1" w:rsidRDefault="00FF67D1" w:rsidP="00D209C0">
      <w:pPr>
        <w:pStyle w:val="Akapitzlist"/>
        <w:numPr>
          <w:ilvl w:val="0"/>
          <w:numId w:val="154"/>
        </w:numPr>
        <w:tabs>
          <w:tab w:val="left" w:pos="1418"/>
        </w:tabs>
        <w:suppressAutoHyphens/>
        <w:spacing w:line="240" w:lineRule="auto"/>
        <w:ind w:left="1418" w:right="-15" w:hanging="426"/>
        <w:rPr>
          <w:sz w:val="22"/>
          <w:szCs w:val="22"/>
        </w:rPr>
      </w:pPr>
      <w:r w:rsidRPr="00FF67D1">
        <w:rPr>
          <w:sz w:val="22"/>
          <w:szCs w:val="22"/>
        </w:rPr>
        <w:t>pas musi być podzielony linią osi symetrii tyłu nadwozia na dwie identyczne części,</w:t>
      </w:r>
    </w:p>
    <w:p w:rsidR="00FF67D1" w:rsidRPr="00FF67D1" w:rsidRDefault="00FF67D1" w:rsidP="00D209C0">
      <w:pPr>
        <w:pStyle w:val="Akapitzlist"/>
        <w:widowControl w:val="0"/>
        <w:numPr>
          <w:ilvl w:val="0"/>
          <w:numId w:val="150"/>
        </w:numPr>
        <w:tabs>
          <w:tab w:val="left" w:pos="851"/>
          <w:tab w:val="left" w:pos="1418"/>
        </w:tabs>
        <w:suppressAutoHyphens/>
        <w:spacing w:line="240" w:lineRule="auto"/>
        <w:ind w:left="1418" w:right="-15" w:hanging="426"/>
        <w:rPr>
          <w:sz w:val="22"/>
          <w:szCs w:val="22"/>
        </w:rPr>
      </w:pPr>
      <w:r w:rsidRPr="00FF67D1">
        <w:rPr>
          <w:sz w:val="22"/>
          <w:szCs w:val="22"/>
        </w:rPr>
        <w:t>każda z części pasa musi być podzielona na co najmniej 5 ukośnych segmentów. Długość poszczególnych segmentów musi zmniejszać się proporcjonalnie w kierunku boków nadwozia. Różnica długości pomiędzy poszczególnymi segmentami zostanie określona na podstawie uzgodnień.</w:t>
      </w:r>
    </w:p>
    <w:p w:rsidR="00FF67D1" w:rsidRPr="00FF67D1" w:rsidRDefault="00FF67D1" w:rsidP="00D209C0">
      <w:pPr>
        <w:pStyle w:val="Akapitzlist"/>
        <w:widowControl w:val="0"/>
        <w:numPr>
          <w:ilvl w:val="0"/>
          <w:numId w:val="150"/>
        </w:numPr>
        <w:tabs>
          <w:tab w:val="left" w:pos="851"/>
          <w:tab w:val="left" w:pos="1418"/>
        </w:tabs>
        <w:suppressAutoHyphens/>
        <w:spacing w:line="240" w:lineRule="auto"/>
        <w:ind w:left="1418" w:right="-15" w:hanging="426"/>
        <w:rPr>
          <w:sz w:val="22"/>
          <w:szCs w:val="22"/>
        </w:rPr>
      </w:pPr>
      <w:r w:rsidRPr="00FF67D1">
        <w:rPr>
          <w:sz w:val="22"/>
          <w:szCs w:val="22"/>
        </w:rPr>
        <w:t>kąt pochylenia segmentów w kierunku linii osi symetrii tyłu nadwozia zostanie określony na podstawie uzgodnień,</w:t>
      </w:r>
      <w:r w:rsidRPr="00FF67D1">
        <w:rPr>
          <w:sz w:val="22"/>
          <w:szCs w:val="22"/>
          <w:vertAlign w:val="superscript"/>
        </w:rPr>
        <w:t xml:space="preserve"> </w:t>
      </w:r>
      <w:r w:rsidRPr="00FF67D1">
        <w:rPr>
          <w:sz w:val="22"/>
          <w:szCs w:val="22"/>
        </w:rPr>
        <w:t>a szerokość przerwy pomiędzy poszczególnymi segmentami musi wynosić 30 mm.</w:t>
      </w:r>
    </w:p>
    <w:p w:rsidR="00FF67D1" w:rsidRPr="00FF67D1" w:rsidRDefault="00FF67D1" w:rsidP="00D209C0">
      <w:pPr>
        <w:pStyle w:val="Akapitzlist"/>
        <w:widowControl w:val="0"/>
        <w:numPr>
          <w:ilvl w:val="0"/>
          <w:numId w:val="150"/>
        </w:numPr>
        <w:tabs>
          <w:tab w:val="left" w:pos="851"/>
          <w:tab w:val="left" w:pos="1418"/>
        </w:tabs>
        <w:suppressAutoHyphens/>
        <w:spacing w:line="240" w:lineRule="auto"/>
        <w:ind w:left="1418" w:right="-15" w:hanging="426"/>
        <w:rPr>
          <w:sz w:val="22"/>
          <w:szCs w:val="22"/>
        </w:rPr>
      </w:pPr>
      <w:r w:rsidRPr="00FF67D1">
        <w:rPr>
          <w:sz w:val="22"/>
          <w:szCs w:val="22"/>
        </w:rPr>
        <w:t xml:space="preserve">każda z części pasa musi rozpoczynać się trójkątem prostokątnym o długości ramienia pionowego równego wysokości pasa, o pochyleniu przeciwprostokątnej zgodnej </w:t>
      </w:r>
      <w:r w:rsidRPr="00FF67D1">
        <w:rPr>
          <w:sz w:val="22"/>
          <w:szCs w:val="22"/>
        </w:rPr>
        <w:br/>
        <w:t>z kątem pochylenia segmentów. Trójkąty muszą przylegać do siebie ramionami pionowymi z zachowaniem przerwy pomiędzy nimi min 5 mm.</w:t>
      </w:r>
    </w:p>
    <w:p w:rsidR="00FF67D1" w:rsidRPr="00FF67D1" w:rsidRDefault="00FF67D1" w:rsidP="00D209C0">
      <w:pPr>
        <w:pStyle w:val="Akapitzlist"/>
        <w:widowControl w:val="0"/>
        <w:numPr>
          <w:ilvl w:val="0"/>
          <w:numId w:val="150"/>
        </w:numPr>
        <w:tabs>
          <w:tab w:val="left" w:pos="851"/>
          <w:tab w:val="left" w:pos="1418"/>
        </w:tabs>
        <w:suppressAutoHyphens/>
        <w:spacing w:line="240" w:lineRule="auto"/>
        <w:ind w:left="1418" w:right="-15" w:hanging="426"/>
        <w:rPr>
          <w:sz w:val="22"/>
          <w:szCs w:val="22"/>
        </w:rPr>
      </w:pPr>
      <w:r w:rsidRPr="00FF67D1">
        <w:rPr>
          <w:sz w:val="22"/>
          <w:szCs w:val="22"/>
        </w:rPr>
        <w:t>sposób wykonania pasa musi maksymalnie zapewniać ciągłość oznakowania z pasami umieszczonymi na bokach pojazdu.</w:t>
      </w:r>
    </w:p>
    <w:p w:rsidR="00FF67D1" w:rsidRPr="00FF67D1" w:rsidRDefault="00FF67D1" w:rsidP="00D209C0">
      <w:pPr>
        <w:pStyle w:val="Akapitzlist"/>
        <w:widowControl w:val="0"/>
        <w:numPr>
          <w:ilvl w:val="0"/>
          <w:numId w:val="160"/>
        </w:numPr>
        <w:tabs>
          <w:tab w:val="left" w:pos="851"/>
        </w:tabs>
        <w:suppressAutoHyphens/>
        <w:spacing w:line="240" w:lineRule="auto"/>
        <w:ind w:right="-15"/>
        <w:contextualSpacing w:val="0"/>
        <w:rPr>
          <w:sz w:val="22"/>
          <w:szCs w:val="22"/>
        </w:rPr>
      </w:pPr>
      <w:r w:rsidRPr="00FF67D1">
        <w:rPr>
          <w:b/>
          <w:sz w:val="22"/>
          <w:szCs w:val="22"/>
        </w:rPr>
        <w:t xml:space="preserve">pas środkowy </w:t>
      </w:r>
      <w:r w:rsidRPr="00FF67D1">
        <w:rPr>
          <w:sz w:val="22"/>
          <w:szCs w:val="22"/>
        </w:rPr>
        <w:t>musi być umieszczony pod linią szyby drzwi / klapy tyłu nadwozia pojazdu i być połączony z górnymi dodatkowymi pasami bocznymi pojazdu,</w:t>
      </w:r>
    </w:p>
    <w:p w:rsidR="00FF67D1" w:rsidRPr="00FF67D1" w:rsidRDefault="00FF67D1" w:rsidP="00D209C0">
      <w:pPr>
        <w:pStyle w:val="Akapitzlist"/>
        <w:widowControl w:val="0"/>
        <w:numPr>
          <w:ilvl w:val="0"/>
          <w:numId w:val="160"/>
        </w:numPr>
        <w:tabs>
          <w:tab w:val="left" w:pos="709"/>
        </w:tabs>
        <w:suppressAutoHyphens/>
        <w:spacing w:line="240" w:lineRule="auto"/>
        <w:ind w:right="-15"/>
        <w:contextualSpacing w:val="0"/>
        <w:rPr>
          <w:sz w:val="22"/>
          <w:szCs w:val="22"/>
        </w:rPr>
      </w:pPr>
      <w:r w:rsidRPr="00FF67D1">
        <w:rPr>
          <w:b/>
          <w:sz w:val="22"/>
          <w:szCs w:val="22"/>
        </w:rPr>
        <w:t>pas górny</w:t>
      </w:r>
      <w:r w:rsidRPr="00FF67D1">
        <w:rPr>
          <w:sz w:val="22"/>
          <w:szCs w:val="22"/>
        </w:rPr>
        <w:t xml:space="preserve"> musi być umieszczony z dostosowaniem do linii nadwozia na całej szerokości tyłu dachu (owiewka / spojler) nad linią szyby drzwi / klapy tyłu nadwozia pojazdu i posiadać wysokości minimum 50 mm. </w:t>
      </w: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Pr="00FF67D1" w:rsidRDefault="00FF67D1" w:rsidP="00C15C91">
      <w:pPr>
        <w:pStyle w:val="Mario"/>
        <w:spacing w:line="240" w:lineRule="auto"/>
        <w:rPr>
          <w:rFonts w:ascii="Times New Roman" w:hAnsi="Times New Roman"/>
          <w:color w:val="000000"/>
          <w:sz w:val="22"/>
          <w:szCs w:val="22"/>
        </w:rPr>
      </w:pP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right"/>
        <w:rPr>
          <w:b/>
          <w:sz w:val="22"/>
          <w:lang w:val="en-US" w:eastAsia="pl-PL"/>
        </w:rPr>
      </w:pPr>
      <w:r w:rsidRPr="00FF67D1">
        <w:rPr>
          <w:b/>
          <w:sz w:val="22"/>
          <w:lang w:val="en-US" w:eastAsia="pl-PL"/>
        </w:rPr>
        <w:lastRenderedPageBreak/>
        <w:t>Załącznik nr 2</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b/>
          <w:sz w:val="22"/>
          <w:u w:val="single"/>
          <w:lang w:val="en-US" w:eastAsia="pl-PL"/>
        </w:rPr>
      </w:pP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b/>
          <w:sz w:val="22"/>
          <w:u w:val="single"/>
          <w:lang w:val="en-US" w:eastAsia="pl-PL"/>
        </w:rPr>
      </w:pP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b/>
          <w:sz w:val="22"/>
          <w:u w:val="single"/>
          <w:lang w:val="en-US" w:eastAsia="pl-PL"/>
        </w:rPr>
      </w:pP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center"/>
        <w:rPr>
          <w:b/>
          <w:sz w:val="22"/>
          <w:u w:val="single"/>
          <w:lang w:val="en-US" w:eastAsia="pl-PL"/>
        </w:rPr>
      </w:pPr>
      <w:r w:rsidRPr="00FF67D1">
        <w:rPr>
          <w:b/>
          <w:sz w:val="22"/>
          <w:u w:val="single"/>
          <w:lang w:val="en-US" w:eastAsia="pl-PL"/>
        </w:rPr>
        <w:t xml:space="preserve">Wymagania dla materiałów używanych do wykonania </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center"/>
        <w:rPr>
          <w:b/>
          <w:sz w:val="22"/>
          <w:u w:val="single"/>
          <w:lang w:val="en-US" w:eastAsia="pl-PL"/>
        </w:rPr>
      </w:pPr>
      <w:r w:rsidRPr="00FF67D1">
        <w:rPr>
          <w:b/>
          <w:sz w:val="22"/>
          <w:u w:val="single"/>
          <w:lang w:val="en-US" w:eastAsia="pl-PL"/>
        </w:rPr>
        <w:t>oznakowania pojazdów policyjnych</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b/>
          <w:sz w:val="22"/>
          <w:u w:val="single"/>
          <w:lang w:val="en-US" w:eastAsia="pl-PL"/>
        </w:rPr>
      </w:pP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b/>
          <w:sz w:val="22"/>
          <w:u w:val="single"/>
          <w:lang w:val="en-US" w:eastAsia="pl-PL"/>
        </w:rPr>
      </w:pPr>
      <w:r w:rsidRPr="00FF67D1">
        <w:rPr>
          <w:b/>
          <w:sz w:val="22"/>
          <w:u w:val="single"/>
          <w:lang w:val="en-US" w:eastAsia="pl-PL"/>
        </w:rPr>
        <w:t>Wymagania ogólne:</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sz w:val="22"/>
          <w:lang w:val="en-US" w:eastAsia="pl-PL"/>
        </w:rPr>
      </w:pPr>
    </w:p>
    <w:tbl>
      <w:tblPr>
        <w:tblW w:w="0" w:type="auto"/>
        <w:tblInd w:w="3" w:type="dxa"/>
        <w:tblLayout w:type="fixed"/>
        <w:tblCellMar>
          <w:left w:w="0" w:type="dxa"/>
          <w:right w:w="0" w:type="dxa"/>
        </w:tblCellMar>
        <w:tblLook w:val="0000" w:firstRow="0" w:lastRow="0" w:firstColumn="0" w:lastColumn="0" w:noHBand="0" w:noVBand="0"/>
      </w:tblPr>
      <w:tblGrid>
        <w:gridCol w:w="3401"/>
        <w:gridCol w:w="4252"/>
      </w:tblGrid>
      <w:tr w:rsidR="00FF67D1" w:rsidRPr="00FF67D1" w:rsidTr="00E64EB7">
        <w:trPr>
          <w:trHeight w:hRule="exact" w:val="358"/>
        </w:trPr>
        <w:tc>
          <w:tcPr>
            <w:tcW w:w="340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Grubość materiału</w:t>
            </w:r>
          </w:p>
        </w:tc>
        <w:tc>
          <w:tcPr>
            <w:tcW w:w="4252"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 1 mm</w:t>
            </w:r>
          </w:p>
        </w:tc>
      </w:tr>
      <w:tr w:rsidR="00FF67D1" w:rsidRPr="00FF67D1" w:rsidTr="00E64EB7">
        <w:trPr>
          <w:trHeight w:hRule="exact" w:val="358"/>
        </w:trPr>
        <w:tc>
          <w:tcPr>
            <w:tcW w:w="340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Wymagania odnośnie aplikacji</w:t>
            </w:r>
          </w:p>
        </w:tc>
        <w:tc>
          <w:tcPr>
            <w:tcW w:w="4252"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6"/>
              <w:rPr>
                <w:sz w:val="22"/>
                <w:lang w:eastAsia="pl-PL"/>
              </w:rPr>
            </w:pPr>
            <w:r w:rsidRPr="00FF67D1">
              <w:rPr>
                <w:sz w:val="22"/>
                <w:lang w:eastAsia="pl-PL"/>
              </w:rPr>
              <w:t>Zgodnie z instrukcją producenta</w:t>
            </w:r>
          </w:p>
        </w:tc>
      </w:tr>
      <w:tr w:rsidR="00FF67D1" w:rsidRPr="00FF67D1" w:rsidTr="00E64EB7">
        <w:trPr>
          <w:trHeight w:hRule="exact" w:val="675"/>
        </w:trPr>
        <w:tc>
          <w:tcPr>
            <w:tcW w:w="340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Oczekiwana trwałość i okres gwarancji</w:t>
            </w:r>
          </w:p>
        </w:tc>
        <w:tc>
          <w:tcPr>
            <w:tcW w:w="4252"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7"/>
              <w:rPr>
                <w:sz w:val="22"/>
                <w:lang w:eastAsia="pl-PL"/>
              </w:rPr>
            </w:pPr>
            <w:r w:rsidRPr="00FF67D1">
              <w:rPr>
                <w:sz w:val="22"/>
                <w:lang w:eastAsia="pl-PL"/>
              </w:rPr>
              <w:t>min 5 lat</w:t>
            </w:r>
          </w:p>
        </w:tc>
      </w:tr>
      <w:tr w:rsidR="00FF67D1" w:rsidRPr="00FF67D1" w:rsidTr="00E64EB7">
        <w:trPr>
          <w:trHeight w:hRule="exact" w:val="358"/>
        </w:trPr>
        <w:tc>
          <w:tcPr>
            <w:tcW w:w="340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Zakres temperatur</w:t>
            </w:r>
          </w:p>
        </w:tc>
        <w:tc>
          <w:tcPr>
            <w:tcW w:w="4252"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6"/>
              <w:rPr>
                <w:sz w:val="22"/>
                <w:lang w:eastAsia="pl-PL"/>
              </w:rPr>
            </w:pPr>
            <w:r w:rsidRPr="00FF67D1">
              <w:rPr>
                <w:sz w:val="22"/>
                <w:lang w:eastAsia="pl-PL"/>
              </w:rPr>
              <w:t>-30ºC ÷ 70ºC</w:t>
            </w:r>
          </w:p>
        </w:tc>
      </w:tr>
      <w:tr w:rsidR="00FF67D1" w:rsidRPr="00FF67D1" w:rsidTr="00E64EB7">
        <w:trPr>
          <w:trHeight w:hRule="exact" w:val="633"/>
        </w:trPr>
        <w:tc>
          <w:tcPr>
            <w:tcW w:w="340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Badania</w:t>
            </w:r>
          </w:p>
        </w:tc>
        <w:tc>
          <w:tcPr>
            <w:tcW w:w="4252"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6"/>
              <w:rPr>
                <w:sz w:val="22"/>
                <w:lang w:eastAsia="pl-PL"/>
              </w:rPr>
            </w:pPr>
            <w:r w:rsidRPr="00FF67D1">
              <w:rPr>
                <w:sz w:val="22"/>
                <w:lang w:eastAsia="pl-PL"/>
              </w:rPr>
              <w:t>krajowe laboratorium akredytowane w zakresie badań materiałów odblaskowych</w:t>
            </w:r>
          </w:p>
        </w:tc>
      </w:tr>
      <w:tr w:rsidR="00FF67D1" w:rsidRPr="00FF67D1" w:rsidTr="00E64EB7">
        <w:trPr>
          <w:trHeight w:hRule="exact" w:val="358"/>
        </w:trPr>
        <w:tc>
          <w:tcPr>
            <w:tcW w:w="340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5"/>
              <w:rPr>
                <w:sz w:val="22"/>
                <w:lang w:eastAsia="pl-PL"/>
              </w:rPr>
            </w:pPr>
            <w:r w:rsidRPr="00FF67D1">
              <w:rPr>
                <w:sz w:val="22"/>
                <w:lang w:eastAsia="pl-PL"/>
              </w:rPr>
              <w:t>Okres ważności badań</w:t>
            </w:r>
          </w:p>
        </w:tc>
        <w:tc>
          <w:tcPr>
            <w:tcW w:w="4252"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106"/>
              <w:rPr>
                <w:sz w:val="22"/>
                <w:lang w:eastAsia="pl-PL"/>
              </w:rPr>
            </w:pPr>
            <w:r w:rsidRPr="00FF67D1">
              <w:rPr>
                <w:sz w:val="22"/>
                <w:lang w:eastAsia="pl-PL"/>
              </w:rPr>
              <w:t>5 lat</w:t>
            </w:r>
          </w:p>
        </w:tc>
      </w:tr>
    </w:tbl>
    <w:p w:rsidR="00FF67D1" w:rsidRPr="00FF67D1" w:rsidRDefault="00FF67D1" w:rsidP="00FF67D1">
      <w:pPr>
        <w:jc w:val="both"/>
        <w:rPr>
          <w:b/>
          <w:sz w:val="22"/>
          <w:u w:val="single"/>
          <w:lang w:eastAsia="pl-PL"/>
        </w:rPr>
      </w:pPr>
    </w:p>
    <w:p w:rsidR="00FF67D1" w:rsidRPr="00FF67D1" w:rsidRDefault="00FF67D1" w:rsidP="00FF67D1">
      <w:pPr>
        <w:ind w:right="142"/>
        <w:jc w:val="both"/>
        <w:rPr>
          <w:sz w:val="22"/>
          <w:lang w:eastAsia="pl-PL"/>
        </w:rPr>
      </w:pPr>
      <w:r w:rsidRPr="00FF67D1">
        <w:rPr>
          <w:b/>
          <w:sz w:val="22"/>
          <w:u w:val="single"/>
          <w:lang w:eastAsia="pl-PL"/>
        </w:rPr>
        <w:t xml:space="preserve">1. Zakres badań fotometrycznych </w:t>
      </w:r>
    </w:p>
    <w:p w:rsidR="00FF67D1" w:rsidRPr="00FF67D1" w:rsidRDefault="00FF67D1" w:rsidP="00FF67D1">
      <w:pPr>
        <w:jc w:val="both"/>
        <w:rPr>
          <w:b/>
          <w:sz w:val="22"/>
          <w:u w:val="single"/>
          <w:lang w:eastAsia="pl-PL"/>
        </w:rPr>
      </w:pPr>
      <w:r w:rsidRPr="00FF67D1">
        <w:rPr>
          <w:b/>
          <w:sz w:val="22"/>
          <w:u w:val="single"/>
          <w:lang w:eastAsia="pl-PL"/>
        </w:rPr>
        <w:t xml:space="preserve">1.1 Gęstość powierzchniowa współczynnika odblasku R’ dla materiału nowego </w:t>
      </w:r>
      <w:r w:rsidRPr="00FF67D1">
        <w:rPr>
          <w:sz w:val="22"/>
          <w:lang w:eastAsia="pl-PL"/>
        </w:rPr>
        <w:t>(Metoda badań zgodna z CIE 54.2:2001)</w:t>
      </w:r>
    </w:p>
    <w:p w:rsidR="00FF67D1" w:rsidRPr="00FF67D1" w:rsidRDefault="00FF67D1" w:rsidP="00FF67D1">
      <w:pPr>
        <w:jc w:val="both"/>
        <w:rPr>
          <w:b/>
          <w:sz w:val="22"/>
          <w:u w:val="single"/>
          <w:lang w:eastAsia="pl-PL"/>
        </w:rPr>
      </w:pPr>
    </w:p>
    <w:tbl>
      <w:tblPr>
        <w:tblW w:w="8264" w:type="dxa"/>
        <w:tblInd w:w="423" w:type="dxa"/>
        <w:tblLayout w:type="fixed"/>
        <w:tblCellMar>
          <w:left w:w="0" w:type="dxa"/>
          <w:right w:w="0" w:type="dxa"/>
        </w:tblCellMar>
        <w:tblLook w:val="0000" w:firstRow="0" w:lastRow="0" w:firstColumn="0" w:lastColumn="0" w:noHBand="0" w:noVBand="0"/>
      </w:tblPr>
      <w:tblGrid>
        <w:gridCol w:w="1416"/>
        <w:gridCol w:w="1135"/>
        <w:gridCol w:w="1849"/>
        <w:gridCol w:w="1368"/>
        <w:gridCol w:w="1276"/>
        <w:gridCol w:w="1220"/>
      </w:tblGrid>
      <w:tr w:rsidR="00FF67D1" w:rsidRPr="00FF67D1" w:rsidTr="00A44F5E">
        <w:trPr>
          <w:trHeight w:hRule="exact" w:val="580"/>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p w:rsidR="00FF67D1" w:rsidRPr="00FF67D1" w:rsidRDefault="00FF67D1" w:rsidP="00FF67D1">
            <w:pPr>
              <w:jc w:val="center"/>
              <w:rPr>
                <w:sz w:val="22"/>
                <w:lang w:eastAsia="pl-PL"/>
              </w:rPr>
            </w:pPr>
            <w:r w:rsidRPr="00FF67D1">
              <w:rPr>
                <w:sz w:val="22"/>
                <w:lang w:eastAsia="pl-PL"/>
              </w:rPr>
              <w:t>Kąt obserwacji</w:t>
            </w:r>
          </w:p>
          <w:p w:rsidR="00FF67D1" w:rsidRPr="00FF67D1" w:rsidRDefault="00FF67D1" w:rsidP="00FF67D1">
            <w:pPr>
              <w:kinsoku w:val="0"/>
              <w:overflowPunct w:val="0"/>
              <w:autoSpaceDE w:val="0"/>
              <w:autoSpaceDN w:val="0"/>
              <w:adjustRightInd w:val="0"/>
              <w:ind w:left="412" w:right="96" w:hanging="293"/>
              <w:jc w:val="center"/>
              <w:rPr>
                <w:sz w:val="22"/>
                <w:lang w:eastAsia="pl-PL"/>
              </w:rPr>
            </w:pPr>
            <w:r w:rsidRPr="00FF67D1">
              <w:rPr>
                <w:sz w:val="22"/>
                <w:lang w:eastAsia="pl-PL"/>
              </w:rPr>
              <w:sym w:font="Symbol" w:char="F061"/>
            </w:r>
          </w:p>
        </w:tc>
        <w:tc>
          <w:tcPr>
            <w:tcW w:w="1135" w:type="dxa"/>
            <w:vMerge w:val="restart"/>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p w:rsidR="00FF67D1" w:rsidRPr="00FF67D1" w:rsidRDefault="00FF67D1" w:rsidP="00FF67D1">
            <w:pPr>
              <w:jc w:val="center"/>
              <w:rPr>
                <w:sz w:val="22"/>
                <w:lang w:eastAsia="pl-PL"/>
              </w:rPr>
            </w:pPr>
            <w:r w:rsidRPr="00FF67D1">
              <w:rPr>
                <w:sz w:val="22"/>
                <w:lang w:eastAsia="pl-PL"/>
              </w:rPr>
              <w:t>Kąt oświetlenia</w:t>
            </w:r>
          </w:p>
          <w:p w:rsidR="00FF67D1" w:rsidRPr="00FF67D1" w:rsidRDefault="00FF67D1" w:rsidP="00FF67D1">
            <w:pPr>
              <w:jc w:val="center"/>
              <w:rPr>
                <w:sz w:val="22"/>
                <w:lang w:eastAsia="pl-PL"/>
              </w:rPr>
            </w:pPr>
            <w:r w:rsidRPr="00FF67D1">
              <w:rPr>
                <w:sz w:val="22"/>
                <w:lang w:eastAsia="pl-PL"/>
              </w:rPr>
              <w:sym w:font="Symbol" w:char="F062"/>
            </w:r>
            <w:r w:rsidRPr="00FF67D1">
              <w:rPr>
                <w:sz w:val="22"/>
                <w:vertAlign w:val="subscript"/>
                <w:lang w:eastAsia="pl-PL"/>
              </w:rPr>
              <w:t>1</w:t>
            </w:r>
          </w:p>
          <w:p w:rsidR="00FF67D1" w:rsidRPr="00FF67D1" w:rsidRDefault="00FF67D1" w:rsidP="00FF67D1">
            <w:pPr>
              <w:kinsoku w:val="0"/>
              <w:overflowPunct w:val="0"/>
              <w:autoSpaceDE w:val="0"/>
              <w:autoSpaceDN w:val="0"/>
              <w:adjustRightInd w:val="0"/>
              <w:ind w:left="271" w:right="116" w:hanging="132"/>
              <w:jc w:val="center"/>
              <w:rPr>
                <w:sz w:val="22"/>
                <w:lang w:eastAsia="pl-PL"/>
              </w:rPr>
            </w:pPr>
            <w:r w:rsidRPr="00FF67D1">
              <w:rPr>
                <w:sz w:val="22"/>
                <w:lang w:eastAsia="pl-PL"/>
              </w:rPr>
              <w:t>(</w:t>
            </w:r>
            <w:r w:rsidRPr="00FF67D1">
              <w:rPr>
                <w:sz w:val="22"/>
                <w:lang w:eastAsia="pl-PL"/>
              </w:rPr>
              <w:sym w:font="Symbol" w:char="F062"/>
            </w:r>
            <w:r w:rsidRPr="00FF67D1">
              <w:rPr>
                <w:sz w:val="22"/>
                <w:vertAlign w:val="subscript"/>
                <w:lang w:eastAsia="pl-PL"/>
              </w:rPr>
              <w:t>2</w:t>
            </w:r>
            <w:r w:rsidRPr="00FF67D1">
              <w:rPr>
                <w:sz w:val="22"/>
                <w:lang w:eastAsia="pl-PL"/>
              </w:rPr>
              <w:t>=0)</w:t>
            </w:r>
          </w:p>
        </w:tc>
        <w:tc>
          <w:tcPr>
            <w:tcW w:w="5713" w:type="dxa"/>
            <w:gridSpan w:val="4"/>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568" w:right="1600"/>
              <w:jc w:val="center"/>
              <w:rPr>
                <w:sz w:val="22"/>
                <w:lang w:eastAsia="pl-PL"/>
              </w:rPr>
            </w:pPr>
            <w:r w:rsidRPr="00FF67D1">
              <w:rPr>
                <w:sz w:val="22"/>
                <w:lang w:eastAsia="pl-PL"/>
              </w:rPr>
              <w:t>R’ [cd/lx·m</w:t>
            </w:r>
            <w:r w:rsidRPr="00FF67D1">
              <w:rPr>
                <w:sz w:val="22"/>
                <w:vertAlign w:val="superscript"/>
                <w:lang w:eastAsia="pl-PL"/>
              </w:rPr>
              <w:t>2</w:t>
            </w:r>
            <w:r w:rsidRPr="00FF67D1">
              <w:rPr>
                <w:sz w:val="22"/>
                <w:lang w:eastAsia="pl-PL"/>
              </w:rPr>
              <w:t>]</w:t>
            </w:r>
          </w:p>
        </w:tc>
      </w:tr>
      <w:tr w:rsidR="00FF67D1" w:rsidRPr="00FF67D1" w:rsidTr="00A44F5E">
        <w:trPr>
          <w:trHeight w:hRule="exact" w:val="895"/>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404" w:right="2404"/>
              <w:jc w:val="center"/>
              <w:rPr>
                <w:sz w:val="22"/>
                <w:lang w:eastAsia="pl-PL"/>
              </w:rPr>
            </w:pPr>
          </w:p>
        </w:tc>
        <w:tc>
          <w:tcPr>
            <w:tcW w:w="1135"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404" w:right="2404"/>
              <w:jc w:val="center"/>
              <w:rPr>
                <w:sz w:val="22"/>
                <w:lang w:eastAsia="pl-PL"/>
              </w:rPr>
            </w:pP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13" w:right="110"/>
              <w:jc w:val="center"/>
              <w:rPr>
                <w:sz w:val="22"/>
                <w:lang w:eastAsia="pl-PL"/>
              </w:rPr>
            </w:pPr>
            <w:r w:rsidRPr="00FF67D1">
              <w:rPr>
                <w:sz w:val="22"/>
                <w:lang w:eastAsia="pl-PL"/>
              </w:rPr>
              <w:t>Fluorescencyjny</w:t>
            </w:r>
          </w:p>
          <w:p w:rsidR="00FF67D1" w:rsidRPr="00FF67D1" w:rsidRDefault="00FF67D1" w:rsidP="00FF67D1">
            <w:pPr>
              <w:kinsoku w:val="0"/>
              <w:overflowPunct w:val="0"/>
              <w:autoSpaceDE w:val="0"/>
              <w:autoSpaceDN w:val="0"/>
              <w:adjustRightInd w:val="0"/>
              <w:ind w:left="113" w:right="110"/>
              <w:jc w:val="center"/>
              <w:rPr>
                <w:sz w:val="22"/>
                <w:lang w:eastAsia="pl-PL"/>
              </w:rPr>
            </w:pPr>
            <w:r w:rsidRPr="00FF67D1">
              <w:rPr>
                <w:sz w:val="22"/>
                <w:lang w:eastAsia="pl-PL"/>
              </w:rPr>
              <w:t>Żółto-zielony</w:t>
            </w:r>
          </w:p>
        </w:tc>
        <w:tc>
          <w:tcPr>
            <w:tcW w:w="1368"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Niebieski</w:t>
            </w:r>
          </w:p>
        </w:tc>
        <w:tc>
          <w:tcPr>
            <w:tcW w:w="1276" w:type="dxa"/>
            <w:tcBorders>
              <w:top w:val="single" w:sz="2" w:space="0" w:color="000000"/>
              <w:left w:val="single" w:sz="2" w:space="0" w:color="000000"/>
              <w:bottom w:val="single" w:sz="4" w:space="0" w:color="auto"/>
              <w:right w:val="single" w:sz="2" w:space="0" w:color="000000"/>
            </w:tcBorders>
            <w:vAlign w:val="center"/>
          </w:tcPr>
          <w:p w:rsidR="00FF67D1" w:rsidRPr="00FF67D1" w:rsidRDefault="00FF67D1" w:rsidP="00FF67D1">
            <w:pPr>
              <w:kinsoku w:val="0"/>
              <w:overflowPunct w:val="0"/>
              <w:autoSpaceDE w:val="0"/>
              <w:autoSpaceDN w:val="0"/>
              <w:adjustRightInd w:val="0"/>
              <w:ind w:left="112" w:right="110"/>
              <w:jc w:val="center"/>
              <w:rPr>
                <w:sz w:val="22"/>
                <w:lang w:eastAsia="pl-PL"/>
              </w:rPr>
            </w:pPr>
            <w:r w:rsidRPr="00FF67D1">
              <w:rPr>
                <w:sz w:val="22"/>
                <w:lang w:eastAsia="pl-PL"/>
              </w:rPr>
              <w:t>Biały</w:t>
            </w:r>
          </w:p>
        </w:tc>
        <w:tc>
          <w:tcPr>
            <w:tcW w:w="1220" w:type="dxa"/>
            <w:tcBorders>
              <w:top w:val="single" w:sz="2" w:space="0" w:color="000000"/>
              <w:left w:val="single" w:sz="2" w:space="0" w:color="000000"/>
              <w:bottom w:val="single" w:sz="4" w:space="0" w:color="auto"/>
              <w:right w:val="single" w:sz="2" w:space="0" w:color="000000"/>
            </w:tcBorders>
            <w:vAlign w:val="center"/>
          </w:tcPr>
          <w:p w:rsidR="00FF67D1" w:rsidRPr="00FF67D1" w:rsidRDefault="00FF67D1" w:rsidP="00FF67D1">
            <w:pPr>
              <w:kinsoku w:val="0"/>
              <w:overflowPunct w:val="0"/>
              <w:autoSpaceDE w:val="0"/>
              <w:autoSpaceDN w:val="0"/>
              <w:adjustRightInd w:val="0"/>
              <w:ind w:left="112" w:right="110"/>
              <w:jc w:val="center"/>
              <w:rPr>
                <w:sz w:val="22"/>
                <w:lang w:eastAsia="pl-PL"/>
              </w:rPr>
            </w:pPr>
            <w:r w:rsidRPr="00FF67D1">
              <w:rPr>
                <w:sz w:val="22"/>
                <w:lang w:eastAsia="pl-PL"/>
              </w:rPr>
              <w:t>Czerwony</w:t>
            </w:r>
          </w:p>
        </w:tc>
      </w:tr>
      <w:tr w:rsidR="00FF67D1" w:rsidRPr="00FF67D1" w:rsidTr="00A44F5E">
        <w:trPr>
          <w:trHeight w:hRule="exact" w:val="358"/>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0,20°</w:t>
            </w: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5°</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300</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25</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350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60</w:t>
            </w:r>
          </w:p>
        </w:tc>
      </w:tr>
      <w:tr w:rsidR="00FF67D1" w:rsidRPr="00FF67D1" w:rsidTr="00A44F5E">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right="11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30°</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150</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150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25</w:t>
            </w:r>
          </w:p>
        </w:tc>
      </w:tr>
      <w:tr w:rsidR="00FF67D1" w:rsidRPr="00FF67D1" w:rsidTr="00A44F5E">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right="11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45°</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33</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40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7</w:t>
            </w:r>
          </w:p>
        </w:tc>
      </w:tr>
      <w:tr w:rsidR="00FF67D1" w:rsidRPr="00FF67D1" w:rsidTr="00A44F5E">
        <w:trPr>
          <w:trHeight w:hRule="exact" w:val="358"/>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0,33°</w:t>
            </w: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5°</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80</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150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25</w:t>
            </w:r>
          </w:p>
        </w:tc>
      </w:tr>
      <w:tr w:rsidR="00FF67D1" w:rsidRPr="00FF67D1" w:rsidTr="00A44F5E">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right="11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30°</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60</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60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10</w:t>
            </w:r>
          </w:p>
        </w:tc>
      </w:tr>
      <w:tr w:rsidR="00FF67D1" w:rsidRPr="00FF67D1" w:rsidTr="00A44F5E">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right="11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45°</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16</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30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5</w:t>
            </w:r>
          </w:p>
        </w:tc>
      </w:tr>
      <w:tr w:rsidR="00FF67D1" w:rsidRPr="00FF67D1" w:rsidTr="00A44F5E">
        <w:trPr>
          <w:trHeight w:hRule="exact" w:val="358"/>
        </w:trPr>
        <w:tc>
          <w:tcPr>
            <w:tcW w:w="1416" w:type="dxa"/>
            <w:vMerge w:val="restart"/>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0,50°</w:t>
            </w: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5°</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50</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110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20</w:t>
            </w:r>
          </w:p>
        </w:tc>
      </w:tr>
      <w:tr w:rsidR="00FF67D1" w:rsidRPr="00FF67D1" w:rsidTr="00A44F5E">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12" w:right="11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30°</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20</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60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0" w:right="110"/>
              <w:jc w:val="center"/>
              <w:rPr>
                <w:sz w:val="22"/>
                <w:lang w:eastAsia="pl-PL"/>
              </w:rPr>
            </w:pPr>
            <w:r w:rsidRPr="00FF67D1">
              <w:rPr>
                <w:sz w:val="22"/>
                <w:lang w:eastAsia="pl-PL"/>
              </w:rPr>
              <w:t>10</w:t>
            </w:r>
          </w:p>
        </w:tc>
      </w:tr>
      <w:tr w:rsidR="00FF67D1" w:rsidRPr="00FF67D1" w:rsidTr="00A44F5E">
        <w:trPr>
          <w:trHeight w:hRule="exact" w:val="358"/>
        </w:trPr>
        <w:tc>
          <w:tcPr>
            <w:tcW w:w="1416"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45°</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9</w:t>
            </w:r>
          </w:p>
        </w:tc>
        <w:tc>
          <w:tcPr>
            <w:tcW w:w="1368" w:type="dxa"/>
            <w:tcBorders>
              <w:top w:val="single" w:sz="2" w:space="0" w:color="000000"/>
              <w:left w:val="single" w:sz="2" w:space="0" w:color="000000"/>
              <w:bottom w:val="single" w:sz="2" w:space="0" w:color="000000"/>
              <w:right w:val="single" w:sz="4" w:space="0" w:color="auto"/>
            </w:tcBorders>
            <w:vAlign w:val="center"/>
          </w:tcPr>
          <w:p w:rsidR="00FF67D1" w:rsidRPr="00FF67D1" w:rsidRDefault="00FF67D1" w:rsidP="00FF67D1">
            <w:pPr>
              <w:kinsoku w:val="0"/>
              <w:overflowPunct w:val="0"/>
              <w:autoSpaceDE w:val="0"/>
              <w:autoSpaceDN w:val="0"/>
              <w:adjustRightInd w:val="0"/>
              <w:ind w:left="112" w:right="110"/>
              <w:jc w:val="center"/>
              <w:rPr>
                <w:sz w:val="22"/>
                <w:lang w:eastAsia="pl-PL"/>
              </w:rPr>
            </w:pPr>
            <w:r w:rsidRPr="00FF67D1">
              <w:rPr>
                <w:sz w:val="22"/>
                <w:lang w:eastAsia="pl-PL"/>
              </w:rPr>
              <w:t>1,3</w:t>
            </w:r>
          </w:p>
        </w:tc>
        <w:tc>
          <w:tcPr>
            <w:tcW w:w="1276"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94" w:right="194"/>
              <w:jc w:val="center"/>
              <w:rPr>
                <w:sz w:val="22"/>
                <w:lang w:eastAsia="pl-PL"/>
              </w:rPr>
            </w:pPr>
            <w:r w:rsidRPr="00FF67D1">
              <w:rPr>
                <w:sz w:val="22"/>
                <w:lang w:eastAsia="pl-PL"/>
              </w:rPr>
              <w:t>20</w:t>
            </w:r>
          </w:p>
        </w:tc>
        <w:tc>
          <w:tcPr>
            <w:tcW w:w="122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kinsoku w:val="0"/>
              <w:overflowPunct w:val="0"/>
              <w:autoSpaceDE w:val="0"/>
              <w:autoSpaceDN w:val="0"/>
              <w:adjustRightInd w:val="0"/>
              <w:ind w:left="112" w:right="110"/>
              <w:jc w:val="center"/>
              <w:rPr>
                <w:sz w:val="22"/>
                <w:lang w:eastAsia="pl-PL"/>
              </w:rPr>
            </w:pPr>
            <w:r w:rsidRPr="00FF67D1">
              <w:rPr>
                <w:sz w:val="22"/>
                <w:lang w:eastAsia="pl-PL"/>
              </w:rPr>
              <w:t>3,6</w:t>
            </w:r>
          </w:p>
        </w:tc>
      </w:tr>
      <w:tr w:rsidR="00FF67D1" w:rsidRPr="00FF67D1" w:rsidTr="00A44F5E">
        <w:trPr>
          <w:trHeight w:hRule="exact" w:val="358"/>
        </w:trPr>
        <w:tc>
          <w:tcPr>
            <w:tcW w:w="1416" w:type="dxa"/>
            <w:vMerge w:val="restart"/>
            <w:tcBorders>
              <w:top w:val="single" w:sz="2" w:space="0" w:color="000000"/>
              <w:left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1,00°</w:t>
            </w: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5°</w:t>
            </w:r>
          </w:p>
        </w:tc>
        <w:tc>
          <w:tcPr>
            <w:tcW w:w="1849"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8</w:t>
            </w:r>
          </w:p>
        </w:tc>
        <w:tc>
          <w:tcPr>
            <w:tcW w:w="1368" w:type="dxa"/>
            <w:tcBorders>
              <w:top w:val="single" w:sz="2" w:space="0" w:color="000000"/>
              <w:left w:val="single" w:sz="2" w:space="0" w:color="000000"/>
              <w:bottom w:val="single" w:sz="2" w:space="0" w:color="000000"/>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1</w:t>
            </w:r>
          </w:p>
        </w:tc>
        <w:tc>
          <w:tcPr>
            <w:tcW w:w="1276" w:type="dxa"/>
            <w:tcBorders>
              <w:top w:val="single" w:sz="4" w:space="0" w:color="auto"/>
              <w:left w:val="single" w:sz="4" w:space="0" w:color="auto"/>
              <w:bottom w:val="single" w:sz="4" w:space="0" w:color="auto"/>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9</w:t>
            </w:r>
          </w:p>
        </w:tc>
        <w:tc>
          <w:tcPr>
            <w:tcW w:w="1220" w:type="dxa"/>
            <w:tcBorders>
              <w:top w:val="single" w:sz="4" w:space="0" w:color="auto"/>
              <w:left w:val="single" w:sz="4" w:space="0" w:color="auto"/>
              <w:bottom w:val="single" w:sz="4" w:space="0" w:color="auto"/>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2,5</w:t>
            </w:r>
          </w:p>
        </w:tc>
      </w:tr>
      <w:tr w:rsidR="00FF67D1" w:rsidRPr="00FF67D1" w:rsidTr="00A44F5E">
        <w:trPr>
          <w:trHeight w:hRule="exact" w:val="358"/>
        </w:trPr>
        <w:tc>
          <w:tcPr>
            <w:tcW w:w="1416" w:type="dxa"/>
            <w:vMerge/>
            <w:tcBorders>
              <w:left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30°</w:t>
            </w:r>
          </w:p>
        </w:tc>
        <w:tc>
          <w:tcPr>
            <w:tcW w:w="1849"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6</w:t>
            </w:r>
          </w:p>
        </w:tc>
        <w:tc>
          <w:tcPr>
            <w:tcW w:w="1368" w:type="dxa"/>
            <w:tcBorders>
              <w:top w:val="single" w:sz="2" w:space="0" w:color="000000"/>
              <w:left w:val="single" w:sz="2" w:space="0" w:color="000000"/>
              <w:bottom w:val="single" w:sz="2" w:space="0" w:color="000000"/>
              <w:right w:val="single" w:sz="4" w:space="0" w:color="auto"/>
            </w:tcBorders>
          </w:tcPr>
          <w:p w:rsidR="00FF67D1" w:rsidRPr="00FF67D1" w:rsidRDefault="00FF67D1" w:rsidP="00FF67D1">
            <w:pPr>
              <w:kinsoku w:val="0"/>
              <w:overflowPunct w:val="0"/>
              <w:autoSpaceDE w:val="0"/>
              <w:autoSpaceDN w:val="0"/>
              <w:adjustRightInd w:val="0"/>
              <w:ind w:right="-45"/>
              <w:jc w:val="center"/>
              <w:rPr>
                <w:sz w:val="22"/>
                <w:lang w:eastAsia="pl-PL"/>
              </w:rPr>
            </w:pPr>
            <w:r w:rsidRPr="00FF67D1">
              <w:rPr>
                <w:sz w:val="22"/>
                <w:lang w:eastAsia="pl-PL"/>
              </w:rPr>
              <w:t>0,75</w:t>
            </w:r>
          </w:p>
        </w:tc>
        <w:tc>
          <w:tcPr>
            <w:tcW w:w="1276" w:type="dxa"/>
            <w:tcBorders>
              <w:top w:val="single" w:sz="4" w:space="0" w:color="auto"/>
              <w:left w:val="single" w:sz="4" w:space="0" w:color="auto"/>
              <w:bottom w:val="single" w:sz="4" w:space="0" w:color="auto"/>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6</w:t>
            </w:r>
          </w:p>
        </w:tc>
        <w:tc>
          <w:tcPr>
            <w:tcW w:w="1220" w:type="dxa"/>
            <w:tcBorders>
              <w:top w:val="single" w:sz="4" w:space="0" w:color="auto"/>
              <w:left w:val="single" w:sz="4" w:space="0" w:color="auto"/>
              <w:bottom w:val="single" w:sz="4" w:space="0" w:color="auto"/>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1</w:t>
            </w:r>
          </w:p>
        </w:tc>
      </w:tr>
      <w:tr w:rsidR="00FF67D1" w:rsidRPr="00FF67D1" w:rsidTr="00A44F5E">
        <w:trPr>
          <w:trHeight w:hRule="exact" w:val="358"/>
        </w:trPr>
        <w:tc>
          <w:tcPr>
            <w:tcW w:w="1416" w:type="dxa"/>
            <w:vMerge/>
            <w:tcBorders>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76" w:right="376"/>
              <w:jc w:val="center"/>
              <w:rPr>
                <w:sz w:val="22"/>
                <w:lang w:eastAsia="pl-PL"/>
              </w:rPr>
            </w:pPr>
            <w:r w:rsidRPr="00FF67D1">
              <w:rPr>
                <w:sz w:val="22"/>
                <w:lang w:eastAsia="pl-PL"/>
              </w:rPr>
              <w:t>45°</w:t>
            </w:r>
          </w:p>
        </w:tc>
        <w:tc>
          <w:tcPr>
            <w:tcW w:w="1849"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2</w:t>
            </w:r>
          </w:p>
        </w:tc>
        <w:tc>
          <w:tcPr>
            <w:tcW w:w="1368" w:type="dxa"/>
            <w:tcBorders>
              <w:top w:val="single" w:sz="2" w:space="0" w:color="000000"/>
              <w:left w:val="single" w:sz="2" w:space="0" w:color="000000"/>
              <w:bottom w:val="single" w:sz="2" w:space="0" w:color="000000"/>
              <w:right w:val="single" w:sz="4" w:space="0" w:color="auto"/>
            </w:tcBorders>
          </w:tcPr>
          <w:p w:rsidR="00FF67D1" w:rsidRPr="00FF67D1" w:rsidRDefault="00FF67D1" w:rsidP="00FF67D1">
            <w:pPr>
              <w:kinsoku w:val="0"/>
              <w:overflowPunct w:val="0"/>
              <w:autoSpaceDE w:val="0"/>
              <w:autoSpaceDN w:val="0"/>
              <w:adjustRightInd w:val="0"/>
              <w:ind w:left="3"/>
              <w:jc w:val="center"/>
              <w:rPr>
                <w:sz w:val="22"/>
                <w:lang w:eastAsia="pl-PL"/>
              </w:rPr>
            </w:pPr>
            <w:r w:rsidRPr="00FF67D1">
              <w:rPr>
                <w:w w:val="99"/>
                <w:sz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3</w:t>
            </w:r>
          </w:p>
        </w:tc>
        <w:tc>
          <w:tcPr>
            <w:tcW w:w="1220" w:type="dxa"/>
            <w:tcBorders>
              <w:top w:val="single" w:sz="4" w:space="0" w:color="auto"/>
              <w:left w:val="single" w:sz="4" w:space="0" w:color="auto"/>
              <w:bottom w:val="single" w:sz="4" w:space="0" w:color="auto"/>
              <w:right w:val="single" w:sz="4" w:space="0" w:color="auto"/>
            </w:tcBorders>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w:t>
            </w:r>
          </w:p>
        </w:tc>
      </w:tr>
      <w:tr w:rsidR="00FF67D1" w:rsidRPr="00FF67D1" w:rsidTr="00A44F5E">
        <w:trPr>
          <w:trHeight w:hRule="exact" w:val="956"/>
        </w:trPr>
        <w:tc>
          <w:tcPr>
            <w:tcW w:w="2551" w:type="dxa"/>
            <w:gridSpan w:val="2"/>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
              <w:jc w:val="center"/>
              <w:rPr>
                <w:sz w:val="22"/>
                <w:lang w:eastAsia="pl-PL"/>
              </w:rPr>
            </w:pPr>
            <w:r w:rsidRPr="00FF67D1">
              <w:rPr>
                <w:sz w:val="22"/>
                <w:lang w:eastAsia="pl-PL"/>
              </w:rPr>
              <w:t xml:space="preserve">Dopuszczalne zmniejszenie wartości w okresie gwarantowanej trwałości </w:t>
            </w:r>
          </w:p>
        </w:tc>
        <w:tc>
          <w:tcPr>
            <w:tcW w:w="1849"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50%</w:t>
            </w:r>
          </w:p>
        </w:tc>
        <w:tc>
          <w:tcPr>
            <w:tcW w:w="1368"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
              <w:jc w:val="center"/>
              <w:rPr>
                <w:sz w:val="22"/>
                <w:lang w:eastAsia="pl-PL"/>
              </w:rPr>
            </w:pPr>
            <w:r w:rsidRPr="00FF67D1">
              <w:rPr>
                <w:sz w:val="22"/>
                <w:lang w:eastAsia="pl-PL"/>
              </w:rPr>
              <w:t>20%</w:t>
            </w:r>
          </w:p>
        </w:tc>
        <w:tc>
          <w:tcPr>
            <w:tcW w:w="1276" w:type="dxa"/>
            <w:tcBorders>
              <w:top w:val="single" w:sz="4" w:space="0" w:color="auto"/>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
              <w:jc w:val="center"/>
              <w:rPr>
                <w:sz w:val="22"/>
                <w:lang w:eastAsia="pl-PL"/>
              </w:rPr>
            </w:pPr>
            <w:r w:rsidRPr="00FF67D1">
              <w:rPr>
                <w:sz w:val="22"/>
                <w:lang w:eastAsia="pl-PL"/>
              </w:rPr>
              <w:t>20%</w:t>
            </w:r>
          </w:p>
        </w:tc>
        <w:tc>
          <w:tcPr>
            <w:tcW w:w="1220" w:type="dxa"/>
            <w:tcBorders>
              <w:top w:val="single" w:sz="4" w:space="0" w:color="auto"/>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3"/>
              <w:jc w:val="center"/>
              <w:rPr>
                <w:sz w:val="22"/>
                <w:lang w:eastAsia="pl-PL"/>
              </w:rPr>
            </w:pPr>
            <w:r w:rsidRPr="00FF67D1">
              <w:rPr>
                <w:sz w:val="22"/>
                <w:lang w:eastAsia="pl-PL"/>
              </w:rPr>
              <w:t>20%</w:t>
            </w:r>
          </w:p>
        </w:tc>
      </w:tr>
    </w:tbl>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jc w:val="both"/>
        <w:rPr>
          <w:b/>
          <w:sz w:val="22"/>
          <w:u w:val="single"/>
          <w:lang w:eastAsia="pl-PL"/>
        </w:rPr>
      </w:pPr>
    </w:p>
    <w:p w:rsidR="00FF67D1" w:rsidRPr="00FF67D1" w:rsidRDefault="00FF67D1" w:rsidP="00FF67D1">
      <w:pPr>
        <w:tabs>
          <w:tab w:val="left" w:pos="360"/>
        </w:tabs>
        <w:jc w:val="both"/>
        <w:rPr>
          <w:sz w:val="22"/>
          <w:lang w:eastAsia="pl-PL"/>
        </w:rPr>
      </w:pPr>
      <w:r w:rsidRPr="00FF67D1">
        <w:rPr>
          <w:b/>
          <w:sz w:val="22"/>
          <w:u w:val="single"/>
          <w:lang w:eastAsia="pl-PL"/>
        </w:rPr>
        <w:lastRenderedPageBreak/>
        <w:t xml:space="preserve">1.2 Barwa i współczynnik luminancji </w:t>
      </w:r>
      <w:r w:rsidRPr="00FF67D1">
        <w:rPr>
          <w:b/>
          <w:sz w:val="22"/>
          <w:u w:val="single"/>
          <w:lang w:eastAsia="pl-PL"/>
        </w:rPr>
        <w:sym w:font="Symbol" w:char="F062"/>
      </w:r>
      <w:r w:rsidRPr="00FF67D1">
        <w:rPr>
          <w:sz w:val="22"/>
          <w:lang w:eastAsia="pl-PL"/>
        </w:rPr>
        <w:t xml:space="preserve"> (Metoda badań zgodna z CIE 15:2004 - źródło światła D</w:t>
      </w:r>
      <w:r w:rsidRPr="00FF67D1">
        <w:rPr>
          <w:sz w:val="22"/>
          <w:vertAlign w:val="subscript"/>
          <w:lang w:eastAsia="pl-PL"/>
        </w:rPr>
        <w:t>65</w:t>
      </w:r>
      <w:r w:rsidRPr="00FF67D1">
        <w:rPr>
          <w:sz w:val="22"/>
          <w:lang w:eastAsia="pl-PL"/>
        </w:rPr>
        <w:t>, obserwator normalny CIE 2°, geometria pomiaru 45a/0. Wynikiem końcowym jest wartość średnia z 3 pomiarów)</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sz w:val="22"/>
          <w:lang w:eastAsia="pl-PL"/>
        </w:rPr>
      </w:pPr>
    </w:p>
    <w:tbl>
      <w:tblPr>
        <w:tblW w:w="9921" w:type="dxa"/>
        <w:tblInd w:w="-423" w:type="dxa"/>
        <w:tblLayout w:type="fixed"/>
        <w:tblCellMar>
          <w:left w:w="0" w:type="dxa"/>
          <w:right w:w="0" w:type="dxa"/>
        </w:tblCellMar>
        <w:tblLook w:val="0000" w:firstRow="0" w:lastRow="0" w:firstColumn="0" w:lastColumn="0" w:noHBand="0" w:noVBand="0"/>
      </w:tblPr>
      <w:tblGrid>
        <w:gridCol w:w="2268"/>
        <w:gridCol w:w="1560"/>
        <w:gridCol w:w="760"/>
        <w:gridCol w:w="761"/>
        <w:gridCol w:w="763"/>
        <w:gridCol w:w="761"/>
        <w:gridCol w:w="763"/>
        <w:gridCol w:w="761"/>
        <w:gridCol w:w="763"/>
        <w:gridCol w:w="761"/>
      </w:tblGrid>
      <w:tr w:rsidR="00FF67D1" w:rsidRPr="00FF67D1" w:rsidTr="00E64EB7">
        <w:trPr>
          <w:trHeight w:hRule="exact" w:val="770"/>
        </w:trPr>
        <w:tc>
          <w:tcPr>
            <w:tcW w:w="2268" w:type="dxa"/>
            <w:vMerge w:val="restart"/>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05" w:right="161"/>
              <w:jc w:val="center"/>
              <w:rPr>
                <w:sz w:val="22"/>
                <w:lang w:eastAsia="pl-PL"/>
              </w:rPr>
            </w:pPr>
            <w:r w:rsidRPr="00FF67D1">
              <w:rPr>
                <w:sz w:val="22"/>
                <w:lang w:eastAsia="pl-PL"/>
              </w:rPr>
              <w:t>Barwa</w:t>
            </w:r>
          </w:p>
        </w:tc>
        <w:tc>
          <w:tcPr>
            <w:tcW w:w="7653" w:type="dxa"/>
            <w:gridSpan w:val="9"/>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065" w:right="2061"/>
              <w:jc w:val="center"/>
              <w:rPr>
                <w:sz w:val="22"/>
                <w:lang w:eastAsia="pl-PL"/>
              </w:rPr>
            </w:pPr>
            <w:r w:rsidRPr="00FF67D1">
              <w:rPr>
                <w:sz w:val="22"/>
                <w:lang w:eastAsia="pl-PL"/>
              </w:rPr>
              <w:t>Współrzędne trójchromatyczne</w:t>
            </w:r>
          </w:p>
          <w:p w:rsidR="00FF67D1" w:rsidRPr="00FF67D1" w:rsidRDefault="00FF67D1" w:rsidP="00FF67D1">
            <w:pPr>
              <w:kinsoku w:val="0"/>
              <w:overflowPunct w:val="0"/>
              <w:autoSpaceDE w:val="0"/>
              <w:autoSpaceDN w:val="0"/>
              <w:adjustRightInd w:val="0"/>
              <w:ind w:right="138"/>
              <w:jc w:val="center"/>
              <w:rPr>
                <w:sz w:val="22"/>
                <w:lang w:eastAsia="pl-PL"/>
              </w:rPr>
            </w:pPr>
            <w:r w:rsidRPr="00FF67D1">
              <w:rPr>
                <w:sz w:val="22"/>
                <w:lang w:eastAsia="pl-PL"/>
              </w:rPr>
              <w:t>(Iluminant D</w:t>
            </w:r>
            <w:r w:rsidRPr="00FF67D1">
              <w:rPr>
                <w:sz w:val="22"/>
                <w:vertAlign w:val="subscript"/>
                <w:lang w:eastAsia="pl-PL"/>
              </w:rPr>
              <w:t>65</w:t>
            </w:r>
            <w:r w:rsidRPr="00FF67D1">
              <w:rPr>
                <w:sz w:val="22"/>
                <w:lang w:eastAsia="pl-PL"/>
              </w:rPr>
              <w:t>, obserwator CIE 2°, geometria pomiaru 45/0)</w:t>
            </w:r>
          </w:p>
        </w:tc>
      </w:tr>
      <w:tr w:rsidR="00FF67D1" w:rsidRPr="00FF67D1" w:rsidTr="00E64EB7">
        <w:trPr>
          <w:trHeight w:hRule="exact" w:val="358"/>
        </w:trPr>
        <w:tc>
          <w:tcPr>
            <w:tcW w:w="2268"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065" w:right="2061"/>
              <w:jc w:val="center"/>
              <w:rPr>
                <w:sz w:val="22"/>
                <w:lang w:eastAsia="pl-PL"/>
              </w:rPr>
            </w:pPr>
          </w:p>
        </w:tc>
        <w:tc>
          <w:tcPr>
            <w:tcW w:w="1560" w:type="dxa"/>
            <w:vMerge w:val="restart"/>
            <w:tcBorders>
              <w:top w:val="single" w:sz="2" w:space="0" w:color="000000"/>
              <w:left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
              <w:jc w:val="center"/>
              <w:rPr>
                <w:sz w:val="22"/>
                <w:lang w:eastAsia="pl-PL"/>
              </w:rPr>
            </w:pPr>
            <w:r w:rsidRPr="00FF67D1">
              <w:rPr>
                <w:sz w:val="22"/>
                <w:lang w:eastAsia="pl-PL"/>
              </w:rPr>
              <w:t>Współczynnik luminancji</w:t>
            </w:r>
          </w:p>
        </w:tc>
        <w:tc>
          <w:tcPr>
            <w:tcW w:w="1521" w:type="dxa"/>
            <w:gridSpan w:val="2"/>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
              <w:jc w:val="center"/>
              <w:rPr>
                <w:sz w:val="22"/>
                <w:lang w:eastAsia="pl-PL"/>
              </w:rPr>
            </w:pPr>
            <w:r w:rsidRPr="00FF67D1">
              <w:rPr>
                <w:sz w:val="22"/>
                <w:lang w:eastAsia="pl-PL"/>
              </w:rPr>
              <w:t>1</w:t>
            </w:r>
          </w:p>
        </w:tc>
        <w:tc>
          <w:tcPr>
            <w:tcW w:w="1524" w:type="dxa"/>
            <w:gridSpan w:val="2"/>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2</w:t>
            </w:r>
          </w:p>
        </w:tc>
        <w:tc>
          <w:tcPr>
            <w:tcW w:w="1524" w:type="dxa"/>
            <w:gridSpan w:val="2"/>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3</w:t>
            </w:r>
          </w:p>
        </w:tc>
        <w:tc>
          <w:tcPr>
            <w:tcW w:w="1524" w:type="dxa"/>
            <w:gridSpan w:val="2"/>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4</w:t>
            </w:r>
          </w:p>
        </w:tc>
      </w:tr>
      <w:tr w:rsidR="00FF67D1" w:rsidRPr="00FF67D1" w:rsidTr="00E64EB7">
        <w:trPr>
          <w:trHeight w:hRule="exact" w:val="358"/>
        </w:trPr>
        <w:tc>
          <w:tcPr>
            <w:tcW w:w="2268" w:type="dxa"/>
            <w:vMerge/>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tc>
        <w:tc>
          <w:tcPr>
            <w:tcW w:w="1560" w:type="dxa"/>
            <w:vMerge/>
            <w:tcBorders>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4"/>
              <w:jc w:val="center"/>
              <w:rPr>
                <w:sz w:val="22"/>
                <w:lang w:eastAsia="pl-PL"/>
              </w:rPr>
            </w:pPr>
            <w:r w:rsidRPr="00FF67D1">
              <w:rPr>
                <w:sz w:val="22"/>
                <w:lang w:eastAsia="pl-PL"/>
              </w:rPr>
              <w:t>y</w:t>
            </w:r>
          </w:p>
        </w:tc>
        <w:tc>
          <w:tcPr>
            <w:tcW w:w="763"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
              <w:jc w:val="center"/>
              <w:rPr>
                <w:sz w:val="22"/>
                <w:lang w:eastAsia="pl-PL"/>
              </w:rPr>
            </w:pPr>
            <w:r w:rsidRPr="00FF67D1">
              <w:rPr>
                <w:sz w:val="22"/>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4"/>
              <w:jc w:val="center"/>
              <w:rPr>
                <w:sz w:val="22"/>
                <w:lang w:eastAsia="pl-PL"/>
              </w:rPr>
            </w:pPr>
            <w:r w:rsidRPr="00FF67D1">
              <w:rPr>
                <w:sz w:val="22"/>
                <w:lang w:eastAsia="pl-PL"/>
              </w:rPr>
              <w:t>y</w:t>
            </w:r>
          </w:p>
        </w:tc>
        <w:tc>
          <w:tcPr>
            <w:tcW w:w="763"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
              <w:jc w:val="center"/>
              <w:rPr>
                <w:sz w:val="22"/>
                <w:lang w:eastAsia="pl-PL"/>
              </w:rPr>
            </w:pPr>
            <w:r w:rsidRPr="00FF67D1">
              <w:rPr>
                <w:sz w:val="22"/>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4"/>
              <w:jc w:val="center"/>
              <w:rPr>
                <w:sz w:val="22"/>
                <w:lang w:eastAsia="pl-PL"/>
              </w:rPr>
            </w:pPr>
            <w:r w:rsidRPr="00FF67D1">
              <w:rPr>
                <w:sz w:val="22"/>
                <w:lang w:eastAsia="pl-PL"/>
              </w:rPr>
              <w:t>y</w:t>
            </w:r>
          </w:p>
        </w:tc>
        <w:tc>
          <w:tcPr>
            <w:tcW w:w="763"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2"/>
              <w:jc w:val="center"/>
              <w:rPr>
                <w:sz w:val="22"/>
                <w:lang w:eastAsia="pl-PL"/>
              </w:rPr>
            </w:pPr>
            <w:r w:rsidRPr="00FF67D1">
              <w:rPr>
                <w:sz w:val="22"/>
                <w:lang w:eastAsia="pl-PL"/>
              </w:rPr>
              <w:t>x</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4"/>
              <w:jc w:val="center"/>
              <w:rPr>
                <w:sz w:val="22"/>
                <w:lang w:eastAsia="pl-PL"/>
              </w:rPr>
            </w:pPr>
            <w:r w:rsidRPr="00FF67D1">
              <w:rPr>
                <w:sz w:val="22"/>
                <w:lang w:eastAsia="pl-PL"/>
              </w:rPr>
              <w:t>y</w:t>
            </w:r>
          </w:p>
        </w:tc>
      </w:tr>
      <w:tr w:rsidR="00FF67D1" w:rsidRPr="00FF67D1" w:rsidTr="00E64EB7">
        <w:trPr>
          <w:trHeight w:hRule="exact" w:val="626"/>
        </w:trPr>
        <w:tc>
          <w:tcPr>
            <w:tcW w:w="2268"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13" w:right="110"/>
              <w:jc w:val="center"/>
              <w:rPr>
                <w:sz w:val="22"/>
                <w:lang w:eastAsia="pl-PL"/>
              </w:rPr>
            </w:pPr>
            <w:r w:rsidRPr="00FF67D1">
              <w:rPr>
                <w:sz w:val="22"/>
                <w:lang w:eastAsia="pl-PL"/>
              </w:rPr>
              <w:t>Fluorescencyjny</w:t>
            </w:r>
          </w:p>
          <w:p w:rsidR="00FF67D1" w:rsidRPr="00FF67D1" w:rsidRDefault="00FF67D1" w:rsidP="00FF67D1">
            <w:pPr>
              <w:kinsoku w:val="0"/>
              <w:overflowPunct w:val="0"/>
              <w:autoSpaceDE w:val="0"/>
              <w:autoSpaceDN w:val="0"/>
              <w:adjustRightInd w:val="0"/>
              <w:ind w:left="105" w:right="321"/>
              <w:jc w:val="center"/>
              <w:rPr>
                <w:sz w:val="22"/>
                <w:lang w:eastAsia="pl-PL"/>
              </w:rPr>
            </w:pPr>
            <w:r w:rsidRPr="00FF67D1">
              <w:rPr>
                <w:sz w:val="22"/>
                <w:lang w:eastAsia="pl-PL"/>
              </w:rPr>
              <w:t>Żółto-zielony</w:t>
            </w:r>
          </w:p>
        </w:tc>
        <w:tc>
          <w:tcPr>
            <w:tcW w:w="1560"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 0,45</w:t>
            </w:r>
          </w:p>
        </w:tc>
        <w:tc>
          <w:tcPr>
            <w:tcW w:w="760"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0,375</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0,620</w:t>
            </w:r>
          </w:p>
        </w:tc>
        <w:tc>
          <w:tcPr>
            <w:tcW w:w="763"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0,460</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0,532</w:t>
            </w:r>
          </w:p>
        </w:tc>
        <w:tc>
          <w:tcPr>
            <w:tcW w:w="763"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0,398</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0,450</w:t>
            </w:r>
          </w:p>
        </w:tc>
        <w:tc>
          <w:tcPr>
            <w:tcW w:w="763"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0,350</w:t>
            </w:r>
          </w:p>
        </w:tc>
        <w:tc>
          <w:tcPr>
            <w:tcW w:w="761"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0,508</w:t>
            </w:r>
          </w:p>
        </w:tc>
      </w:tr>
      <w:tr w:rsidR="00FF67D1" w:rsidRPr="00FF67D1" w:rsidTr="00E64EB7">
        <w:trPr>
          <w:trHeight w:hRule="exact" w:val="358"/>
        </w:trPr>
        <w:tc>
          <w:tcPr>
            <w:tcW w:w="2268"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05"/>
              <w:jc w:val="center"/>
              <w:rPr>
                <w:sz w:val="22"/>
                <w:lang w:eastAsia="pl-PL"/>
              </w:rPr>
            </w:pPr>
            <w:r w:rsidRPr="00FF67D1">
              <w:rPr>
                <w:sz w:val="22"/>
                <w:lang w:eastAsia="pl-PL"/>
              </w:rPr>
              <w:t>Niebieski</w:t>
            </w:r>
          </w:p>
        </w:tc>
        <w:tc>
          <w:tcPr>
            <w:tcW w:w="1560"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 0,01</w:t>
            </w:r>
          </w:p>
        </w:tc>
        <w:tc>
          <w:tcPr>
            <w:tcW w:w="760"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4" w:right="84"/>
              <w:jc w:val="center"/>
              <w:rPr>
                <w:sz w:val="22"/>
                <w:lang w:eastAsia="pl-PL"/>
              </w:rPr>
            </w:pPr>
            <w:r w:rsidRPr="00FF67D1">
              <w:rPr>
                <w:sz w:val="22"/>
                <w:lang w:eastAsia="pl-PL"/>
              </w:rPr>
              <w:t>0,065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4" w:right="84"/>
              <w:jc w:val="center"/>
              <w:rPr>
                <w:sz w:val="22"/>
                <w:lang w:eastAsia="pl-PL"/>
              </w:rPr>
            </w:pPr>
            <w:r w:rsidRPr="00FF67D1">
              <w:rPr>
                <w:sz w:val="22"/>
                <w:lang w:eastAsia="pl-PL"/>
              </w:rPr>
              <w:t>0,216</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7"/>
              <w:jc w:val="center"/>
              <w:rPr>
                <w:sz w:val="22"/>
                <w:lang w:eastAsia="pl-PL"/>
              </w:rPr>
            </w:pPr>
            <w:r w:rsidRPr="00FF67D1">
              <w:rPr>
                <w:sz w:val="22"/>
                <w:lang w:eastAsia="pl-PL"/>
              </w:rPr>
              <w:t>0,190</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4" w:right="84"/>
              <w:jc w:val="center"/>
              <w:rPr>
                <w:sz w:val="22"/>
                <w:lang w:eastAsia="pl-PL"/>
              </w:rPr>
            </w:pPr>
            <w:r w:rsidRPr="00FF67D1">
              <w:rPr>
                <w:sz w:val="22"/>
                <w:lang w:eastAsia="pl-PL"/>
              </w:rPr>
              <w:t>0,255</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7"/>
              <w:jc w:val="center"/>
              <w:rPr>
                <w:sz w:val="22"/>
                <w:lang w:eastAsia="pl-PL"/>
              </w:rPr>
            </w:pPr>
            <w:r w:rsidRPr="00FF67D1">
              <w:rPr>
                <w:sz w:val="22"/>
                <w:lang w:eastAsia="pl-PL"/>
              </w:rPr>
              <w:t>0,245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5" w:right="84"/>
              <w:jc w:val="center"/>
              <w:rPr>
                <w:sz w:val="22"/>
                <w:lang w:eastAsia="pl-PL"/>
              </w:rPr>
            </w:pPr>
            <w:r w:rsidRPr="00FF67D1">
              <w:rPr>
                <w:sz w:val="22"/>
                <w:lang w:eastAsia="pl-PL"/>
              </w:rPr>
              <w:t>0,210</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0,144</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5" w:right="84"/>
              <w:jc w:val="center"/>
              <w:rPr>
                <w:sz w:val="22"/>
                <w:lang w:eastAsia="pl-PL"/>
              </w:rPr>
            </w:pPr>
            <w:r w:rsidRPr="00FF67D1">
              <w:rPr>
                <w:sz w:val="22"/>
                <w:lang w:eastAsia="pl-PL"/>
              </w:rPr>
              <w:t>0,030</w:t>
            </w:r>
          </w:p>
        </w:tc>
      </w:tr>
      <w:tr w:rsidR="00FF67D1" w:rsidRPr="00FF67D1" w:rsidTr="00E64EB7">
        <w:trPr>
          <w:trHeight w:hRule="exact" w:val="358"/>
        </w:trPr>
        <w:tc>
          <w:tcPr>
            <w:tcW w:w="2268"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05"/>
              <w:jc w:val="center"/>
              <w:rPr>
                <w:sz w:val="22"/>
                <w:lang w:eastAsia="pl-PL"/>
              </w:rPr>
            </w:pPr>
            <w:r w:rsidRPr="00FF67D1">
              <w:rPr>
                <w:sz w:val="22"/>
                <w:lang w:eastAsia="pl-PL"/>
              </w:rPr>
              <w:t>Biały</w:t>
            </w:r>
          </w:p>
        </w:tc>
        <w:tc>
          <w:tcPr>
            <w:tcW w:w="1560"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 0,17</w:t>
            </w:r>
          </w:p>
        </w:tc>
        <w:tc>
          <w:tcPr>
            <w:tcW w:w="760"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0,285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3"/>
              <w:jc w:val="center"/>
              <w:rPr>
                <w:sz w:val="22"/>
                <w:lang w:eastAsia="pl-PL"/>
              </w:rPr>
            </w:pPr>
            <w:r w:rsidRPr="00FF67D1">
              <w:rPr>
                <w:sz w:val="22"/>
                <w:lang w:eastAsia="pl-PL"/>
              </w:rPr>
              <w:t>0,325</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0,335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3"/>
              <w:jc w:val="center"/>
              <w:rPr>
                <w:sz w:val="22"/>
                <w:lang w:eastAsia="pl-PL"/>
              </w:rPr>
            </w:pPr>
            <w:r w:rsidRPr="00FF67D1">
              <w:rPr>
                <w:sz w:val="22"/>
                <w:lang w:eastAsia="pl-PL"/>
              </w:rPr>
              <w:t>0,375</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6"/>
              <w:jc w:val="center"/>
              <w:rPr>
                <w:sz w:val="22"/>
                <w:lang w:eastAsia="pl-PL"/>
              </w:rPr>
            </w:pPr>
            <w:r w:rsidRPr="00FF67D1">
              <w:rPr>
                <w:sz w:val="22"/>
                <w:lang w:eastAsia="pl-PL"/>
              </w:rPr>
              <w:t>0,355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3"/>
              <w:jc w:val="center"/>
              <w:rPr>
                <w:sz w:val="22"/>
                <w:lang w:eastAsia="pl-PL"/>
              </w:rPr>
            </w:pPr>
            <w:r w:rsidRPr="00FF67D1">
              <w:rPr>
                <w:sz w:val="22"/>
                <w:lang w:eastAsia="pl-PL"/>
              </w:rPr>
              <w:t>0,355</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6"/>
              <w:jc w:val="center"/>
              <w:rPr>
                <w:sz w:val="22"/>
                <w:lang w:eastAsia="pl-PL"/>
              </w:rPr>
            </w:pPr>
            <w:r w:rsidRPr="00FF67D1">
              <w:rPr>
                <w:sz w:val="22"/>
                <w:lang w:eastAsia="pl-PL"/>
              </w:rPr>
              <w:t>0,305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2"/>
              <w:jc w:val="center"/>
              <w:rPr>
                <w:sz w:val="22"/>
                <w:lang w:eastAsia="pl-PL"/>
              </w:rPr>
            </w:pPr>
            <w:r w:rsidRPr="00FF67D1">
              <w:rPr>
                <w:sz w:val="22"/>
                <w:lang w:eastAsia="pl-PL"/>
              </w:rPr>
              <w:t>0,305</w:t>
            </w:r>
          </w:p>
        </w:tc>
      </w:tr>
      <w:tr w:rsidR="00FF67D1" w:rsidRPr="00FF67D1" w:rsidTr="00E64EB7">
        <w:trPr>
          <w:trHeight w:hRule="exact" w:val="358"/>
        </w:trPr>
        <w:tc>
          <w:tcPr>
            <w:tcW w:w="2268"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105"/>
              <w:jc w:val="center"/>
              <w:rPr>
                <w:sz w:val="22"/>
                <w:lang w:eastAsia="pl-PL"/>
              </w:rPr>
            </w:pPr>
            <w:r w:rsidRPr="00FF67D1">
              <w:rPr>
                <w:sz w:val="22"/>
                <w:lang w:eastAsia="pl-PL"/>
              </w:rPr>
              <w:t>Czerwony</w:t>
            </w:r>
          </w:p>
        </w:tc>
        <w:tc>
          <w:tcPr>
            <w:tcW w:w="1560" w:type="dxa"/>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jc w:val="center"/>
              <w:rPr>
                <w:sz w:val="22"/>
                <w:lang w:eastAsia="pl-PL"/>
              </w:rPr>
            </w:pPr>
            <w:r w:rsidRPr="00FF67D1">
              <w:rPr>
                <w:sz w:val="22"/>
                <w:lang w:eastAsia="pl-PL"/>
              </w:rPr>
              <w:t>≥ 0,05</w:t>
            </w:r>
          </w:p>
        </w:tc>
        <w:tc>
          <w:tcPr>
            <w:tcW w:w="760"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0,550</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0,358</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0,640</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0,365</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0,735</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0,265</w:t>
            </w:r>
          </w:p>
        </w:tc>
        <w:tc>
          <w:tcPr>
            <w:tcW w:w="763"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7" w:right="87"/>
              <w:jc w:val="center"/>
              <w:rPr>
                <w:sz w:val="22"/>
                <w:lang w:eastAsia="pl-PL"/>
              </w:rPr>
            </w:pPr>
            <w:r w:rsidRPr="00FF67D1">
              <w:rPr>
                <w:sz w:val="22"/>
                <w:lang w:eastAsia="pl-PL"/>
              </w:rPr>
              <w:t>0,660</w:t>
            </w:r>
          </w:p>
        </w:tc>
        <w:tc>
          <w:tcPr>
            <w:tcW w:w="761" w:type="dxa"/>
            <w:tcBorders>
              <w:top w:val="single" w:sz="2" w:space="0" w:color="000000"/>
              <w:left w:val="single" w:sz="2" w:space="0" w:color="000000"/>
              <w:bottom w:val="single" w:sz="2" w:space="0" w:color="000000"/>
              <w:right w:val="single" w:sz="2" w:space="0" w:color="000000"/>
            </w:tcBorders>
          </w:tcPr>
          <w:p w:rsidR="00FF67D1" w:rsidRPr="00FF67D1" w:rsidRDefault="00FF67D1" w:rsidP="00FF67D1">
            <w:pPr>
              <w:kinsoku w:val="0"/>
              <w:overflowPunct w:val="0"/>
              <w:autoSpaceDE w:val="0"/>
              <w:autoSpaceDN w:val="0"/>
              <w:adjustRightInd w:val="0"/>
              <w:ind w:left="86" w:right="84"/>
              <w:jc w:val="center"/>
              <w:rPr>
                <w:sz w:val="22"/>
                <w:lang w:eastAsia="pl-PL"/>
              </w:rPr>
            </w:pPr>
            <w:r w:rsidRPr="00FF67D1">
              <w:rPr>
                <w:sz w:val="22"/>
                <w:lang w:eastAsia="pl-PL"/>
              </w:rPr>
              <w:t>0,233</w:t>
            </w:r>
          </w:p>
        </w:tc>
      </w:tr>
      <w:tr w:rsidR="00FF67D1" w:rsidRPr="00FF67D1" w:rsidTr="00E64EB7">
        <w:trPr>
          <w:trHeight w:hRule="exact" w:val="500"/>
        </w:trPr>
        <w:tc>
          <w:tcPr>
            <w:tcW w:w="9921" w:type="dxa"/>
            <w:gridSpan w:val="10"/>
            <w:tcBorders>
              <w:top w:val="single" w:sz="2" w:space="0" w:color="000000"/>
              <w:left w:val="single" w:sz="2" w:space="0" w:color="000000"/>
              <w:bottom w:val="single" w:sz="2" w:space="0" w:color="000000"/>
              <w:right w:val="single" w:sz="2" w:space="0" w:color="000000"/>
            </w:tcBorders>
            <w:vAlign w:val="center"/>
          </w:tcPr>
          <w:p w:rsidR="00FF67D1" w:rsidRPr="00FF67D1" w:rsidRDefault="00FF67D1" w:rsidP="00FF67D1">
            <w:pPr>
              <w:kinsoku w:val="0"/>
              <w:overflowPunct w:val="0"/>
              <w:autoSpaceDE w:val="0"/>
              <w:autoSpaceDN w:val="0"/>
              <w:adjustRightInd w:val="0"/>
              <w:ind w:left="86" w:right="82"/>
              <w:rPr>
                <w:sz w:val="22"/>
                <w:lang w:eastAsia="pl-PL"/>
              </w:rPr>
            </w:pPr>
            <w:r w:rsidRPr="00FF67D1">
              <w:rPr>
                <w:sz w:val="22"/>
                <w:lang w:eastAsia="pl-PL"/>
              </w:rPr>
              <w:t>UWAGA: Punkty pola tolerancji leżące na krzywej barw (spectral locus), łączy ta krzywa, a nie linia prosta</w:t>
            </w:r>
          </w:p>
        </w:tc>
      </w:tr>
    </w:tbl>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sz w:val="22"/>
          <w:lang w:eastAsia="pl-PL"/>
        </w:rPr>
      </w:pPr>
      <w:r w:rsidRPr="00FF67D1">
        <w:rPr>
          <w:sz w:val="22"/>
          <w:lang w:eastAsia="pl-PL"/>
        </w:rPr>
        <w:t xml:space="preserve">Wymagania dla barwy powinny być spełnione w całym okresie eksploatacji pojazdu. </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sz w:val="22"/>
          <w:lang w:eastAsia="pl-PL"/>
        </w:rPr>
      </w:pPr>
      <w:r w:rsidRPr="00FF67D1">
        <w:rPr>
          <w:sz w:val="22"/>
          <w:lang w:eastAsia="pl-PL"/>
        </w:rPr>
        <w:t>W czasie trwania gwarancji producenta, w przypadku stwierdzenia widocznych zmian barwy lub uszkodzeń powierzchni folii należy wykonać pomiary kontrolne.</w:t>
      </w:r>
    </w:p>
    <w:p w:rsidR="00FF67D1" w:rsidRPr="00FF67D1" w:rsidRDefault="00FF67D1" w:rsidP="00FF67D1">
      <w:pPr>
        <w:tabs>
          <w:tab w:val="left" w:pos="-1312"/>
          <w:tab w:val="left" w:pos="-720"/>
          <w:tab w:val="left" w:pos="0"/>
          <w:tab w:val="left" w:pos="720"/>
          <w:tab w:val="left" w:pos="1440"/>
          <w:tab w:val="left" w:pos="2160"/>
          <w:tab w:val="left" w:pos="2880"/>
          <w:tab w:val="left" w:pos="3600"/>
          <w:tab w:val="left" w:pos="3972"/>
          <w:tab w:val="left" w:pos="5040"/>
          <w:tab w:val="left" w:pos="5760"/>
          <w:tab w:val="left" w:pos="6480"/>
          <w:tab w:val="left" w:pos="7200"/>
          <w:tab w:val="left" w:pos="7920"/>
          <w:tab w:val="left" w:pos="8640"/>
          <w:tab w:val="left" w:pos="9360"/>
          <w:tab w:val="left" w:pos="9807"/>
        </w:tabs>
        <w:kinsoku w:val="0"/>
        <w:overflowPunct w:val="0"/>
        <w:autoSpaceDE w:val="0"/>
        <w:autoSpaceDN w:val="0"/>
        <w:adjustRightInd w:val="0"/>
        <w:jc w:val="both"/>
        <w:rPr>
          <w:sz w:val="22"/>
          <w:lang w:eastAsia="pl-PL"/>
        </w:rPr>
      </w:pPr>
      <w:r w:rsidRPr="00FF67D1">
        <w:rPr>
          <w:b/>
          <w:sz w:val="22"/>
          <w:u w:val="single"/>
          <w:lang w:eastAsia="pl-PL"/>
        </w:rPr>
        <w:t xml:space="preserve">2. Zakres badań narażeniowych </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działanie substancji chemicznych,</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działanie mgły solnej,</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działanie promieni świetlnych,</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ścieranie,</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działanie temperatury,</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przyczepności do podłoża,</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ścieranie powłoki / folii odblaskowej / lakieru podczas mycia nadwozia w myjni automatycznej,</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uderzenia drobnymi kamieniami,</w:t>
      </w:r>
    </w:p>
    <w:p w:rsidR="00FF67D1" w:rsidRPr="00FF67D1" w:rsidRDefault="00FF67D1" w:rsidP="00D209C0">
      <w:pPr>
        <w:numPr>
          <w:ilvl w:val="0"/>
          <w:numId w:val="165"/>
        </w:numPr>
        <w:autoSpaceDE w:val="0"/>
        <w:autoSpaceDN w:val="0"/>
        <w:adjustRightInd w:val="0"/>
        <w:ind w:left="426" w:right="139"/>
        <w:rPr>
          <w:sz w:val="22"/>
          <w:lang w:eastAsia="pl-PL"/>
        </w:rPr>
      </w:pPr>
      <w:r w:rsidRPr="00FF67D1">
        <w:rPr>
          <w:sz w:val="22"/>
          <w:lang w:eastAsia="pl-PL"/>
        </w:rPr>
        <w:t>sprawdzenie odporności na penetrację krawędzi folii odblaskowej.</w:t>
      </w:r>
    </w:p>
    <w:p w:rsidR="00FF67D1" w:rsidRPr="00FF67D1" w:rsidRDefault="00FF67D1" w:rsidP="00FF67D1">
      <w:pPr>
        <w:tabs>
          <w:tab w:val="num" w:pos="851"/>
        </w:tabs>
        <w:autoSpaceDE w:val="0"/>
        <w:autoSpaceDN w:val="0"/>
        <w:adjustRightInd w:val="0"/>
        <w:ind w:right="139"/>
        <w:jc w:val="both"/>
        <w:rPr>
          <w:sz w:val="22"/>
          <w:lang w:eastAsia="pl-PL"/>
        </w:rPr>
      </w:pPr>
      <w:r w:rsidRPr="00FF67D1">
        <w:rPr>
          <w:sz w:val="22"/>
          <w:lang w:eastAsia="pl-PL"/>
        </w:rPr>
        <w:t>Do badań folii odblaskowych danej barwy należy dostarczyć próbki folii naklejonych na płaskie lakierowane podłoże z blachy stalowej (typowe materiały stosowane do produkcji nadwozia pojazdów):</w:t>
      </w:r>
    </w:p>
    <w:p w:rsidR="00FF67D1" w:rsidRPr="00FF67D1" w:rsidRDefault="00FF67D1" w:rsidP="00D209C0">
      <w:pPr>
        <w:numPr>
          <w:ilvl w:val="0"/>
          <w:numId w:val="166"/>
        </w:numPr>
        <w:autoSpaceDE w:val="0"/>
        <w:autoSpaceDN w:val="0"/>
        <w:adjustRightInd w:val="0"/>
        <w:ind w:left="426" w:right="139"/>
        <w:jc w:val="both"/>
        <w:rPr>
          <w:sz w:val="22"/>
          <w:lang w:eastAsia="pl-PL"/>
        </w:rPr>
      </w:pPr>
      <w:r w:rsidRPr="00FF67D1">
        <w:rPr>
          <w:sz w:val="22"/>
          <w:lang w:eastAsia="pl-PL"/>
        </w:rPr>
        <w:t>9 szt. próbek o wymiarach 10cm x 10cm,</w:t>
      </w:r>
    </w:p>
    <w:p w:rsidR="00FF67D1" w:rsidRPr="00FF67D1" w:rsidRDefault="00FF67D1" w:rsidP="00D209C0">
      <w:pPr>
        <w:numPr>
          <w:ilvl w:val="0"/>
          <w:numId w:val="166"/>
        </w:numPr>
        <w:autoSpaceDE w:val="0"/>
        <w:autoSpaceDN w:val="0"/>
        <w:adjustRightInd w:val="0"/>
        <w:ind w:left="426" w:right="139"/>
        <w:jc w:val="both"/>
        <w:rPr>
          <w:sz w:val="22"/>
          <w:lang w:eastAsia="pl-PL"/>
        </w:rPr>
      </w:pPr>
      <w:r w:rsidRPr="00FF67D1">
        <w:rPr>
          <w:sz w:val="22"/>
          <w:lang w:eastAsia="pl-PL"/>
        </w:rPr>
        <w:t xml:space="preserve">3 szt. o wymiarach 10cm x 2,5cm, </w:t>
      </w:r>
    </w:p>
    <w:p w:rsidR="00FF67D1" w:rsidRPr="00FF67D1" w:rsidRDefault="00FF67D1" w:rsidP="00D209C0">
      <w:pPr>
        <w:numPr>
          <w:ilvl w:val="0"/>
          <w:numId w:val="166"/>
        </w:numPr>
        <w:autoSpaceDE w:val="0"/>
        <w:autoSpaceDN w:val="0"/>
        <w:adjustRightInd w:val="0"/>
        <w:ind w:left="426" w:right="139"/>
        <w:jc w:val="both"/>
        <w:rPr>
          <w:sz w:val="22"/>
          <w:lang w:eastAsia="pl-PL"/>
        </w:rPr>
      </w:pPr>
      <w:r w:rsidRPr="00FF67D1">
        <w:rPr>
          <w:sz w:val="22"/>
          <w:lang w:eastAsia="pl-PL"/>
        </w:rPr>
        <w:t>1 szt. o wymiarach 12cm x 12cm przygotowaną wg p.2.9.do badania penetracji krawędzi.</w:t>
      </w:r>
    </w:p>
    <w:p w:rsidR="00FF67D1" w:rsidRPr="00FF67D1" w:rsidRDefault="00FF67D1" w:rsidP="00FF67D1">
      <w:pPr>
        <w:tabs>
          <w:tab w:val="num" w:pos="851"/>
        </w:tabs>
        <w:autoSpaceDE w:val="0"/>
        <w:autoSpaceDN w:val="0"/>
        <w:adjustRightInd w:val="0"/>
        <w:ind w:right="139"/>
        <w:jc w:val="both"/>
        <w:rPr>
          <w:sz w:val="22"/>
          <w:lang w:eastAsia="pl-PL"/>
        </w:rPr>
      </w:pPr>
      <w:r w:rsidRPr="00FF67D1">
        <w:rPr>
          <w:sz w:val="22"/>
          <w:lang w:eastAsia="pl-PL"/>
        </w:rPr>
        <w:t xml:space="preserve">Wyniki pomiarów współczynnika odblasku po narażeniu, w geometrii ograniczonej </w:t>
      </w:r>
      <w:r w:rsidRPr="00FF67D1">
        <w:rPr>
          <w:sz w:val="22"/>
          <w:lang w:eastAsia="pl-PL"/>
        </w:rPr>
        <w:sym w:font="Symbol" w:char="F061"/>
      </w:r>
      <w:r w:rsidRPr="00FF67D1">
        <w:rPr>
          <w:sz w:val="22"/>
          <w:lang w:eastAsia="pl-PL"/>
        </w:rPr>
        <w:t xml:space="preserve">=0,33º, </w:t>
      </w:r>
      <w:r w:rsidRPr="00FF67D1">
        <w:rPr>
          <w:sz w:val="22"/>
          <w:lang w:eastAsia="pl-PL"/>
        </w:rPr>
        <w:sym w:font="Symbol" w:char="F062"/>
      </w:r>
      <w:r w:rsidRPr="00FF67D1">
        <w:rPr>
          <w:sz w:val="22"/>
          <w:lang w:eastAsia="pl-PL"/>
        </w:rPr>
        <w:t>=5º, powinny spełniać wymagania z uwzględnieniem dopuszczalnego zmniejszenia wartości w okresie gwarantowanej trwałości zgodnie z tabelą pkt. 1.1.</w:t>
      </w:r>
    </w:p>
    <w:p w:rsidR="00FF67D1" w:rsidRPr="00FF67D1" w:rsidRDefault="00FF67D1" w:rsidP="00FF67D1">
      <w:pPr>
        <w:tabs>
          <w:tab w:val="num" w:pos="851"/>
        </w:tabs>
        <w:autoSpaceDE w:val="0"/>
        <w:autoSpaceDN w:val="0"/>
        <w:adjustRightInd w:val="0"/>
        <w:ind w:right="139"/>
        <w:jc w:val="both"/>
        <w:rPr>
          <w:sz w:val="22"/>
          <w:lang w:eastAsia="pl-PL"/>
        </w:rPr>
      </w:pPr>
      <w:r w:rsidRPr="00FF67D1">
        <w:rPr>
          <w:sz w:val="22"/>
          <w:lang w:eastAsia="pl-PL"/>
        </w:rPr>
        <w:t>Przyczepność folii odblaskowej na krawędziach próbki należy sprawdzić po każdym badaniu odpornościowym. Wymaganie będzie spełnione w przypadku stwierdzenia braku delaminacji folii.</w:t>
      </w:r>
    </w:p>
    <w:p w:rsidR="00FF67D1" w:rsidRPr="00FF67D1" w:rsidRDefault="00FF67D1" w:rsidP="00FF67D1">
      <w:pPr>
        <w:ind w:right="142"/>
        <w:jc w:val="both"/>
        <w:outlineLvl w:val="0"/>
        <w:rPr>
          <w:b/>
          <w:sz w:val="22"/>
          <w:u w:val="single"/>
          <w:lang w:eastAsia="pl-PL"/>
        </w:rPr>
      </w:pPr>
      <w:r w:rsidRPr="00FF67D1">
        <w:rPr>
          <w:b/>
          <w:sz w:val="22"/>
          <w:u w:val="single"/>
          <w:lang w:eastAsia="pl-PL"/>
        </w:rPr>
        <w:t xml:space="preserve">2.1. Sprawdzenie odporności na działanie substancji chemicznych </w:t>
      </w:r>
    </w:p>
    <w:p w:rsidR="00FF67D1" w:rsidRPr="00FF67D1" w:rsidRDefault="00FF67D1" w:rsidP="00FF67D1">
      <w:pPr>
        <w:ind w:right="139"/>
        <w:jc w:val="both"/>
        <w:outlineLvl w:val="0"/>
        <w:rPr>
          <w:b/>
          <w:sz w:val="22"/>
          <w:u w:val="single"/>
          <w:lang w:eastAsia="pl-PL"/>
        </w:rPr>
      </w:pPr>
      <w:r w:rsidRPr="00FF67D1">
        <w:rPr>
          <w:sz w:val="22"/>
          <w:lang w:eastAsia="pl-PL"/>
        </w:rPr>
        <w:t xml:space="preserve">Próbki poddane ośmiogodzinnemu działaniu 10% wodnego roztworu środka do mycia nadwozi. Następnie te same próbki poddać 1 minutowemu działaniu paliwa wzorcowego. Po próbie sprawdzić wystąpienie spękań, złuszczeń, pomarszczeń, spęcherzeń, korozji lub widocznych zmian barw powierzchni badanych folii. Wykonać pomiary powierzchniowego współczynnika odblasku (geometria ograniczona </w:t>
      </w:r>
      <w:r w:rsidRPr="00FF67D1">
        <w:rPr>
          <w:sz w:val="22"/>
          <w:lang w:eastAsia="pl-PL"/>
        </w:rPr>
        <w:sym w:font="Symbol" w:char="F061"/>
      </w:r>
      <w:r w:rsidRPr="00FF67D1">
        <w:rPr>
          <w:sz w:val="22"/>
          <w:lang w:eastAsia="pl-PL"/>
        </w:rPr>
        <w:t xml:space="preserve">=0,33º </w:t>
      </w:r>
      <w:r w:rsidRPr="00FF67D1">
        <w:rPr>
          <w:sz w:val="22"/>
          <w:lang w:eastAsia="pl-PL"/>
        </w:rPr>
        <w:sym w:font="Symbol" w:char="F062"/>
      </w:r>
      <w:r w:rsidRPr="00FF67D1">
        <w:rPr>
          <w:sz w:val="22"/>
          <w:lang w:eastAsia="pl-PL"/>
        </w:rPr>
        <w:t>=5º).</w:t>
      </w:r>
    </w:p>
    <w:p w:rsidR="00FF67D1" w:rsidRPr="00FF67D1" w:rsidRDefault="00FF67D1" w:rsidP="00FF67D1">
      <w:pPr>
        <w:ind w:right="142"/>
        <w:jc w:val="both"/>
        <w:outlineLvl w:val="0"/>
        <w:rPr>
          <w:sz w:val="22"/>
          <w:lang w:eastAsia="pl-PL"/>
        </w:rPr>
      </w:pPr>
      <w:r w:rsidRPr="00FF67D1">
        <w:rPr>
          <w:b/>
          <w:sz w:val="22"/>
          <w:u w:val="single"/>
          <w:lang w:eastAsia="pl-PL"/>
        </w:rPr>
        <w:t>2.2. Sprawdzenie odporności na działanie mgły solnej</w:t>
      </w:r>
      <w:r w:rsidRPr="00FF67D1">
        <w:rPr>
          <w:sz w:val="22"/>
          <w:lang w:eastAsia="pl-PL"/>
        </w:rPr>
        <w:t xml:space="preserve">  </w:t>
      </w:r>
    </w:p>
    <w:p w:rsidR="00FF67D1" w:rsidRPr="00FF67D1" w:rsidRDefault="00FF67D1" w:rsidP="00FF67D1">
      <w:pPr>
        <w:ind w:right="139"/>
        <w:jc w:val="both"/>
        <w:outlineLvl w:val="0"/>
        <w:rPr>
          <w:b/>
          <w:sz w:val="22"/>
          <w:u w:val="single"/>
          <w:lang w:eastAsia="pl-PL"/>
        </w:rPr>
      </w:pPr>
      <w:r w:rsidRPr="00FF67D1">
        <w:rPr>
          <w:sz w:val="22"/>
          <w:lang w:eastAsia="pl-PL"/>
        </w:rPr>
        <w:t xml:space="preserve">Próbki poddane 250 godzinom działania rozpylonego 5 % roztworu wodnego NaCl, w temperaturze </w:t>
      </w:r>
      <w:smartTag w:uri="urn:schemas-microsoft-com:office:smarttags" w:element="metricconverter">
        <w:smartTagPr>
          <w:attr w:name="ProductID" w:val="35ﾰC"/>
        </w:smartTagPr>
        <w:r w:rsidRPr="00FF67D1">
          <w:rPr>
            <w:sz w:val="22"/>
            <w:lang w:eastAsia="pl-PL"/>
          </w:rPr>
          <w:t>35°C</w:t>
        </w:r>
      </w:smartTag>
      <w:r w:rsidRPr="00FF67D1">
        <w:rPr>
          <w:sz w:val="22"/>
          <w:lang w:eastAsia="pl-PL"/>
        </w:rPr>
        <w:t xml:space="preserve">. Po próbie sprawdzić wystąpienie spękań, złuszczeń, pomarszczeń, śladów korozji, widocznych zmian barwy i innych wad badanych próbek. Wykonać pomiary powierzchniowego współczynnika odblasku (geometria ograniczona </w:t>
      </w:r>
      <w:r w:rsidRPr="00FF67D1">
        <w:rPr>
          <w:sz w:val="22"/>
          <w:lang w:eastAsia="pl-PL"/>
        </w:rPr>
        <w:sym w:font="Symbol" w:char="F061"/>
      </w:r>
      <w:r w:rsidRPr="00FF67D1">
        <w:rPr>
          <w:sz w:val="22"/>
          <w:lang w:eastAsia="pl-PL"/>
        </w:rPr>
        <w:t xml:space="preserve">=0,33º </w:t>
      </w:r>
      <w:r w:rsidRPr="00FF67D1">
        <w:rPr>
          <w:sz w:val="22"/>
          <w:lang w:eastAsia="pl-PL"/>
        </w:rPr>
        <w:sym w:font="Symbol" w:char="F062"/>
      </w:r>
      <w:r w:rsidRPr="00FF67D1">
        <w:rPr>
          <w:sz w:val="22"/>
          <w:lang w:eastAsia="pl-PL"/>
        </w:rPr>
        <w:t>=5º).</w:t>
      </w:r>
    </w:p>
    <w:p w:rsidR="00FF67D1" w:rsidRPr="00FF67D1" w:rsidRDefault="00FF67D1" w:rsidP="00FF67D1">
      <w:pPr>
        <w:ind w:right="139"/>
        <w:jc w:val="both"/>
        <w:outlineLvl w:val="0"/>
        <w:rPr>
          <w:b/>
          <w:sz w:val="22"/>
          <w:u w:val="single"/>
          <w:lang w:eastAsia="pl-PL"/>
        </w:rPr>
      </w:pPr>
      <w:r w:rsidRPr="00FF67D1">
        <w:rPr>
          <w:b/>
          <w:sz w:val="22"/>
          <w:lang w:eastAsia="pl-PL"/>
        </w:rPr>
        <w:t>Próbę należy przeprowadzić na materiale nowym oraz na materiale poddanym próbie odporności na uderzenia drobnymi kamieniami.</w:t>
      </w:r>
      <w:r w:rsidRPr="00FF67D1">
        <w:rPr>
          <w:b/>
          <w:sz w:val="22"/>
          <w:u w:val="single"/>
          <w:lang w:eastAsia="pl-PL"/>
        </w:rPr>
        <w:t xml:space="preserve"> </w:t>
      </w:r>
    </w:p>
    <w:p w:rsidR="00FF67D1" w:rsidRPr="00FF67D1" w:rsidRDefault="00FF67D1" w:rsidP="00FF67D1">
      <w:pPr>
        <w:ind w:right="142"/>
        <w:jc w:val="both"/>
        <w:outlineLvl w:val="0"/>
        <w:rPr>
          <w:sz w:val="22"/>
          <w:lang w:eastAsia="pl-PL"/>
        </w:rPr>
      </w:pPr>
      <w:r w:rsidRPr="00FF67D1">
        <w:rPr>
          <w:b/>
          <w:sz w:val="22"/>
          <w:u w:val="single"/>
          <w:lang w:eastAsia="pl-PL"/>
        </w:rPr>
        <w:lastRenderedPageBreak/>
        <w:t>2.3 Sprawdzenie odporności na działanie promieni świetlnych</w:t>
      </w:r>
      <w:r w:rsidRPr="00FF67D1">
        <w:rPr>
          <w:sz w:val="22"/>
          <w:lang w:eastAsia="pl-PL"/>
        </w:rPr>
        <w:t xml:space="preserve"> (Metoda badań zgodna</w:t>
      </w:r>
      <w:r w:rsidRPr="00FF67D1">
        <w:rPr>
          <w:sz w:val="22"/>
          <w:lang w:eastAsia="pl-PL"/>
        </w:rPr>
        <w:br/>
        <w:t>z PN-EN ISO 4892-2, metoda A – dla 5 letniej gwarancji trwałości folii czas naświetlania to 1500 h. Parametry próby zamieszczone w Tabeli poniżej:</w:t>
      </w:r>
    </w:p>
    <w:p w:rsidR="00FF67D1" w:rsidRPr="00FF67D1" w:rsidRDefault="00FF67D1" w:rsidP="00FF67D1">
      <w:pPr>
        <w:ind w:right="139"/>
        <w:jc w:val="both"/>
        <w:outlineLvl w:val="0"/>
        <w:rPr>
          <w:b/>
          <w:sz w:val="22"/>
          <w:u w:val="single"/>
          <w:lang w:eastAsia="pl-PL"/>
        </w:rPr>
      </w:pPr>
      <w:r w:rsidRPr="00FF67D1">
        <w:rPr>
          <w:sz w:val="22"/>
          <w:lang w:eastAsia="pl-PL"/>
        </w:rPr>
        <w:t>Po próbie wykonać pomiar:</w:t>
      </w:r>
    </w:p>
    <w:p w:rsidR="00FF67D1" w:rsidRPr="00FF67D1" w:rsidRDefault="00FF67D1" w:rsidP="00D209C0">
      <w:pPr>
        <w:numPr>
          <w:ilvl w:val="0"/>
          <w:numId w:val="164"/>
        </w:numPr>
        <w:tabs>
          <w:tab w:val="left" w:pos="426"/>
        </w:tabs>
        <w:ind w:left="426" w:right="139"/>
        <w:jc w:val="both"/>
        <w:outlineLvl w:val="0"/>
        <w:rPr>
          <w:b/>
          <w:sz w:val="22"/>
          <w:u w:val="single"/>
          <w:lang w:eastAsia="pl-PL"/>
        </w:rPr>
      </w:pPr>
      <w:r w:rsidRPr="00FF67D1">
        <w:rPr>
          <w:sz w:val="22"/>
          <w:lang w:eastAsia="pl-PL"/>
        </w:rPr>
        <w:t xml:space="preserve">powierzchniowy współczynnik odblasku (geometria ograniczona </w:t>
      </w:r>
      <w:r w:rsidRPr="00FF67D1">
        <w:rPr>
          <w:sz w:val="22"/>
          <w:lang w:eastAsia="pl-PL"/>
        </w:rPr>
        <w:sym w:font="Symbol" w:char="F061"/>
      </w:r>
      <w:r w:rsidRPr="00FF67D1">
        <w:rPr>
          <w:sz w:val="22"/>
          <w:lang w:eastAsia="pl-PL"/>
        </w:rPr>
        <w:t xml:space="preserve">=0,33º </w:t>
      </w:r>
      <w:r w:rsidRPr="00FF67D1">
        <w:rPr>
          <w:sz w:val="22"/>
          <w:lang w:eastAsia="pl-PL"/>
        </w:rPr>
        <w:sym w:font="Symbol" w:char="F062"/>
      </w:r>
      <w:r w:rsidRPr="00FF67D1">
        <w:rPr>
          <w:sz w:val="22"/>
          <w:lang w:eastAsia="pl-PL"/>
        </w:rPr>
        <w:t>=5º).</w:t>
      </w:r>
    </w:p>
    <w:p w:rsidR="00FF67D1" w:rsidRPr="00FF67D1" w:rsidRDefault="00FF67D1" w:rsidP="00D209C0">
      <w:pPr>
        <w:numPr>
          <w:ilvl w:val="0"/>
          <w:numId w:val="164"/>
        </w:numPr>
        <w:tabs>
          <w:tab w:val="left" w:pos="426"/>
        </w:tabs>
        <w:ind w:left="426" w:right="139"/>
        <w:jc w:val="both"/>
        <w:outlineLvl w:val="0"/>
        <w:rPr>
          <w:b/>
          <w:sz w:val="22"/>
          <w:u w:val="single"/>
          <w:lang w:eastAsia="pl-PL"/>
        </w:rPr>
      </w:pPr>
      <w:r w:rsidRPr="00FF67D1">
        <w:rPr>
          <w:sz w:val="22"/>
          <w:lang w:eastAsia="pl-PL"/>
        </w:rPr>
        <w:t>współrzędne trójchromatyczne i współczynnik luminancji (spełnione wymaganie jak dla materiału nowego)</w:t>
      </w:r>
    </w:p>
    <w:p w:rsidR="00FF67D1" w:rsidRPr="00FF67D1" w:rsidRDefault="00FF67D1" w:rsidP="00FF67D1">
      <w:pPr>
        <w:tabs>
          <w:tab w:val="left" w:pos="540"/>
        </w:tabs>
        <w:ind w:left="560" w:hanging="276"/>
        <w:jc w:val="both"/>
        <w:outlineLvl w:val="0"/>
        <w:rPr>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997"/>
        <w:gridCol w:w="2997"/>
      </w:tblGrid>
      <w:tr w:rsidR="00FF67D1" w:rsidRPr="00FF67D1" w:rsidTr="00A44F5E">
        <w:tc>
          <w:tcPr>
            <w:tcW w:w="3020"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Parametry ekspozycji próbek</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Lampy chłodzone powietrzem</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Lampy chłodzone wodą</w:t>
            </w:r>
          </w:p>
        </w:tc>
      </w:tr>
      <w:tr w:rsidR="00FF67D1" w:rsidRPr="00FF67D1" w:rsidTr="00A44F5E">
        <w:tc>
          <w:tcPr>
            <w:tcW w:w="3020"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Cykl światło/ciemność/mgła wodna</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Ciągłe naświetlanie, z ekspozycją próbek na mgłę wodną przez 18min. co dwie godziny</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Ciągłe naświetlanie, z ekspozycją próbek na mgłę wodną przez 18min. co dwie godziny</w:t>
            </w:r>
          </w:p>
        </w:tc>
      </w:tr>
      <w:tr w:rsidR="00FF67D1" w:rsidRPr="00FF67D1" w:rsidTr="00A44F5E">
        <w:tc>
          <w:tcPr>
            <w:tcW w:w="3020" w:type="dxa"/>
            <w:shd w:val="clear" w:color="auto" w:fill="auto"/>
            <w:vAlign w:val="center"/>
          </w:tcPr>
          <w:p w:rsidR="00FF67D1" w:rsidRPr="00FF67D1" w:rsidRDefault="00FF67D1" w:rsidP="00FF67D1">
            <w:pPr>
              <w:ind w:right="142"/>
              <w:jc w:val="center"/>
              <w:outlineLvl w:val="0"/>
              <w:rPr>
                <w:sz w:val="22"/>
                <w:lang w:val="en-US" w:eastAsia="pl-PL"/>
              </w:rPr>
            </w:pPr>
            <w:r w:rsidRPr="00FF67D1">
              <w:rPr>
                <w:sz w:val="22"/>
                <w:lang w:val="en-US" w:eastAsia="pl-PL"/>
              </w:rPr>
              <w:t>Temperatura BST (Black Standard Thermometer)</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(65 ± 3)⁰C</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(65 ± 3)⁰C</w:t>
            </w:r>
          </w:p>
        </w:tc>
      </w:tr>
      <w:tr w:rsidR="00FF67D1" w:rsidRPr="00FF67D1" w:rsidTr="00A44F5E">
        <w:tc>
          <w:tcPr>
            <w:tcW w:w="3020"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Wilgotność względna</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(50 ± 5)%</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(50 ± 5)%</w:t>
            </w:r>
          </w:p>
        </w:tc>
      </w:tr>
      <w:tr w:rsidR="00FF67D1" w:rsidRPr="00FF67D1" w:rsidTr="00A44F5E">
        <w:tc>
          <w:tcPr>
            <w:tcW w:w="9062" w:type="dxa"/>
            <w:gridSpan w:val="3"/>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Napromieniowanie W/m</w:t>
            </w:r>
            <w:r w:rsidRPr="00FF67D1">
              <w:rPr>
                <w:sz w:val="22"/>
                <w:vertAlign w:val="superscript"/>
                <w:lang w:eastAsia="pl-PL"/>
              </w:rPr>
              <w:t>2</w:t>
            </w:r>
          </w:p>
        </w:tc>
      </w:tr>
      <w:tr w:rsidR="00FF67D1" w:rsidRPr="00FF67D1" w:rsidTr="00A44F5E">
        <w:tc>
          <w:tcPr>
            <w:tcW w:w="3020"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Dla promieniowania w przedziale 300÷400 nm</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60</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60</w:t>
            </w:r>
          </w:p>
        </w:tc>
      </w:tr>
      <w:tr w:rsidR="00FF67D1" w:rsidRPr="00FF67D1" w:rsidTr="00A44F5E">
        <w:tc>
          <w:tcPr>
            <w:tcW w:w="3020"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Dla promieniowania w przedziale 300÷800 nm</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550</w:t>
            </w:r>
          </w:p>
        </w:tc>
        <w:tc>
          <w:tcPr>
            <w:tcW w:w="3021" w:type="dxa"/>
            <w:shd w:val="clear" w:color="auto" w:fill="auto"/>
            <w:vAlign w:val="center"/>
          </w:tcPr>
          <w:p w:rsidR="00FF67D1" w:rsidRPr="00FF67D1" w:rsidRDefault="00FF67D1" w:rsidP="00FF67D1">
            <w:pPr>
              <w:ind w:right="142"/>
              <w:jc w:val="center"/>
              <w:outlineLvl w:val="0"/>
              <w:rPr>
                <w:sz w:val="22"/>
                <w:lang w:eastAsia="pl-PL"/>
              </w:rPr>
            </w:pPr>
            <w:r w:rsidRPr="00FF67D1">
              <w:rPr>
                <w:sz w:val="22"/>
                <w:lang w:eastAsia="pl-PL"/>
              </w:rPr>
              <w:t>630</w:t>
            </w:r>
          </w:p>
        </w:tc>
      </w:tr>
    </w:tbl>
    <w:p w:rsidR="00E64EB7" w:rsidRDefault="00E64EB7" w:rsidP="00FF67D1">
      <w:pPr>
        <w:ind w:right="142"/>
        <w:jc w:val="both"/>
        <w:outlineLvl w:val="0"/>
        <w:rPr>
          <w:b/>
          <w:sz w:val="22"/>
          <w:u w:val="single"/>
          <w:lang w:eastAsia="pl-PL"/>
        </w:rPr>
      </w:pPr>
    </w:p>
    <w:p w:rsidR="00FF67D1" w:rsidRPr="00FF67D1" w:rsidRDefault="00FF67D1" w:rsidP="00FF67D1">
      <w:pPr>
        <w:ind w:right="142"/>
        <w:jc w:val="both"/>
        <w:outlineLvl w:val="0"/>
        <w:rPr>
          <w:sz w:val="22"/>
          <w:lang w:eastAsia="pl-PL"/>
        </w:rPr>
      </w:pPr>
      <w:r w:rsidRPr="00FF67D1">
        <w:rPr>
          <w:b/>
          <w:sz w:val="22"/>
          <w:u w:val="single"/>
          <w:lang w:eastAsia="pl-PL"/>
        </w:rPr>
        <w:t xml:space="preserve">2.4. Sprawdzenie odporności na ścieranie </w:t>
      </w:r>
    </w:p>
    <w:p w:rsidR="00FF67D1" w:rsidRPr="00FF67D1" w:rsidRDefault="00FF67D1" w:rsidP="00FF67D1">
      <w:pPr>
        <w:ind w:right="139"/>
        <w:jc w:val="both"/>
        <w:outlineLvl w:val="0"/>
        <w:rPr>
          <w:sz w:val="22"/>
          <w:lang w:eastAsia="pl-PL"/>
        </w:rPr>
      </w:pPr>
      <w:r w:rsidRPr="00FF67D1">
        <w:rPr>
          <w:sz w:val="22"/>
          <w:lang w:eastAsia="pl-PL"/>
        </w:rPr>
        <w:t xml:space="preserve">Próbę wykonujemy przy pomocy piasku kwarcowego o średnicy ziarna 0,1 ÷0,2 µm. Materiał ścierny powinien być przesypywany przez gładką wewnątrz, pionową rurę o długości 1 m i wymiarach wewnętrznych 80 x 110 mm. Badana próbka powinna być pochylona pod kątek 45° względem otworu wylotowego rury. Na próbkę należy wysypać równomiernie 10 kg materiału ściernego. Po próbie należy zmierzyć wartości powierzchniowego współczynnika odblasku (geometria ograniczona </w:t>
      </w:r>
      <w:r w:rsidRPr="00FF67D1">
        <w:rPr>
          <w:sz w:val="22"/>
          <w:lang w:eastAsia="pl-PL"/>
        </w:rPr>
        <w:sym w:font="Symbol" w:char="F061"/>
      </w:r>
      <w:r w:rsidRPr="00FF67D1">
        <w:rPr>
          <w:sz w:val="22"/>
          <w:lang w:eastAsia="pl-PL"/>
        </w:rPr>
        <w:t xml:space="preserve">=0,33º </w:t>
      </w:r>
      <w:r w:rsidRPr="00FF67D1">
        <w:rPr>
          <w:sz w:val="22"/>
          <w:lang w:eastAsia="pl-PL"/>
        </w:rPr>
        <w:sym w:font="Symbol" w:char="F062"/>
      </w:r>
      <w:r w:rsidRPr="00FF67D1">
        <w:rPr>
          <w:sz w:val="22"/>
          <w:vertAlign w:val="subscript"/>
          <w:lang w:eastAsia="pl-PL"/>
        </w:rPr>
        <w:t>2</w:t>
      </w:r>
      <w:r w:rsidRPr="00FF67D1">
        <w:rPr>
          <w:sz w:val="22"/>
          <w:lang w:eastAsia="pl-PL"/>
        </w:rPr>
        <w:t>=5º), wymagana wartość ≥70% wartości przed próbą oraz przyczepność folii na krawędziach próbki.</w:t>
      </w:r>
    </w:p>
    <w:p w:rsidR="00FF67D1" w:rsidRPr="00FF67D1" w:rsidRDefault="00FF67D1" w:rsidP="00FF67D1">
      <w:pPr>
        <w:ind w:right="142"/>
        <w:jc w:val="both"/>
        <w:outlineLvl w:val="0"/>
        <w:rPr>
          <w:sz w:val="22"/>
          <w:lang w:eastAsia="pl-PL"/>
        </w:rPr>
      </w:pPr>
      <w:r w:rsidRPr="00FF67D1">
        <w:rPr>
          <w:b/>
          <w:sz w:val="22"/>
          <w:u w:val="single"/>
          <w:lang w:eastAsia="pl-PL"/>
        </w:rPr>
        <w:t xml:space="preserve">2.5. Sprawdzenie odporności na działanie temperatury </w:t>
      </w:r>
    </w:p>
    <w:p w:rsidR="00FF67D1" w:rsidRPr="00FF67D1" w:rsidRDefault="00FF67D1" w:rsidP="00FF67D1">
      <w:pPr>
        <w:ind w:right="139"/>
        <w:jc w:val="both"/>
        <w:outlineLvl w:val="0"/>
        <w:rPr>
          <w:sz w:val="22"/>
          <w:lang w:eastAsia="pl-PL"/>
        </w:rPr>
      </w:pPr>
      <w:r w:rsidRPr="00FF67D1">
        <w:rPr>
          <w:sz w:val="22"/>
          <w:lang w:eastAsia="pl-PL"/>
        </w:rPr>
        <w:t xml:space="preserve">Sprawdzenie odporności na działanie temperatury powinno być przeprowadzone poprzez zbadanie:  </w:t>
      </w:r>
    </w:p>
    <w:p w:rsidR="00FF67D1" w:rsidRPr="00FF67D1" w:rsidRDefault="00FF67D1" w:rsidP="00D209C0">
      <w:pPr>
        <w:numPr>
          <w:ilvl w:val="0"/>
          <w:numId w:val="147"/>
        </w:numPr>
        <w:ind w:left="426" w:right="139"/>
        <w:contextualSpacing/>
        <w:jc w:val="both"/>
        <w:outlineLvl w:val="0"/>
        <w:rPr>
          <w:sz w:val="22"/>
          <w:lang w:eastAsia="pl-PL"/>
        </w:rPr>
      </w:pPr>
      <w:r w:rsidRPr="00FF67D1">
        <w:rPr>
          <w:sz w:val="22"/>
          <w:lang w:eastAsia="pl-PL"/>
        </w:rPr>
        <w:t>odporności na działanie podwyższonej temperatury: próbkę należy umieścić w suszarce laboratoryjnej (komorze klimatycznej itp.) i wygrzewać w temperaturze + 70°C przez 12h, sposób zapewniający utrzymywanie się jednakowej temperatury w różnych miejscach próbki. Bezpośrednio po zakończeniu wygrzewania próbkę schłodzić szokowo przez wrzucenie do wody o temperaturze 21ºC ±2ºC, w której należy ją przetrzymać przez 0,5h, aż osiągnie temperaturę wody. Po zakończeniu badania próbkę przenosi się w stan spoczynku na 0,5h do temperatury pokojowej (15 ÷ 25)⁰C i wilgotności względnej (15 ÷ 60)%..</w:t>
      </w:r>
    </w:p>
    <w:p w:rsidR="00FF67D1" w:rsidRPr="00FF67D1" w:rsidRDefault="00FF67D1" w:rsidP="00D209C0">
      <w:pPr>
        <w:numPr>
          <w:ilvl w:val="0"/>
          <w:numId w:val="147"/>
        </w:numPr>
        <w:ind w:left="426" w:right="139"/>
        <w:contextualSpacing/>
        <w:jc w:val="both"/>
        <w:outlineLvl w:val="0"/>
        <w:rPr>
          <w:sz w:val="22"/>
          <w:lang w:eastAsia="pl-PL"/>
        </w:rPr>
      </w:pPr>
      <w:r w:rsidRPr="00FF67D1">
        <w:rPr>
          <w:sz w:val="22"/>
          <w:lang w:eastAsia="pl-PL"/>
        </w:rPr>
        <w:t xml:space="preserve">odporności na działanie  zmiennych  temperatur:  próbkę należy poddać przemiennemu działaniu wysokiej i niskiej temperatury, a następnie określić i ocenić powstałe ewentualnie w wyniku tego badania zmiany właściwości powłok nawierzchniowych.  Próbę należy przeprowadzić zgodnie z tabelą poniżej.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43"/>
        <w:gridCol w:w="2409"/>
      </w:tblGrid>
      <w:tr w:rsidR="00FF67D1" w:rsidRPr="00FF67D1" w:rsidTr="00A44F5E">
        <w:tc>
          <w:tcPr>
            <w:tcW w:w="2121"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Czas trwania testu [h]</w:t>
            </w:r>
          </w:p>
        </w:tc>
        <w:tc>
          <w:tcPr>
            <w:tcW w:w="1843"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Temperatura [⁰C]</w:t>
            </w:r>
          </w:p>
        </w:tc>
        <w:tc>
          <w:tcPr>
            <w:tcW w:w="2409"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Wilgotność względna [%]</w:t>
            </w:r>
          </w:p>
        </w:tc>
      </w:tr>
      <w:tr w:rsidR="00FF67D1" w:rsidRPr="00FF67D1" w:rsidTr="00A44F5E">
        <w:tc>
          <w:tcPr>
            <w:tcW w:w="2121"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0-2</w:t>
            </w:r>
          </w:p>
        </w:tc>
        <w:tc>
          <w:tcPr>
            <w:tcW w:w="1843"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+ 70 ± 3</w:t>
            </w:r>
          </w:p>
        </w:tc>
        <w:tc>
          <w:tcPr>
            <w:tcW w:w="2409"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50± 5</w:t>
            </w:r>
          </w:p>
        </w:tc>
      </w:tr>
      <w:tr w:rsidR="00FF67D1" w:rsidRPr="00FF67D1" w:rsidTr="00A44F5E">
        <w:tc>
          <w:tcPr>
            <w:tcW w:w="2121"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3-4</w:t>
            </w:r>
          </w:p>
        </w:tc>
        <w:tc>
          <w:tcPr>
            <w:tcW w:w="1843"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+23 ± 3</w:t>
            </w:r>
          </w:p>
        </w:tc>
        <w:tc>
          <w:tcPr>
            <w:tcW w:w="2409"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50± 5</w:t>
            </w:r>
          </w:p>
        </w:tc>
      </w:tr>
      <w:tr w:rsidR="00FF67D1" w:rsidRPr="00FF67D1" w:rsidTr="00A44F5E">
        <w:tc>
          <w:tcPr>
            <w:tcW w:w="2121"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5-6</w:t>
            </w:r>
          </w:p>
        </w:tc>
        <w:tc>
          <w:tcPr>
            <w:tcW w:w="1843"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-30 ± 3</w:t>
            </w:r>
          </w:p>
        </w:tc>
        <w:tc>
          <w:tcPr>
            <w:tcW w:w="2409"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w:t>
            </w:r>
          </w:p>
        </w:tc>
      </w:tr>
      <w:tr w:rsidR="00FF67D1" w:rsidRPr="00FF67D1" w:rsidTr="00A44F5E">
        <w:tc>
          <w:tcPr>
            <w:tcW w:w="2121"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7-8</w:t>
            </w:r>
          </w:p>
        </w:tc>
        <w:tc>
          <w:tcPr>
            <w:tcW w:w="1843"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+23 ± 3</w:t>
            </w:r>
          </w:p>
        </w:tc>
        <w:tc>
          <w:tcPr>
            <w:tcW w:w="2409" w:type="dxa"/>
            <w:shd w:val="clear" w:color="auto" w:fill="auto"/>
          </w:tcPr>
          <w:p w:rsidR="00FF67D1" w:rsidRPr="00FF67D1" w:rsidRDefault="00FF67D1" w:rsidP="00FF67D1">
            <w:pPr>
              <w:ind w:right="139"/>
              <w:contextualSpacing/>
              <w:jc w:val="center"/>
              <w:outlineLvl w:val="0"/>
              <w:rPr>
                <w:sz w:val="22"/>
                <w:lang w:eastAsia="pl-PL"/>
              </w:rPr>
            </w:pPr>
            <w:r w:rsidRPr="00FF67D1">
              <w:rPr>
                <w:sz w:val="22"/>
                <w:lang w:eastAsia="pl-PL"/>
              </w:rPr>
              <w:t>50± 5</w:t>
            </w:r>
          </w:p>
        </w:tc>
      </w:tr>
    </w:tbl>
    <w:p w:rsidR="00FF67D1" w:rsidRPr="00FF67D1" w:rsidRDefault="00FF67D1" w:rsidP="00FF67D1">
      <w:pPr>
        <w:ind w:left="426" w:right="139"/>
        <w:contextualSpacing/>
        <w:jc w:val="both"/>
        <w:outlineLvl w:val="0"/>
        <w:rPr>
          <w:sz w:val="22"/>
          <w:lang w:eastAsia="pl-PL"/>
        </w:rPr>
      </w:pPr>
      <w:r w:rsidRPr="00FF67D1">
        <w:rPr>
          <w:sz w:val="22"/>
          <w:lang w:eastAsia="pl-PL"/>
        </w:rPr>
        <w:t>Po teście należy sprawdzić przyczepność folii na krawędziach próbki, wykonać pomiar barwy i współczynnika odblasku.</w:t>
      </w:r>
    </w:p>
    <w:p w:rsidR="00FF67D1" w:rsidRPr="00FF67D1" w:rsidRDefault="00FF67D1" w:rsidP="00FF67D1">
      <w:pPr>
        <w:ind w:right="142"/>
        <w:jc w:val="both"/>
        <w:outlineLvl w:val="0"/>
        <w:rPr>
          <w:sz w:val="22"/>
          <w:lang w:eastAsia="pl-PL"/>
        </w:rPr>
      </w:pPr>
      <w:r w:rsidRPr="00FF67D1">
        <w:rPr>
          <w:b/>
          <w:sz w:val="22"/>
          <w:u w:val="single"/>
          <w:lang w:eastAsia="pl-PL"/>
        </w:rPr>
        <w:t>2.6. Sprawdzenie przyczepności do podłoża</w:t>
      </w:r>
      <w:r w:rsidRPr="00FF67D1">
        <w:rPr>
          <w:sz w:val="22"/>
          <w:lang w:eastAsia="pl-PL"/>
        </w:rPr>
        <w:t xml:space="preserve"> </w:t>
      </w:r>
    </w:p>
    <w:p w:rsidR="00FF67D1" w:rsidRPr="00FF67D1" w:rsidRDefault="00FF67D1" w:rsidP="00FF67D1">
      <w:pPr>
        <w:ind w:right="139"/>
        <w:jc w:val="both"/>
        <w:outlineLvl w:val="0"/>
        <w:rPr>
          <w:sz w:val="22"/>
          <w:lang w:eastAsia="pl-PL"/>
        </w:rPr>
      </w:pPr>
      <w:r w:rsidRPr="00FF67D1">
        <w:rPr>
          <w:sz w:val="22"/>
          <w:lang w:eastAsia="pl-PL"/>
        </w:rPr>
        <w:t xml:space="preserve">Sprawdzenie odporności na oderwanie folii od podłoża sprawdza się poprzez przeprowadzenie testu przyczepności na płaskim lakierowanym podłożu z blachy stalowej (pasek o szerokości 25mm, odrywany pod kątem 90⁰ z prędkością 300 mm/min). Badanie wykonuje się na próbkach: </w:t>
      </w:r>
    </w:p>
    <w:p w:rsidR="00FF67D1" w:rsidRPr="00FF67D1" w:rsidRDefault="00FF67D1" w:rsidP="00D209C0">
      <w:pPr>
        <w:numPr>
          <w:ilvl w:val="0"/>
          <w:numId w:val="148"/>
        </w:numPr>
        <w:ind w:right="139"/>
        <w:contextualSpacing/>
        <w:jc w:val="both"/>
        <w:outlineLvl w:val="0"/>
        <w:rPr>
          <w:sz w:val="22"/>
          <w:lang w:eastAsia="pl-PL"/>
        </w:rPr>
      </w:pPr>
      <w:r w:rsidRPr="00FF67D1">
        <w:rPr>
          <w:sz w:val="22"/>
          <w:lang w:eastAsia="pl-PL"/>
        </w:rPr>
        <w:t>aklimatyzowanej 24h w 23°C ±2°C</w:t>
      </w:r>
    </w:p>
    <w:p w:rsidR="00FF67D1" w:rsidRPr="00FF67D1" w:rsidRDefault="00FF67D1" w:rsidP="00D209C0">
      <w:pPr>
        <w:numPr>
          <w:ilvl w:val="0"/>
          <w:numId w:val="148"/>
        </w:numPr>
        <w:ind w:right="139"/>
        <w:contextualSpacing/>
        <w:jc w:val="both"/>
        <w:outlineLvl w:val="0"/>
        <w:rPr>
          <w:sz w:val="22"/>
          <w:lang w:eastAsia="pl-PL"/>
        </w:rPr>
      </w:pPr>
      <w:r w:rsidRPr="00FF67D1">
        <w:rPr>
          <w:sz w:val="22"/>
          <w:lang w:eastAsia="pl-PL"/>
        </w:rPr>
        <w:lastRenderedPageBreak/>
        <w:t xml:space="preserve">umieszczonej na 1h w  temperaturze −30°C ±2°C a następnie aklimatyzowanej przez 24 h w temperaturze 23°C ±2°C; </w:t>
      </w:r>
    </w:p>
    <w:p w:rsidR="00FF67D1" w:rsidRPr="00FF67D1" w:rsidRDefault="00FF67D1" w:rsidP="00D209C0">
      <w:pPr>
        <w:numPr>
          <w:ilvl w:val="0"/>
          <w:numId w:val="148"/>
        </w:numPr>
        <w:ind w:right="139"/>
        <w:contextualSpacing/>
        <w:jc w:val="both"/>
        <w:outlineLvl w:val="0"/>
        <w:rPr>
          <w:sz w:val="22"/>
          <w:lang w:eastAsia="pl-PL"/>
        </w:rPr>
      </w:pPr>
      <w:r w:rsidRPr="00FF67D1">
        <w:rPr>
          <w:sz w:val="22"/>
          <w:lang w:eastAsia="pl-PL"/>
        </w:rPr>
        <w:t xml:space="preserve">umieszczonej przez 1 h w temperaturze +70°C ±2°C a następnie aklimatyzowanej przez 24 h w temperaturze 23°C ±2°C; </w:t>
      </w:r>
    </w:p>
    <w:p w:rsidR="00FF67D1" w:rsidRPr="00FF67D1" w:rsidRDefault="00FF67D1" w:rsidP="00FF67D1">
      <w:pPr>
        <w:ind w:right="139"/>
        <w:jc w:val="both"/>
        <w:outlineLvl w:val="0"/>
        <w:rPr>
          <w:sz w:val="22"/>
          <w:lang w:eastAsia="pl-PL"/>
        </w:rPr>
      </w:pPr>
      <w:r w:rsidRPr="00FF67D1">
        <w:rPr>
          <w:sz w:val="22"/>
          <w:lang w:eastAsia="pl-PL"/>
        </w:rPr>
        <w:t xml:space="preserve">Wymaganie będzie spełnione dla siły przyczepności do podłoża w każdej próbie: ≥ 12,5 N/25mm. lub całkowitego uszkodzenia folii (zerwanie, pęknięcie, rozciągnięcie). </w:t>
      </w:r>
    </w:p>
    <w:p w:rsidR="00FF67D1" w:rsidRPr="00FF67D1" w:rsidRDefault="00FF67D1" w:rsidP="00FF67D1">
      <w:pPr>
        <w:ind w:right="139"/>
        <w:jc w:val="both"/>
        <w:outlineLvl w:val="0"/>
        <w:rPr>
          <w:sz w:val="22"/>
          <w:lang w:eastAsia="pl-PL"/>
        </w:rPr>
      </w:pPr>
      <w:r w:rsidRPr="00FF67D1">
        <w:rPr>
          <w:sz w:val="22"/>
          <w:lang w:eastAsia="pl-PL"/>
        </w:rPr>
        <w:t xml:space="preserve"> </w:t>
      </w:r>
    </w:p>
    <w:p w:rsidR="00FF67D1" w:rsidRPr="00FF67D1" w:rsidRDefault="00FF67D1" w:rsidP="00FF67D1">
      <w:pPr>
        <w:ind w:right="142"/>
        <w:jc w:val="both"/>
        <w:outlineLvl w:val="0"/>
        <w:rPr>
          <w:sz w:val="22"/>
          <w:lang w:eastAsia="pl-PL"/>
        </w:rPr>
      </w:pPr>
      <w:r w:rsidRPr="00FF67D1">
        <w:rPr>
          <w:b/>
          <w:sz w:val="22"/>
          <w:u w:val="single"/>
          <w:lang w:eastAsia="pl-PL"/>
        </w:rPr>
        <w:t>2.7. Sprawdzenie odporności na ścieranie powłoki / folii odblaskowej / lakieru podczas mycia nadwozia w myjni automatycznej</w:t>
      </w:r>
    </w:p>
    <w:p w:rsidR="00FF67D1" w:rsidRPr="00FF67D1" w:rsidRDefault="00FF67D1" w:rsidP="00FF67D1">
      <w:pPr>
        <w:rPr>
          <w:sz w:val="22"/>
          <w:lang w:eastAsia="pl-PL"/>
        </w:rPr>
      </w:pPr>
      <w:r w:rsidRPr="00FF67D1">
        <w:rPr>
          <w:sz w:val="22"/>
          <w:lang w:eastAsia="pl-PL"/>
        </w:rPr>
        <w:t>Badanie odporności na ścieranie powłoki / folii odblaskowej / lakieru podczas mycia nadwozia w myjni automatycznej.</w:t>
      </w:r>
    </w:p>
    <w:p w:rsidR="00FF67D1" w:rsidRPr="00FF67D1" w:rsidRDefault="00FF67D1" w:rsidP="00FF67D1">
      <w:pPr>
        <w:rPr>
          <w:sz w:val="22"/>
          <w:lang w:eastAsia="pl-PL"/>
        </w:rPr>
      </w:pPr>
      <w:r w:rsidRPr="00FF67D1">
        <w:rPr>
          <w:sz w:val="22"/>
          <w:lang w:eastAsia="pl-PL"/>
        </w:rPr>
        <w:t>Do badania wykorzystujemy aparaturę, która symuluje automatyczną myjnię samochodową w skali laboratoryjnej, składająca się z:</w:t>
      </w:r>
    </w:p>
    <w:p w:rsidR="00FF67D1" w:rsidRPr="00FF67D1" w:rsidRDefault="00FF67D1" w:rsidP="00D209C0">
      <w:pPr>
        <w:numPr>
          <w:ilvl w:val="0"/>
          <w:numId w:val="161"/>
        </w:numPr>
        <w:ind w:left="426"/>
        <w:rPr>
          <w:sz w:val="22"/>
          <w:lang w:eastAsia="pl-PL"/>
        </w:rPr>
      </w:pPr>
      <w:r w:rsidRPr="00FF67D1">
        <w:rPr>
          <w:sz w:val="22"/>
          <w:lang w:eastAsia="pl-PL"/>
        </w:rPr>
        <w:t>tekstylnej szczotki myjącej (paski z poliestru);</w:t>
      </w:r>
    </w:p>
    <w:p w:rsidR="00FF67D1" w:rsidRPr="00FF67D1" w:rsidRDefault="00FF67D1" w:rsidP="00D209C0">
      <w:pPr>
        <w:numPr>
          <w:ilvl w:val="0"/>
          <w:numId w:val="161"/>
        </w:numPr>
        <w:ind w:left="426"/>
        <w:rPr>
          <w:sz w:val="22"/>
          <w:lang w:eastAsia="pl-PL"/>
        </w:rPr>
      </w:pPr>
      <w:r w:rsidRPr="00FF67D1">
        <w:rPr>
          <w:sz w:val="22"/>
          <w:lang w:eastAsia="pl-PL"/>
        </w:rPr>
        <w:t>dwóch dysz natryskujących, wykonanych ze stali nierdzewnej, umiejscowionych symetrycznie po dwóch stronach szczotki myjącej pod kątem 60°,</w:t>
      </w:r>
    </w:p>
    <w:p w:rsidR="00FF67D1" w:rsidRPr="00FF67D1" w:rsidRDefault="00FF67D1" w:rsidP="00FF67D1">
      <w:pPr>
        <w:rPr>
          <w:sz w:val="22"/>
          <w:lang w:eastAsia="pl-PL"/>
        </w:rPr>
      </w:pPr>
      <w:r w:rsidRPr="00FF67D1">
        <w:rPr>
          <w:sz w:val="22"/>
          <w:lang w:eastAsia="pl-PL"/>
        </w:rPr>
        <w:t>Metoda badawcza:</w:t>
      </w:r>
    </w:p>
    <w:p w:rsidR="00FF67D1" w:rsidRPr="00FF67D1" w:rsidRDefault="00FF67D1" w:rsidP="00D209C0">
      <w:pPr>
        <w:numPr>
          <w:ilvl w:val="0"/>
          <w:numId w:val="162"/>
        </w:numPr>
        <w:ind w:left="426"/>
        <w:rPr>
          <w:sz w:val="22"/>
          <w:lang w:eastAsia="pl-PL"/>
        </w:rPr>
      </w:pPr>
      <w:r w:rsidRPr="00FF67D1">
        <w:rPr>
          <w:sz w:val="22"/>
          <w:lang w:eastAsia="pl-PL"/>
        </w:rPr>
        <w:t>szczotka myjąca obraca się z prędkością 85 obrotów na minutę, obrót szczotki myjącej zawsze w kierunku przeciwnym do kierunku przemieszczania się próbek testowych,</w:t>
      </w:r>
    </w:p>
    <w:p w:rsidR="00FF67D1" w:rsidRPr="00FF67D1" w:rsidRDefault="00FF67D1" w:rsidP="00D209C0">
      <w:pPr>
        <w:numPr>
          <w:ilvl w:val="0"/>
          <w:numId w:val="162"/>
        </w:numPr>
        <w:ind w:left="426"/>
        <w:rPr>
          <w:sz w:val="22"/>
          <w:lang w:eastAsia="pl-PL"/>
        </w:rPr>
      </w:pPr>
      <w:r w:rsidRPr="00FF67D1">
        <w:rPr>
          <w:sz w:val="22"/>
          <w:lang w:eastAsia="pl-PL"/>
        </w:rPr>
        <w:t>próbki spryskiwane są strumieniem środka myjącego z prędkością 2,2 l/min, pod ciśnieniem 2,5 ÷ 3,5 bar,</w:t>
      </w:r>
    </w:p>
    <w:p w:rsidR="00FF67D1" w:rsidRPr="00FF67D1" w:rsidRDefault="00FF67D1" w:rsidP="00D209C0">
      <w:pPr>
        <w:numPr>
          <w:ilvl w:val="0"/>
          <w:numId w:val="162"/>
        </w:numPr>
        <w:ind w:left="426"/>
        <w:rPr>
          <w:sz w:val="22"/>
          <w:lang w:eastAsia="pl-PL"/>
        </w:rPr>
      </w:pPr>
      <w:r w:rsidRPr="00FF67D1">
        <w:rPr>
          <w:sz w:val="22"/>
          <w:lang w:eastAsia="pl-PL"/>
        </w:rPr>
        <w:t>prędkość przesuwu próbek pod szczotką myjącą: 5m/min.,</w:t>
      </w:r>
    </w:p>
    <w:p w:rsidR="00FF67D1" w:rsidRPr="00FF67D1" w:rsidRDefault="00FF67D1" w:rsidP="00D209C0">
      <w:pPr>
        <w:numPr>
          <w:ilvl w:val="0"/>
          <w:numId w:val="162"/>
        </w:numPr>
        <w:ind w:left="426"/>
        <w:rPr>
          <w:sz w:val="22"/>
          <w:lang w:eastAsia="pl-PL"/>
        </w:rPr>
      </w:pPr>
      <w:r w:rsidRPr="00FF67D1">
        <w:rPr>
          <w:sz w:val="22"/>
          <w:lang w:eastAsia="pl-PL"/>
        </w:rPr>
        <w:t>zawiesina myjąca: standardowe odczynniki chemiczne stosowane na myjniach samochodowych,</w:t>
      </w:r>
    </w:p>
    <w:p w:rsidR="00FF67D1" w:rsidRPr="00FF67D1" w:rsidRDefault="00FF67D1" w:rsidP="00D209C0">
      <w:pPr>
        <w:numPr>
          <w:ilvl w:val="0"/>
          <w:numId w:val="162"/>
        </w:numPr>
        <w:ind w:left="426"/>
        <w:rPr>
          <w:sz w:val="22"/>
          <w:lang w:eastAsia="pl-PL"/>
        </w:rPr>
      </w:pPr>
      <w:r w:rsidRPr="00FF67D1">
        <w:rPr>
          <w:sz w:val="22"/>
          <w:lang w:eastAsia="pl-PL"/>
        </w:rPr>
        <w:t xml:space="preserve">ilość powtórzeń: 50, </w:t>
      </w:r>
    </w:p>
    <w:p w:rsidR="00FF67D1" w:rsidRPr="00FF67D1" w:rsidRDefault="00FF67D1" w:rsidP="00D209C0">
      <w:pPr>
        <w:numPr>
          <w:ilvl w:val="0"/>
          <w:numId w:val="162"/>
        </w:numPr>
        <w:ind w:left="426"/>
        <w:rPr>
          <w:sz w:val="22"/>
          <w:lang w:eastAsia="pl-PL"/>
        </w:rPr>
      </w:pPr>
      <w:r w:rsidRPr="00FF67D1">
        <w:rPr>
          <w:sz w:val="22"/>
          <w:lang w:eastAsia="pl-PL"/>
        </w:rPr>
        <w:t>temperatura próby: 40°C,</w:t>
      </w:r>
    </w:p>
    <w:p w:rsidR="00FF67D1" w:rsidRPr="00FF67D1" w:rsidRDefault="00FF67D1" w:rsidP="00FF67D1">
      <w:pPr>
        <w:rPr>
          <w:sz w:val="22"/>
          <w:lang w:eastAsia="pl-PL"/>
        </w:rPr>
      </w:pPr>
      <w:r w:rsidRPr="00FF67D1">
        <w:rPr>
          <w:sz w:val="22"/>
          <w:lang w:eastAsia="pl-PL"/>
        </w:rPr>
        <w:t>Po próbie sprawdzenie:</w:t>
      </w:r>
    </w:p>
    <w:p w:rsidR="00FF67D1" w:rsidRPr="00FF67D1" w:rsidRDefault="00FF67D1" w:rsidP="00D209C0">
      <w:pPr>
        <w:numPr>
          <w:ilvl w:val="0"/>
          <w:numId w:val="163"/>
        </w:numPr>
        <w:ind w:left="426"/>
        <w:rPr>
          <w:sz w:val="22"/>
          <w:lang w:eastAsia="pl-PL"/>
        </w:rPr>
      </w:pPr>
      <w:r w:rsidRPr="00FF67D1">
        <w:rPr>
          <w:sz w:val="22"/>
          <w:lang w:eastAsia="pl-PL"/>
        </w:rPr>
        <w:t>współrzędnych trójchromatycznych i współczynnika luminancji,</w:t>
      </w:r>
    </w:p>
    <w:p w:rsidR="00FF67D1" w:rsidRPr="00FF67D1" w:rsidRDefault="00FF67D1" w:rsidP="00D209C0">
      <w:pPr>
        <w:numPr>
          <w:ilvl w:val="0"/>
          <w:numId w:val="163"/>
        </w:numPr>
        <w:ind w:left="426"/>
        <w:rPr>
          <w:sz w:val="22"/>
          <w:lang w:eastAsia="pl-PL"/>
        </w:rPr>
      </w:pPr>
      <w:r w:rsidRPr="00FF67D1">
        <w:rPr>
          <w:sz w:val="22"/>
          <w:lang w:eastAsia="pl-PL"/>
        </w:rPr>
        <w:t>współczynnika odblasku,</w:t>
      </w:r>
    </w:p>
    <w:p w:rsidR="00FF67D1" w:rsidRPr="00FF67D1" w:rsidRDefault="00FF67D1" w:rsidP="00D209C0">
      <w:pPr>
        <w:numPr>
          <w:ilvl w:val="0"/>
          <w:numId w:val="163"/>
        </w:numPr>
        <w:ind w:left="426"/>
        <w:rPr>
          <w:sz w:val="22"/>
          <w:lang w:eastAsia="pl-PL"/>
        </w:rPr>
      </w:pPr>
      <w:r w:rsidRPr="00FF67D1">
        <w:rPr>
          <w:sz w:val="22"/>
          <w:lang w:eastAsia="pl-PL"/>
        </w:rPr>
        <w:t>przyczepności folii na krawędziach próbki.</w:t>
      </w:r>
    </w:p>
    <w:p w:rsidR="00FF67D1" w:rsidRPr="00FF67D1" w:rsidRDefault="00FF67D1" w:rsidP="00FF67D1">
      <w:pPr>
        <w:ind w:right="142"/>
        <w:jc w:val="both"/>
        <w:outlineLvl w:val="0"/>
        <w:rPr>
          <w:b/>
          <w:sz w:val="22"/>
          <w:u w:val="single"/>
          <w:lang w:eastAsia="pl-PL"/>
        </w:rPr>
      </w:pPr>
      <w:r w:rsidRPr="00FF67D1">
        <w:rPr>
          <w:b/>
          <w:sz w:val="22"/>
          <w:u w:val="single"/>
          <w:lang w:eastAsia="pl-PL"/>
        </w:rPr>
        <w:t>2.8 Badanie odporności na uderzenia drobnymi kamieniami</w:t>
      </w:r>
    </w:p>
    <w:p w:rsidR="00FF67D1" w:rsidRPr="00FF67D1" w:rsidRDefault="00FF67D1" w:rsidP="00FF67D1">
      <w:pPr>
        <w:ind w:right="142"/>
        <w:jc w:val="both"/>
        <w:outlineLvl w:val="0"/>
        <w:rPr>
          <w:sz w:val="22"/>
          <w:lang w:eastAsia="pl-PL"/>
        </w:rPr>
      </w:pPr>
      <w:r w:rsidRPr="00FF67D1">
        <w:rPr>
          <w:sz w:val="22"/>
          <w:lang w:eastAsia="pl-PL"/>
        </w:rPr>
        <w:t>Przed badaniem próbki folii należy kondycjonować przez 16h w temperaturze (23 ± 2)⁰C i wilgotności względnej (50 ± 5)%. Badanie przebiega w temperaturze (23 ± 2)⁰C i wilgotności względnej (50 ± 5)%.</w:t>
      </w:r>
    </w:p>
    <w:p w:rsidR="00FF67D1" w:rsidRPr="00FF67D1" w:rsidRDefault="00FF67D1" w:rsidP="00FF67D1">
      <w:pPr>
        <w:ind w:right="142"/>
        <w:jc w:val="both"/>
        <w:outlineLvl w:val="0"/>
        <w:rPr>
          <w:sz w:val="22"/>
          <w:lang w:eastAsia="pl-PL"/>
        </w:rPr>
      </w:pPr>
      <w:r w:rsidRPr="00FF67D1">
        <w:rPr>
          <w:sz w:val="22"/>
          <w:lang w:eastAsia="pl-PL"/>
        </w:rPr>
        <w:t>Do przeprowadzenia jednego badania odporności materiału foliowego na uderzenie kamieniami, do Grawelometru należy załadować 1000</w:t>
      </w:r>
      <w:r w:rsidRPr="00FF67D1">
        <w:rPr>
          <w:sz w:val="22"/>
          <w:vertAlign w:val="superscript"/>
          <w:lang w:eastAsia="pl-PL"/>
        </w:rPr>
        <w:t>+40</w:t>
      </w:r>
      <w:r w:rsidRPr="00FF67D1">
        <w:rPr>
          <w:sz w:val="22"/>
          <w:lang w:eastAsia="pl-PL"/>
        </w:rPr>
        <w:t xml:space="preserve"> g żwiru. Jedno badanie składa się z dwóch cykli, każdy trwający (10 ± 2) s, w trakcie którego próbka jest narażona na działanie 500</w:t>
      </w:r>
      <w:r w:rsidRPr="00FF67D1">
        <w:rPr>
          <w:sz w:val="22"/>
          <w:vertAlign w:val="superscript"/>
          <w:lang w:eastAsia="pl-PL"/>
        </w:rPr>
        <w:t>+20</w:t>
      </w:r>
      <w:r w:rsidRPr="00FF67D1">
        <w:rPr>
          <w:sz w:val="22"/>
          <w:lang w:eastAsia="pl-PL"/>
        </w:rPr>
        <w:t xml:space="preserve"> g żwiru.</w:t>
      </w:r>
    </w:p>
    <w:p w:rsidR="00FF67D1" w:rsidRPr="00FF67D1" w:rsidRDefault="00FF67D1" w:rsidP="00FF67D1">
      <w:pPr>
        <w:ind w:right="142"/>
        <w:jc w:val="both"/>
        <w:outlineLvl w:val="0"/>
        <w:rPr>
          <w:sz w:val="22"/>
          <w:lang w:eastAsia="pl-PL"/>
        </w:rPr>
      </w:pPr>
      <w:r w:rsidRPr="00FF67D1">
        <w:rPr>
          <w:sz w:val="22"/>
          <w:lang w:eastAsia="pl-PL"/>
        </w:rPr>
        <w:t xml:space="preserve">Żwir wrzucany jest z dyszy pod ciśnieniem (100±5) kPa. Kąt między osią dyszy a płaszczyzną próbki podczas testu powinien wynosić  (54 ± 1)⁰ a odległość płaszczyzny próbki od dyszy: (290 ± 1) mm.  Testowana powierzchnia próbki powinna wynosić 80 mm x 80 mm. </w:t>
      </w:r>
    </w:p>
    <w:p w:rsidR="00FF67D1" w:rsidRPr="00FF67D1" w:rsidRDefault="00FF67D1" w:rsidP="00FF67D1">
      <w:pPr>
        <w:ind w:right="142"/>
        <w:jc w:val="both"/>
        <w:outlineLvl w:val="0"/>
        <w:rPr>
          <w:sz w:val="22"/>
          <w:lang w:eastAsia="pl-PL"/>
        </w:rPr>
      </w:pPr>
      <w:r w:rsidRPr="00FF67D1">
        <w:rPr>
          <w:sz w:val="22"/>
          <w:lang w:eastAsia="pl-PL"/>
        </w:rPr>
        <w:t xml:space="preserve">Po teście należy przeprowadzić ocenę wzrokową wg normy ISO 20567-1. Wymaganie będzie spełnione dla stopnia uszkodzeń ≤ 2.0 oaz pomiar powierzchniowego współczynnika odblasku. </w:t>
      </w:r>
    </w:p>
    <w:p w:rsidR="00FF67D1" w:rsidRPr="00FF67D1" w:rsidRDefault="00FF67D1" w:rsidP="00FF67D1">
      <w:pPr>
        <w:ind w:right="142"/>
        <w:jc w:val="both"/>
        <w:outlineLvl w:val="0"/>
        <w:rPr>
          <w:b/>
          <w:sz w:val="22"/>
          <w:u w:val="single"/>
          <w:lang w:eastAsia="pl-PL"/>
        </w:rPr>
      </w:pPr>
      <w:r w:rsidRPr="00FF67D1">
        <w:rPr>
          <w:b/>
          <w:sz w:val="22"/>
          <w:u w:val="single"/>
          <w:lang w:eastAsia="pl-PL"/>
        </w:rPr>
        <w:t>2.9 Badanie odporności na penetrację ciętej krawędzi</w:t>
      </w:r>
    </w:p>
    <w:p w:rsidR="00FF67D1" w:rsidRPr="00FF67D1" w:rsidRDefault="00FF67D1" w:rsidP="00FF67D1">
      <w:pPr>
        <w:ind w:right="142"/>
        <w:jc w:val="both"/>
        <w:outlineLvl w:val="0"/>
        <w:rPr>
          <w:sz w:val="22"/>
          <w:lang w:eastAsia="pl-PL"/>
        </w:rPr>
      </w:pPr>
      <w:r w:rsidRPr="00FF67D1">
        <w:rPr>
          <w:sz w:val="22"/>
          <w:lang w:eastAsia="pl-PL"/>
        </w:rPr>
        <w:t xml:space="preserve">Metoda wymaga zastosowania barwnikowego środka penetrującego. Środki penetrujące to komercyjnie dostępne roztwory barwiące lub aerozole, będące mieszanką lekkich olejów parafinowych, tj. biały olej mineralny, lekkich destylatów naftowych, tj. kerozyna oraz barwnika. Obecność innych rozpuszczalników, chemikaliów i dodatków jest dopuszczalna. </w:t>
      </w:r>
    </w:p>
    <w:p w:rsidR="00FF67D1" w:rsidRPr="00FF67D1" w:rsidRDefault="00FF67D1" w:rsidP="00FF67D1">
      <w:pPr>
        <w:ind w:right="142"/>
        <w:jc w:val="both"/>
        <w:outlineLvl w:val="0"/>
        <w:rPr>
          <w:sz w:val="22"/>
          <w:lang w:eastAsia="pl-PL"/>
        </w:rPr>
      </w:pPr>
      <w:r w:rsidRPr="00FF67D1">
        <w:rPr>
          <w:sz w:val="22"/>
          <w:lang w:eastAsia="pl-PL"/>
        </w:rPr>
        <w:t>Próbka przeznaczona do badań powinna zostać wycięta (zgodnie ze specyfikacją techniczną producenta folii odblaskowej) z większego kawałka folii, w kształcie kwadratu o wymiarach boku</w:t>
      </w:r>
      <w:r w:rsidRPr="00FF67D1">
        <w:rPr>
          <w:sz w:val="22"/>
          <w:lang w:eastAsia="pl-PL"/>
        </w:rPr>
        <w:br/>
        <w:t xml:space="preserve">10 cm x 10 cm i naklejona na blachę o wymiarach co najmniej 12 cm x 12 cm. Na próbkę należy nanieść substancję bawiącą zgodnie z opisem producenta, uwzględniając zwłaszcza okolice krawędzi. Tak przygotowana próbkę należy pozostawić na 15 min. a następnie nadmiar substancji usunąć za pomocą czystej i miękkiej szmatki. </w:t>
      </w:r>
    </w:p>
    <w:p w:rsidR="00FF67D1" w:rsidRPr="00FF67D1" w:rsidRDefault="00FF67D1" w:rsidP="00FF67D1">
      <w:pPr>
        <w:ind w:right="142"/>
        <w:jc w:val="both"/>
        <w:outlineLvl w:val="0"/>
        <w:rPr>
          <w:sz w:val="22"/>
          <w:lang w:eastAsia="pl-PL"/>
        </w:rPr>
      </w:pPr>
      <w:r w:rsidRPr="00FF67D1">
        <w:rPr>
          <w:sz w:val="22"/>
          <w:lang w:eastAsia="pl-PL"/>
        </w:rPr>
        <w:t xml:space="preserve">Po usunięciu barwnika próbkę poddajemy inspekcji wzrokowej. Krawędzie badanej próbki nie mogą wykazywać śladów penetracji barwnika w głąb struktury materiału odblaskowego. </w:t>
      </w:r>
    </w:p>
    <w:p w:rsidR="00FF67D1" w:rsidRPr="00FF67D1" w:rsidRDefault="00FF67D1" w:rsidP="00FF67D1">
      <w:pPr>
        <w:pStyle w:val="Mario"/>
        <w:spacing w:line="240" w:lineRule="auto"/>
        <w:ind w:left="709" w:hanging="630"/>
        <w:rPr>
          <w:rFonts w:ascii="Times New Roman" w:hAnsi="Times New Roman"/>
          <w:color w:val="000000"/>
          <w:sz w:val="22"/>
          <w:szCs w:val="22"/>
        </w:rPr>
      </w:pPr>
    </w:p>
    <w:p w:rsidR="00FF67D1" w:rsidRDefault="00FF67D1" w:rsidP="00E64EB7">
      <w:pPr>
        <w:rPr>
          <w:b/>
          <w:sz w:val="22"/>
        </w:rPr>
      </w:pPr>
    </w:p>
    <w:p w:rsidR="00E64EB7" w:rsidRPr="00FF67D1" w:rsidRDefault="00E64EB7" w:rsidP="00E64EB7">
      <w:pPr>
        <w:rPr>
          <w:b/>
          <w:sz w:val="22"/>
        </w:rPr>
      </w:pPr>
    </w:p>
    <w:p w:rsidR="00FF67D1" w:rsidRPr="00FF67D1" w:rsidRDefault="00FF67D1" w:rsidP="00FF67D1">
      <w:pPr>
        <w:rPr>
          <w:b/>
          <w:sz w:val="22"/>
        </w:rPr>
      </w:pPr>
    </w:p>
    <w:p w:rsidR="00FF67D1" w:rsidRPr="00FF67D1" w:rsidRDefault="00FF67D1" w:rsidP="00FF67D1">
      <w:pPr>
        <w:ind w:left="720"/>
        <w:jc w:val="right"/>
        <w:rPr>
          <w:b/>
          <w:sz w:val="22"/>
        </w:rPr>
      </w:pPr>
      <w:r w:rsidRPr="00FF67D1">
        <w:rPr>
          <w:b/>
          <w:sz w:val="22"/>
        </w:rPr>
        <w:lastRenderedPageBreak/>
        <w:t xml:space="preserve">Załącznik 3 Ł </w:t>
      </w:r>
    </w:p>
    <w:p w:rsidR="00FF67D1" w:rsidRPr="00FF67D1" w:rsidRDefault="00FF67D1" w:rsidP="00FF67D1">
      <w:pPr>
        <w:rPr>
          <w:b/>
          <w:sz w:val="22"/>
        </w:rPr>
      </w:pPr>
    </w:p>
    <w:p w:rsidR="00FF67D1" w:rsidRPr="00FF67D1" w:rsidRDefault="00FF67D1" w:rsidP="00FF67D1">
      <w:pPr>
        <w:ind w:left="720" w:hanging="720"/>
        <w:jc w:val="center"/>
        <w:rPr>
          <w:b/>
          <w:sz w:val="22"/>
        </w:rPr>
      </w:pPr>
      <w:r w:rsidRPr="00FF67D1">
        <w:rPr>
          <w:b/>
          <w:sz w:val="22"/>
        </w:rPr>
        <w:t xml:space="preserve">Radiotelefon przewoźny w ukompletowaniu rozłącznym – </w:t>
      </w:r>
    </w:p>
    <w:p w:rsidR="00FF67D1" w:rsidRPr="00FF67D1" w:rsidRDefault="00FF67D1" w:rsidP="00FF67D1">
      <w:pPr>
        <w:ind w:left="720"/>
        <w:jc w:val="both"/>
        <w:rPr>
          <w:b/>
          <w:sz w:val="22"/>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080"/>
      </w:tblGrid>
      <w:tr w:rsidR="00FF67D1" w:rsidRPr="00FF67D1" w:rsidTr="00A44F5E">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color w:val="000000"/>
                <w:sz w:val="22"/>
                <w:lang w:eastAsia="pl-PL"/>
              </w:rPr>
            </w:pPr>
            <w:r w:rsidRPr="00FF67D1">
              <w:rPr>
                <w:b/>
                <w:color w:val="000000"/>
                <w:sz w:val="22"/>
                <w:lang w:eastAsia="pl-PL"/>
              </w:rPr>
              <w:t>Lp.</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3"/>
              <w:jc w:val="both"/>
              <w:rPr>
                <w:b/>
                <w:color w:val="000000"/>
                <w:sz w:val="22"/>
                <w:lang w:eastAsia="pl-PL"/>
              </w:rPr>
            </w:pPr>
            <w:r w:rsidRPr="00FF67D1">
              <w:rPr>
                <w:b/>
                <w:color w:val="000000"/>
                <w:sz w:val="22"/>
                <w:lang w:eastAsia="pl-PL"/>
              </w:rPr>
              <w:t>Cechy radiotelefonu przewoźnego do montażu rozłącznego wymagane przez Zamawiającego</w:t>
            </w:r>
          </w:p>
        </w:tc>
      </w:tr>
      <w:tr w:rsidR="00FF67D1" w:rsidRPr="00FF67D1" w:rsidTr="00A44F5E">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3"/>
              <w:jc w:val="both"/>
              <w:rPr>
                <w:b/>
                <w:i/>
                <w:color w:val="000000"/>
                <w:sz w:val="22"/>
                <w:u w:val="single"/>
                <w:lang w:eastAsia="pl-PL"/>
              </w:rPr>
            </w:pPr>
            <w:r w:rsidRPr="00FF67D1">
              <w:rPr>
                <w:b/>
                <w:i/>
                <w:color w:val="000000"/>
                <w:sz w:val="22"/>
                <w:u w:val="single"/>
                <w:lang w:eastAsia="pl-PL"/>
              </w:rPr>
              <w:t>Ogólne cechy funkcjonalno-użytkowe</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Praca w standardach: cyfrowym ETSI TS 102 361 oraz analogowym; w trybach simpleks/duosimpleks</w:t>
            </w:r>
          </w:p>
        </w:tc>
      </w:tr>
      <w:tr w:rsidR="00FF67D1" w:rsidRPr="00FF67D1" w:rsidTr="00A44F5E">
        <w:trPr>
          <w:trHeight w:val="281"/>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Moduł BLUETOOTH wewnętrzny lub zewnętrzny</w:t>
            </w:r>
          </w:p>
        </w:tc>
      </w:tr>
      <w:tr w:rsidR="00FF67D1" w:rsidRPr="00FF67D1" w:rsidTr="00A44F5E">
        <w:trPr>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zaprogramowania min. 250 kanałów z możliwością podziału na strefy</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1.4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3"/>
              <w:jc w:val="both"/>
              <w:rPr>
                <w:color w:val="000000"/>
                <w:sz w:val="22"/>
                <w:lang w:eastAsia="pl-PL"/>
              </w:rPr>
            </w:pPr>
            <w:r w:rsidRPr="00FF67D1">
              <w:rPr>
                <w:color w:val="000000"/>
                <w:sz w:val="22"/>
                <w:lang w:eastAsia="pl-PL"/>
              </w:rPr>
              <w:t>Czytelny wyświetlacz z matrycą punktową i podświetlaniem (min. 2 wiersze), umożliwiający wizualizację odbieranych i wysyłanych wywołań oraz poziomu sygnału w trybie cyfrowym</w:t>
            </w:r>
          </w:p>
        </w:tc>
      </w:tr>
      <w:tr w:rsidR="00FF67D1" w:rsidRPr="00FF67D1" w:rsidTr="00A44F5E">
        <w:trPr>
          <w:trHeight w:val="275"/>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Programowanie wyświetlanej nazwy kanału – min. 14 znaków</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1.6</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3"/>
              <w:jc w:val="both"/>
              <w:rPr>
                <w:color w:val="000000"/>
                <w:sz w:val="22"/>
                <w:lang w:eastAsia="pl-PL"/>
              </w:rPr>
            </w:pPr>
            <w:r w:rsidRPr="00FF67D1">
              <w:rPr>
                <w:color w:val="000000"/>
                <w:sz w:val="22"/>
                <w:lang w:eastAsia="pl-PL"/>
              </w:rPr>
              <w:t>Praca z dużą lub małą mocą fali nośnej nadajnika, programowana indywidualnie dla każdego kanału</w:t>
            </w:r>
          </w:p>
        </w:tc>
      </w:tr>
      <w:tr w:rsidR="00FF67D1" w:rsidRPr="00FF67D1" w:rsidTr="00A44F5E">
        <w:trPr>
          <w:trHeight w:val="231"/>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1.7</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Programowe ograniczanie czasu nadawania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1.8</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skanowania kanałów analogowych z kanału cyfrowego oraz użytkowników, grup i kanałów cyfrowych z kanału analogowego</w:t>
            </w:r>
          </w:p>
        </w:tc>
      </w:tr>
      <w:tr w:rsidR="00FF67D1" w:rsidRPr="00FF67D1" w:rsidTr="00A44F5E">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1.9</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wysyłania i odbierania wiadomości tekstowych</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1.10</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Wizualna sygnalizacja (np. diodowa) stanów pracy radiotelefonu, w tym: wywołań, skaningu i stanów monitorowania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Wbudowany odbiornik GPS</w:t>
            </w:r>
          </w:p>
        </w:tc>
      </w:tr>
      <w:tr w:rsidR="00FF67D1" w:rsidRPr="00FF67D1" w:rsidTr="00A44F5E">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FF67D1" w:rsidRPr="00FF67D1" w:rsidTr="00A44F5E">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Programowalny adres IP radiotelefonu</w:t>
            </w:r>
          </w:p>
        </w:tc>
      </w:tr>
      <w:tr w:rsidR="00FF67D1" w:rsidRPr="00FF67D1" w:rsidTr="00A44F5E">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Radiotelefon musi posiadać poniższe funkcje sygnalizacji:</w:t>
            </w:r>
          </w:p>
          <w:p w:rsidR="00FF67D1" w:rsidRPr="00FF67D1" w:rsidRDefault="00FF67D1" w:rsidP="00FF67D1">
            <w:pPr>
              <w:ind w:left="112"/>
              <w:jc w:val="both"/>
              <w:rPr>
                <w:color w:val="000000"/>
                <w:sz w:val="22"/>
                <w:lang w:eastAsia="pl-PL"/>
              </w:rPr>
            </w:pPr>
            <w:r w:rsidRPr="00FF67D1">
              <w:rPr>
                <w:color w:val="000000"/>
                <w:sz w:val="22"/>
                <w:lang w:eastAsia="pl-PL"/>
              </w:rPr>
              <w:t>- zdalne sprawdzenie obecności radiotelefonu w sieci</w:t>
            </w:r>
          </w:p>
          <w:p w:rsidR="00FF67D1" w:rsidRPr="00FF67D1" w:rsidRDefault="00FF67D1" w:rsidP="00FF67D1">
            <w:pPr>
              <w:ind w:left="112"/>
              <w:jc w:val="both"/>
              <w:rPr>
                <w:color w:val="000000"/>
                <w:sz w:val="22"/>
                <w:lang w:eastAsia="pl-PL"/>
              </w:rPr>
            </w:pPr>
            <w:r w:rsidRPr="00FF67D1">
              <w:rPr>
                <w:color w:val="000000"/>
                <w:sz w:val="22"/>
                <w:lang w:eastAsia="pl-PL"/>
              </w:rPr>
              <w:t>- zdalny monitoring</w:t>
            </w:r>
          </w:p>
          <w:p w:rsidR="00FF67D1" w:rsidRPr="00FF67D1" w:rsidRDefault="00FF67D1" w:rsidP="00FF67D1">
            <w:pPr>
              <w:ind w:left="112"/>
              <w:jc w:val="both"/>
              <w:rPr>
                <w:color w:val="000000"/>
                <w:sz w:val="22"/>
                <w:lang w:eastAsia="pl-PL"/>
              </w:rPr>
            </w:pPr>
            <w:r w:rsidRPr="00FF67D1">
              <w:rPr>
                <w:color w:val="000000"/>
                <w:sz w:val="22"/>
                <w:lang w:eastAsia="pl-PL"/>
              </w:rPr>
              <w:t>- zdalne zablokowanie radiotelefonu</w:t>
            </w:r>
          </w:p>
          <w:p w:rsidR="00FF67D1" w:rsidRPr="00FF67D1" w:rsidRDefault="00FF67D1" w:rsidP="00FF67D1">
            <w:pPr>
              <w:ind w:left="112"/>
              <w:jc w:val="both"/>
              <w:rPr>
                <w:color w:val="000000"/>
                <w:sz w:val="22"/>
                <w:lang w:eastAsia="pl-PL"/>
              </w:rPr>
            </w:pPr>
            <w:r w:rsidRPr="00FF67D1">
              <w:rPr>
                <w:color w:val="000000"/>
                <w:sz w:val="22"/>
                <w:lang w:eastAsia="pl-PL"/>
              </w:rPr>
              <w:t>- zdalne odblokowanie radiotelefonu</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ind w:left="112"/>
              <w:jc w:val="both"/>
              <w:rPr>
                <w:b/>
                <w:sz w:val="22"/>
              </w:rPr>
            </w:pPr>
            <w:r w:rsidRPr="00FF67D1">
              <w:rPr>
                <w:sz w:val="22"/>
              </w:rPr>
              <w:t xml:space="preserve">Kodowa blokada szumów CTCSS wybierana programowo na dowolnym kanale analogowym </w:t>
            </w:r>
          </w:p>
        </w:tc>
      </w:tr>
      <w:tr w:rsidR="00FF67D1" w:rsidRPr="00FF67D1" w:rsidTr="00A44F5E">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1.16</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maskowania w trybie cyfrowym – ARC4 (40 bitów)</w:t>
            </w:r>
          </w:p>
        </w:tc>
      </w:tr>
      <w:tr w:rsidR="00FF67D1" w:rsidRPr="00FF67D1" w:rsidTr="00A44F5E">
        <w:trPr>
          <w:trHeight w:val="26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1.17</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utworzenia min. 16 kluczy kodowych i przypisywania ich do kanałów</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1.18</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pracy w systemie cyfrowym z wieloma urządzeniami retransmisyjnymi pracującymi na tej samej parze częstotliwości, z możliwością rozróżnienia urządzeń retransmisyjnych</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1.19</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ind w:left="112"/>
              <w:jc w:val="both"/>
              <w:rPr>
                <w:sz w:val="22"/>
              </w:rPr>
            </w:pPr>
            <w:r w:rsidRPr="00FF67D1">
              <w:rPr>
                <w:sz w:val="22"/>
              </w:rPr>
              <w:t>Sterowanie MENU dedykowanymi do tego celu przyciskami, oraz dodatkowo min. 4 programowalne przyciski</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1.20</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Wybór kanałów – przełącznikiem obrotowym lub dedykowanymi do tego celu przyciskami</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Regulacja głośności przełącznikiem obrotowym (potencjometrem) lub dedykowanymi do tego celu przyciskami</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Złącze akcesoryjne – umożliwiające transmisję zgodną ze standardem USB, podłączenie dodatkowego głośnika i mikrofonu, przycisku nadawania, itp.</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Zabezpieczenie przepięciowe i przed odwrotnym podłączeniem biegunów zasilania</w:t>
            </w:r>
          </w:p>
        </w:tc>
      </w:tr>
      <w:tr w:rsidR="00FF67D1" w:rsidRPr="00FF67D1" w:rsidTr="00A44F5E">
        <w:trPr>
          <w:trHeight w:val="275"/>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Gniazdo antenowe VHF typ BNC, gniazdo do anteny zewnętrznej GPS</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Głośnik wbudowany w panel sterujący</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1.26</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programowego tworzenia listy kontaktów (książki adresowej) - wywołań indywidualnych w trybie cyfrowym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jc w:val="both"/>
              <w:rPr>
                <w:sz w:val="22"/>
              </w:rPr>
            </w:pPr>
            <w:r w:rsidRPr="00FF67D1">
              <w:rPr>
                <w:sz w:val="22"/>
              </w:rPr>
              <w:t>1.27</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Menu radiotelefonu w języku polskim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autoSpaceDN w:val="0"/>
              <w:jc w:val="both"/>
              <w:rPr>
                <w:color w:val="000000"/>
                <w:sz w:val="22"/>
              </w:rPr>
            </w:pPr>
            <w:r w:rsidRPr="00FF67D1">
              <w:rPr>
                <w:color w:val="000000"/>
                <w:sz w:val="22"/>
              </w:rPr>
              <w:lastRenderedPageBreak/>
              <w:t>1.28</w:t>
            </w:r>
          </w:p>
        </w:tc>
        <w:tc>
          <w:tcPr>
            <w:tcW w:w="808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ind w:left="112"/>
              <w:jc w:val="both"/>
              <w:rPr>
                <w:color w:val="000000"/>
                <w:sz w:val="22"/>
                <w:lang w:eastAsia="pl-PL"/>
              </w:rPr>
            </w:pPr>
            <w:r w:rsidRPr="00FF67D1">
              <w:rPr>
                <w:color w:val="000000"/>
                <w:sz w:val="22"/>
                <w:lang w:eastAsia="pl-PL"/>
              </w:rPr>
              <w:t>Roaming.</w:t>
            </w:r>
          </w:p>
        </w:tc>
      </w:tr>
      <w:tr w:rsidR="00FF67D1" w:rsidRPr="00FF67D1" w:rsidTr="00A44F5E">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Parametry techniczne ogólne</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2.1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Pasmo częstotliwości pracy 148÷174 MHz</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2.2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Modulacja na kanale analogowym: częstotliwości (11K0F3E)</w:t>
            </w:r>
          </w:p>
          <w:p w:rsidR="00FF67D1" w:rsidRPr="00FF67D1" w:rsidRDefault="00FF67D1" w:rsidP="00FF67D1">
            <w:pPr>
              <w:ind w:left="112"/>
              <w:jc w:val="both"/>
              <w:rPr>
                <w:color w:val="000000"/>
                <w:sz w:val="22"/>
                <w:lang w:eastAsia="pl-PL"/>
              </w:rPr>
            </w:pPr>
            <w:r w:rsidRPr="00FF67D1">
              <w:rPr>
                <w:color w:val="000000"/>
                <w:sz w:val="22"/>
                <w:lang w:eastAsia="pl-PL"/>
              </w:rPr>
              <w:t>Modulacja na kanale cyfrowym: 2 szczelinowa TDMA (7K60FXD dane, 7K60FXW dane i głos)</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2.3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Odstęp międzykanałowy 12,5 kHz</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2.4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Zasilanie stałoprądowe 13,2 V ±20% minus na masie z zabezpieczeniem przepięciowym i przed odwrotnym podłączeniem biegunów zasilania</w:t>
            </w:r>
          </w:p>
        </w:tc>
      </w:tr>
      <w:tr w:rsidR="00FF67D1" w:rsidRPr="00FF67D1" w:rsidTr="00A44F5E">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Parametry techniczne nadajnika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Moc wyjściowa fali nośnej nadajnika programowana w całym zakresie częstotliwości od 1 W do 25 W (tylko w trybie serwisowym)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Możliwość ustawienia dwóch poziomów mocy ( moc niska, moc wysoka) na dowolnym kanale</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Maksymalna dopuszczalna dewiacja częstotliwości </w:t>
            </w:r>
            <w:r w:rsidRPr="00FF67D1">
              <w:rPr>
                <w:color w:val="000000"/>
                <w:sz w:val="22"/>
                <w:lang w:eastAsia="pl-PL"/>
              </w:rPr>
              <w:sym w:font="Symbol" w:char="F0B1"/>
            </w:r>
            <w:r w:rsidRPr="00FF67D1">
              <w:rPr>
                <w:color w:val="000000"/>
                <w:sz w:val="22"/>
                <w:lang w:eastAsia="pl-PL"/>
              </w:rPr>
              <w:t xml:space="preserve"> 2,5 kHz, dla odstępu 12,5 kHz</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Stabilność częstotliwości +/- 2,0 ppm.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Charakterystyka pasma akustycznego (+1,-3 dB)</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3.6</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Łączne zniekształcenia modulacji </w:t>
            </w:r>
            <w:r w:rsidRPr="00FF67D1">
              <w:rPr>
                <w:color w:val="000000"/>
                <w:sz w:val="22"/>
                <w:lang w:eastAsia="pl-PL"/>
              </w:rPr>
              <w:sym w:font="Symbol" w:char="F0A3"/>
            </w:r>
            <w:r w:rsidRPr="00FF67D1">
              <w:rPr>
                <w:color w:val="000000"/>
                <w:sz w:val="22"/>
                <w:lang w:eastAsia="pl-PL"/>
              </w:rPr>
              <w:t xml:space="preserve"> 5%, przy 1 kHz, dewiacja 60% wartości maksymalnej</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3.7</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Odstęp od zakłóceń min. 40 dB</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3.8</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Moc emitowana na kanałach sąsiednich </w:t>
            </w:r>
            <w:r w:rsidRPr="00FF67D1">
              <w:rPr>
                <w:color w:val="000000"/>
                <w:sz w:val="22"/>
                <w:lang w:eastAsia="pl-PL"/>
              </w:rPr>
              <w:sym w:font="Symbol" w:char="F0A3"/>
            </w:r>
            <w:r w:rsidRPr="00FF67D1">
              <w:rPr>
                <w:color w:val="000000"/>
                <w:sz w:val="22"/>
                <w:lang w:eastAsia="pl-PL"/>
              </w:rPr>
              <w:t xml:space="preserve"> 60dB dla odstępu 12,5 kHz</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3.9</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Wokoder cyfrowy zgodny z AMBE+2, dotyczy również odbiornika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3.10</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Protokół cyfrowy zgodny z ETSI TS102 361</w:t>
            </w:r>
          </w:p>
        </w:tc>
      </w:tr>
      <w:tr w:rsidR="00FF67D1" w:rsidRPr="00FF67D1" w:rsidTr="00A44F5E">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Parametry techniczne odbiornika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Czułość analogowa nie gorsza niż 0,35 </w:t>
            </w:r>
            <w:r w:rsidRPr="00FF67D1">
              <w:rPr>
                <w:color w:val="000000"/>
                <w:sz w:val="22"/>
                <w:lang w:eastAsia="pl-PL"/>
              </w:rPr>
              <w:sym w:font="Symbol" w:char="F06D"/>
            </w:r>
            <w:r w:rsidRPr="00FF67D1">
              <w:rPr>
                <w:color w:val="000000"/>
                <w:sz w:val="22"/>
                <w:lang w:eastAsia="pl-PL"/>
              </w:rPr>
              <w:t>V przy SINAD wynoszącym 12 dB.</w:t>
            </w:r>
          </w:p>
          <w:p w:rsidR="00FF67D1" w:rsidRPr="00FF67D1" w:rsidRDefault="00FF67D1" w:rsidP="00FF67D1">
            <w:pPr>
              <w:ind w:left="112"/>
              <w:jc w:val="both"/>
              <w:rPr>
                <w:color w:val="000000"/>
                <w:sz w:val="22"/>
                <w:lang w:eastAsia="pl-PL"/>
              </w:rPr>
            </w:pPr>
            <w:r w:rsidRPr="00FF67D1">
              <w:rPr>
                <w:color w:val="000000"/>
                <w:sz w:val="22"/>
                <w:lang w:eastAsia="pl-PL"/>
              </w:rPr>
              <w:t xml:space="preserve">Czułość cyfrowa 5% BER/0,3 </w:t>
            </w:r>
            <w:r w:rsidRPr="00FF67D1">
              <w:rPr>
                <w:color w:val="000000"/>
                <w:sz w:val="22"/>
                <w:lang w:eastAsia="pl-PL"/>
              </w:rPr>
              <w:sym w:font="Symbol" w:char="F06D"/>
            </w:r>
            <w:r w:rsidRPr="00FF67D1">
              <w:rPr>
                <w:color w:val="000000"/>
                <w:sz w:val="22"/>
                <w:lang w:eastAsia="pl-PL"/>
              </w:rPr>
              <w:t>V</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right="-193"/>
              <w:jc w:val="both"/>
              <w:rPr>
                <w:color w:val="000000"/>
                <w:sz w:val="22"/>
                <w:lang w:eastAsia="pl-PL"/>
              </w:rPr>
            </w:pPr>
            <w:r w:rsidRPr="00FF67D1">
              <w:rPr>
                <w:color w:val="000000"/>
                <w:sz w:val="22"/>
                <w:lang w:eastAsia="pl-PL"/>
              </w:rPr>
              <w:t xml:space="preserve">Współczynnik zawartości harmonicznych </w:t>
            </w:r>
            <w:r w:rsidRPr="00FF67D1">
              <w:rPr>
                <w:color w:val="000000"/>
                <w:sz w:val="22"/>
                <w:lang w:eastAsia="pl-PL"/>
              </w:rPr>
              <w:sym w:font="Symbol" w:char="F0A3"/>
            </w:r>
            <w:r w:rsidRPr="00FF67D1">
              <w:rPr>
                <w:color w:val="000000"/>
                <w:sz w:val="22"/>
                <w:lang w:eastAsia="pl-PL"/>
              </w:rPr>
              <w:t xml:space="preserve"> 5 %, przy 1 kHz, dewiacja 60% wartości maksymalnej</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Charakterystyka pasma akustycznego (+1, -3 dB)</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Selektywność sąsiedniokanałowa min. 60 dB dla odstępu 12,5 kHz</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Tłumienie sygnałów niepożądanych ≥ 70 dB. Dla odstępu 12,5 kHz</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4.6</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Moc wyjściowa akustyczna dla głośnika wewnętrznego minimum 3 W</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4.7</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Przydźwięki i szumy nie więcej niż –40 dB dla odstępu 12,5 kHz</w:t>
            </w:r>
          </w:p>
        </w:tc>
      </w:tr>
      <w:tr w:rsidR="00FF67D1" w:rsidRPr="00FF67D1" w:rsidTr="00A44F5E">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Parametry GPS- dla 5 satelitów przy mocy sygnału –130 dBm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5.1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Czas  do pierwszego określenia pozycji po włączeniu </w:t>
            </w:r>
            <w:r w:rsidRPr="00FF67D1">
              <w:rPr>
                <w:color w:val="000000"/>
                <w:sz w:val="22"/>
                <w:lang w:eastAsia="pl-PL"/>
              </w:rPr>
              <w:sym w:font="Symbol" w:char="F0A3"/>
            </w:r>
            <w:r w:rsidRPr="00FF67D1">
              <w:rPr>
                <w:color w:val="000000"/>
                <w:sz w:val="22"/>
                <w:lang w:eastAsia="pl-PL"/>
              </w:rPr>
              <w:t xml:space="preserve"> 1min.</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5.2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Czas  do pierwszego określenia pozycji ze stanu oczekiwania </w:t>
            </w:r>
            <w:r w:rsidRPr="00FF67D1">
              <w:rPr>
                <w:color w:val="000000"/>
                <w:sz w:val="22"/>
                <w:lang w:eastAsia="pl-PL"/>
              </w:rPr>
              <w:sym w:font="Symbol" w:char="F0A3"/>
            </w:r>
            <w:r w:rsidRPr="00FF67D1">
              <w:rPr>
                <w:color w:val="000000"/>
                <w:sz w:val="22"/>
                <w:lang w:eastAsia="pl-PL"/>
              </w:rPr>
              <w:t xml:space="preserve"> 10 s</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5.3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Dokładność lepsza niż 10 m</w:t>
            </w:r>
          </w:p>
        </w:tc>
      </w:tr>
      <w:tr w:rsidR="00FF67D1" w:rsidRPr="00FF67D1" w:rsidTr="00A44F5E">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6</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Antena GPS</w:t>
            </w:r>
          </w:p>
        </w:tc>
      </w:tr>
      <w:tr w:rsidR="00FF67D1" w:rsidRPr="00FF67D1" w:rsidTr="00A44F5E">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sz w:val="22"/>
                <w:lang w:eastAsia="pl-PL"/>
              </w:rPr>
            </w:pPr>
            <w:r w:rsidRPr="00FF67D1">
              <w:rPr>
                <w:sz w:val="22"/>
                <w:lang w:eastAsia="pl-PL"/>
              </w:rPr>
              <w:t>6.1</w:t>
            </w:r>
          </w:p>
        </w:tc>
        <w:tc>
          <w:tcPr>
            <w:tcW w:w="808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ind w:left="112"/>
              <w:jc w:val="both"/>
              <w:rPr>
                <w:sz w:val="22"/>
                <w:lang w:eastAsia="pl-PL"/>
              </w:rPr>
            </w:pPr>
            <w:r w:rsidRPr="00FF67D1">
              <w:rPr>
                <w:rFonts w:eastAsia="SimSun"/>
                <w:sz w:val="22"/>
                <w:lang w:eastAsia="hi-IN" w:bidi="hi-IN"/>
              </w:rPr>
              <w:t>Antena GPS do umieszczenia wewnątrz pojazdu. Kabel instalacji GPS (długość min. 5m) zakończony złączem odpowiednim dla gniazda GPS radiotelefonu.</w:t>
            </w:r>
          </w:p>
        </w:tc>
      </w:tr>
      <w:tr w:rsidR="00FF67D1" w:rsidRPr="00FF67D1" w:rsidTr="00A44F5E">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7</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b/>
                <w:i/>
                <w:color w:val="000000"/>
                <w:sz w:val="22"/>
                <w:u w:val="single"/>
                <w:lang w:eastAsia="pl-PL"/>
              </w:rPr>
              <w:t>Środowisko i klimatyczne warunki pracy</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7.1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Minimalny zakres temperatury pracy N/O -30</w:t>
            </w:r>
            <w:r w:rsidRPr="00FF67D1">
              <w:rPr>
                <w:color w:val="000000"/>
                <w:sz w:val="22"/>
                <w:vertAlign w:val="superscript"/>
                <w:lang w:eastAsia="pl-PL"/>
              </w:rPr>
              <w:t xml:space="preserve">0 </w:t>
            </w:r>
            <w:r w:rsidRPr="00FF67D1">
              <w:rPr>
                <w:color w:val="000000"/>
                <w:sz w:val="22"/>
                <w:lang w:eastAsia="pl-PL"/>
              </w:rPr>
              <w:sym w:font="Symbol" w:char="F0B8"/>
            </w:r>
            <w:r w:rsidRPr="00FF67D1">
              <w:rPr>
                <w:color w:val="000000"/>
                <w:sz w:val="22"/>
                <w:lang w:eastAsia="pl-PL"/>
              </w:rPr>
              <w:t xml:space="preserve"> +60</w:t>
            </w:r>
            <w:r w:rsidRPr="00FF67D1">
              <w:rPr>
                <w:color w:val="000000"/>
                <w:sz w:val="22"/>
                <w:vertAlign w:val="superscript"/>
                <w:lang w:eastAsia="pl-PL"/>
              </w:rPr>
              <w:t>0</w:t>
            </w:r>
            <w:r w:rsidRPr="00FF67D1">
              <w:rPr>
                <w:color w:val="000000"/>
                <w:sz w:val="22"/>
                <w:lang w:eastAsia="pl-PL"/>
              </w:rPr>
              <w:t>C</w:t>
            </w:r>
          </w:p>
        </w:tc>
      </w:tr>
      <w:tr w:rsidR="00FF67D1" w:rsidRPr="00FF67D1" w:rsidTr="00A44F5E">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7.2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Minimalny zakres temperatury pracy anteny samochodowej -30</w:t>
            </w:r>
            <w:r w:rsidRPr="00FF67D1">
              <w:rPr>
                <w:color w:val="000000"/>
                <w:sz w:val="22"/>
                <w:vertAlign w:val="superscript"/>
                <w:lang w:eastAsia="pl-PL"/>
              </w:rPr>
              <w:t xml:space="preserve">0 </w:t>
            </w:r>
            <w:r w:rsidRPr="00FF67D1">
              <w:rPr>
                <w:color w:val="000000"/>
                <w:sz w:val="22"/>
                <w:lang w:eastAsia="pl-PL"/>
              </w:rPr>
              <w:sym w:font="Symbol" w:char="F0B8"/>
            </w:r>
            <w:r w:rsidRPr="00FF67D1">
              <w:rPr>
                <w:color w:val="000000"/>
                <w:sz w:val="22"/>
                <w:lang w:eastAsia="pl-PL"/>
              </w:rPr>
              <w:t xml:space="preserve"> +60</w:t>
            </w:r>
            <w:r w:rsidRPr="00FF67D1">
              <w:rPr>
                <w:color w:val="000000"/>
                <w:sz w:val="22"/>
                <w:vertAlign w:val="superscript"/>
                <w:lang w:eastAsia="pl-PL"/>
              </w:rPr>
              <w:t>0</w:t>
            </w:r>
            <w:r w:rsidRPr="00FF67D1">
              <w:rPr>
                <w:color w:val="000000"/>
                <w:sz w:val="22"/>
                <w:lang w:eastAsia="pl-PL"/>
              </w:rPr>
              <w:t>C</w:t>
            </w:r>
          </w:p>
        </w:tc>
      </w:tr>
      <w:tr w:rsidR="00FF67D1" w:rsidRPr="00FF67D1" w:rsidTr="00A44F5E">
        <w:trPr>
          <w:trHeight w:val="289"/>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lastRenderedPageBreak/>
              <w:t>7.3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Minimalny zakres temperatury składowania – 40</w:t>
            </w:r>
            <w:r w:rsidRPr="00FF67D1">
              <w:rPr>
                <w:color w:val="000000"/>
                <w:sz w:val="22"/>
                <w:vertAlign w:val="superscript"/>
                <w:lang w:eastAsia="pl-PL"/>
              </w:rPr>
              <w:t>0</w:t>
            </w:r>
            <w:r w:rsidRPr="00FF67D1">
              <w:rPr>
                <w:color w:val="000000"/>
                <w:sz w:val="22"/>
                <w:lang w:eastAsia="pl-PL"/>
              </w:rPr>
              <w:sym w:font="Symbol" w:char="F0B8"/>
            </w:r>
            <w:r w:rsidRPr="00FF67D1">
              <w:rPr>
                <w:color w:val="000000"/>
                <w:sz w:val="22"/>
                <w:lang w:eastAsia="pl-PL"/>
              </w:rPr>
              <w:t xml:space="preserve"> +85</w:t>
            </w:r>
            <w:r w:rsidRPr="00FF67D1">
              <w:rPr>
                <w:color w:val="000000"/>
                <w:sz w:val="22"/>
                <w:vertAlign w:val="superscript"/>
                <w:lang w:eastAsia="pl-PL"/>
              </w:rPr>
              <w:t>0</w:t>
            </w:r>
            <w:r w:rsidRPr="00FF67D1">
              <w:rPr>
                <w:color w:val="000000"/>
                <w:sz w:val="22"/>
                <w:lang w:eastAsia="pl-PL"/>
              </w:rPr>
              <w:t>C</w:t>
            </w:r>
          </w:p>
        </w:tc>
      </w:tr>
      <w:tr w:rsidR="00FF67D1" w:rsidRPr="00FF67D1" w:rsidTr="00A44F5E">
        <w:trPr>
          <w:trHeight w:val="308"/>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7.4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Klasa odporności na warunki środowiskowe IP 54</w:t>
            </w:r>
          </w:p>
        </w:tc>
      </w:tr>
      <w:tr w:rsidR="00FF67D1" w:rsidRPr="00FF67D1" w:rsidTr="00A44F5E">
        <w:trPr>
          <w:trHeight w:val="329"/>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7.5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Odporność na przepięcia (ESD) zgodnie z normą IEC 801-2 KV</w:t>
            </w:r>
          </w:p>
        </w:tc>
      </w:tr>
      <w:tr w:rsidR="00FF67D1" w:rsidRPr="00FF67D1" w:rsidTr="00A44F5E">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8</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Wymagania uzupełniające</w:t>
            </w:r>
          </w:p>
        </w:tc>
      </w:tr>
      <w:tr w:rsidR="00FF67D1" w:rsidRPr="00FF67D1" w:rsidTr="00A44F5E">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8.1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autoSpaceDN w:val="0"/>
              <w:ind w:left="112"/>
              <w:jc w:val="both"/>
              <w:rPr>
                <w:sz w:val="22"/>
              </w:rPr>
            </w:pPr>
            <w:r w:rsidRPr="00FF67D1">
              <w:rPr>
                <w:sz w:val="22"/>
              </w:rPr>
              <w:t xml:space="preserve">Metody pomiarów i parametry radiowe nie ujęte w niniejszych wymaganiach muszą być zgodne z normami: ETSI EN 300 086, ETSI EN 300 113, ETSI EN 102 361-2. </w:t>
            </w:r>
            <w:r w:rsidRPr="00FF67D1">
              <w:rPr>
                <w:spacing w:val="-1"/>
                <w:sz w:val="22"/>
              </w:rPr>
              <w:t>Wymagania dotyczące kompatybilności elektromagnetycznej muszą być zgodne z normami: ETSI EN 301 489-1 i ETSI EN 301 489-5. Wymagania odnośnie bezpieczeństwa urządzeń nadawczych muszą być zgodne z normą EN 60950-1</w:t>
            </w:r>
          </w:p>
        </w:tc>
      </w:tr>
      <w:tr w:rsidR="00FF67D1" w:rsidRPr="00FF67D1" w:rsidTr="00A44F5E">
        <w:trPr>
          <w:trHeight w:val="329"/>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8.2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 xml:space="preserve"> Deklaracja zgodności</w:t>
            </w:r>
          </w:p>
        </w:tc>
      </w:tr>
      <w:tr w:rsidR="00FF67D1" w:rsidRPr="00FF67D1" w:rsidTr="00A44F5E">
        <w:trPr>
          <w:trHeight w:hRule="exact" w:val="4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jc w:val="both"/>
              <w:rPr>
                <w:b/>
                <w:i/>
                <w:color w:val="000000"/>
                <w:sz w:val="22"/>
                <w:lang w:eastAsia="pl-PL"/>
              </w:rPr>
            </w:pPr>
            <w:r w:rsidRPr="00FF67D1">
              <w:rPr>
                <w:b/>
                <w:i/>
                <w:color w:val="000000"/>
                <w:sz w:val="22"/>
                <w:lang w:eastAsia="pl-PL"/>
              </w:rPr>
              <w:t>9</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7D1" w:rsidRPr="00FF67D1" w:rsidRDefault="00FF67D1" w:rsidP="00FF67D1">
            <w:pPr>
              <w:ind w:left="112"/>
              <w:jc w:val="both"/>
              <w:rPr>
                <w:b/>
                <w:i/>
                <w:color w:val="000000"/>
                <w:sz w:val="22"/>
                <w:u w:val="single"/>
                <w:lang w:eastAsia="pl-PL"/>
              </w:rPr>
            </w:pPr>
            <w:r w:rsidRPr="00FF67D1">
              <w:rPr>
                <w:b/>
                <w:i/>
                <w:color w:val="000000"/>
                <w:sz w:val="22"/>
                <w:u w:val="single"/>
                <w:lang w:eastAsia="pl-PL"/>
              </w:rPr>
              <w:t xml:space="preserve">Wyposażenie radiotelefonu przewoźnego w ukompletowaniu do montażu rozdzielnego </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9.1</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Radiotelefon</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9.2</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rFonts w:eastAsia="SimSun"/>
                <w:sz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sz w:val="22"/>
                <w:lang w:eastAsia="pl-PL"/>
              </w:rPr>
            </w:pPr>
            <w:r w:rsidRPr="00FF67D1">
              <w:rPr>
                <w:sz w:val="22"/>
                <w:lang w:eastAsia="pl-PL"/>
              </w:rPr>
              <w:t>9.3</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sz w:val="22"/>
                <w:lang w:eastAsia="pl-PL"/>
              </w:rPr>
            </w:pPr>
            <w:r w:rsidRPr="00FF67D1">
              <w:rPr>
                <w:sz w:val="22"/>
                <w:lang w:eastAsia="pl-PL"/>
              </w:rPr>
              <w:t>Mikrofon profesjonalny zewnętrzny z zaczepem i przyciskiem nadawania PTT</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9.4</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Głośnik zewnętrzny</w:t>
            </w:r>
          </w:p>
        </w:tc>
      </w:tr>
      <w:tr w:rsidR="00FF67D1" w:rsidRPr="00FF67D1" w:rsidTr="00A44F5E">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9.5</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Niezbędne przewody, złącza, uchwyty i elementy umożliwiające bezpieczne zamontowanie w pojeździe wszystkich elementów ukompletowania.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9.6</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Instrukcja obsługi radiotelefonu w języku polskim</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jc w:val="both"/>
              <w:rPr>
                <w:color w:val="000000"/>
                <w:sz w:val="22"/>
                <w:lang w:eastAsia="pl-PL"/>
              </w:rPr>
            </w:pPr>
            <w:r w:rsidRPr="00FF67D1">
              <w:rPr>
                <w:color w:val="000000"/>
                <w:sz w:val="22"/>
                <w:lang w:eastAsia="pl-PL"/>
              </w:rPr>
              <w:t>9.7</w:t>
            </w:r>
          </w:p>
        </w:tc>
        <w:tc>
          <w:tcPr>
            <w:tcW w:w="8080" w:type="dxa"/>
            <w:tcBorders>
              <w:top w:val="single" w:sz="4" w:space="0" w:color="auto"/>
              <w:left w:val="single" w:sz="4" w:space="0" w:color="auto"/>
              <w:bottom w:val="single" w:sz="4" w:space="0" w:color="auto"/>
              <w:right w:val="single" w:sz="4" w:space="0" w:color="auto"/>
            </w:tcBorders>
            <w:vAlign w:val="center"/>
          </w:tcPr>
          <w:p w:rsidR="00FF67D1" w:rsidRPr="00FF67D1" w:rsidRDefault="00FF67D1" w:rsidP="00FF67D1">
            <w:pPr>
              <w:ind w:left="112"/>
              <w:jc w:val="both"/>
              <w:rPr>
                <w:color w:val="000000"/>
                <w:sz w:val="22"/>
                <w:lang w:eastAsia="pl-PL"/>
              </w:rPr>
            </w:pPr>
            <w:r w:rsidRPr="00FF67D1">
              <w:rPr>
                <w:color w:val="000000"/>
                <w:sz w:val="22"/>
                <w:lang w:eastAsia="pl-PL"/>
              </w:rPr>
              <w:t>Zestaw do programowania i strojenia radiotelefonów wraz z niezbędnym oprogramowaniem umożliwiającym strojenie i programowanie dostarczonego radiotelefonu …. kompletów do całego zadania.</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9.8</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ind w:left="112"/>
              <w:jc w:val="both"/>
              <w:rPr>
                <w:color w:val="000000"/>
                <w:sz w:val="22"/>
                <w:lang w:eastAsia="pl-PL"/>
              </w:rPr>
            </w:pPr>
            <w:r w:rsidRPr="00FF67D1">
              <w:rPr>
                <w:color w:val="000000"/>
                <w:sz w:val="22"/>
                <w:lang w:eastAsia="pl-PL"/>
              </w:rPr>
              <w:t>Antena GPS wraz z ukompletowaniem zgodnym z pkt.6</w:t>
            </w: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9.9</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overflowPunct w:val="0"/>
              <w:autoSpaceDE w:val="0"/>
              <w:jc w:val="both"/>
              <w:textAlignment w:val="baseline"/>
              <w:rPr>
                <w:color w:val="000000"/>
                <w:sz w:val="22"/>
                <w:lang w:eastAsia="pl-PL"/>
              </w:rPr>
            </w:pPr>
            <w:r w:rsidRPr="00FF67D1">
              <w:rPr>
                <w:color w:val="000000"/>
                <w:sz w:val="22"/>
                <w:lang w:eastAsia="pl-PL"/>
              </w:rPr>
              <w:t>Antena radiotelefonu</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Zakres częstotliwości VHF min 164÷174 MHz – radiotelefon przewoźny.</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Polaryzacja pionowa.</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Impedancja wejściowa o wartości znamionowej 50 Ω.</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 xml:space="preserve">Parametr WFS </w:t>
            </w:r>
            <w:r w:rsidRPr="00FF67D1">
              <w:rPr>
                <w:color w:val="000000"/>
                <w:sz w:val="22"/>
                <w:lang w:eastAsia="pl-PL"/>
              </w:rPr>
              <w:sym w:font="Symbol" w:char="F0A3"/>
            </w:r>
            <w:r w:rsidRPr="00FF67D1">
              <w:rPr>
                <w:color w:val="000000"/>
                <w:sz w:val="22"/>
                <w:lang w:eastAsia="pl-PL"/>
              </w:rPr>
              <w:t xml:space="preserve"> 2 (w całym paśmie pracy).</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Zysk energetyczny ≥ 0 dB względem anteny ¼ Λ</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Moc maksymalna min. 50W.</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Przewód antenowy dostosowany do oferowanego pojazdu</w:t>
            </w:r>
          </w:p>
          <w:p w:rsidR="00FF67D1" w:rsidRPr="00FF67D1" w:rsidRDefault="00FF67D1" w:rsidP="00D209C0">
            <w:pPr>
              <w:widowControl w:val="0"/>
              <w:numPr>
                <w:ilvl w:val="0"/>
                <w:numId w:val="156"/>
              </w:numPr>
              <w:suppressAutoHyphens/>
              <w:overflowPunct w:val="0"/>
              <w:autoSpaceDE w:val="0"/>
              <w:jc w:val="both"/>
              <w:textAlignment w:val="baseline"/>
              <w:rPr>
                <w:color w:val="000000"/>
                <w:sz w:val="22"/>
                <w:lang w:eastAsia="pl-PL"/>
              </w:rPr>
            </w:pPr>
            <w:r w:rsidRPr="00FF67D1">
              <w:rPr>
                <w:color w:val="000000"/>
                <w:sz w:val="22"/>
                <w:lang w:eastAsia="pl-PL"/>
              </w:rPr>
              <w:t>Diplexer umożliwiający podłączenie radia UKF i VHF (tylko w przypadku pojazdów nieoznakowanych)</w:t>
            </w:r>
          </w:p>
          <w:p w:rsidR="00FF67D1" w:rsidRPr="00FF67D1" w:rsidRDefault="00FF67D1" w:rsidP="00FF67D1">
            <w:pPr>
              <w:overflowPunct w:val="0"/>
              <w:autoSpaceDE w:val="0"/>
              <w:ind w:left="507"/>
              <w:jc w:val="both"/>
              <w:textAlignment w:val="baseline"/>
              <w:rPr>
                <w:color w:val="000000"/>
                <w:sz w:val="22"/>
                <w:lang w:eastAsia="pl-PL"/>
              </w:rPr>
            </w:pPr>
            <w:r w:rsidRPr="00FF67D1">
              <w:rPr>
                <w:color w:val="000000"/>
                <w:sz w:val="22"/>
                <w:lang w:eastAsia="pl-PL"/>
              </w:rPr>
              <w:t>Dopuszcza się zastosowanie anteny zintegrowanej z GPS</w:t>
            </w:r>
          </w:p>
          <w:p w:rsidR="00FF67D1" w:rsidRPr="00FF67D1" w:rsidRDefault="00FF67D1" w:rsidP="00FF67D1">
            <w:pPr>
              <w:ind w:left="112"/>
              <w:jc w:val="both"/>
              <w:rPr>
                <w:color w:val="000000"/>
                <w:sz w:val="22"/>
                <w:lang w:eastAsia="pl-PL"/>
              </w:rPr>
            </w:pPr>
          </w:p>
        </w:tc>
      </w:tr>
      <w:tr w:rsidR="00FF67D1" w:rsidRPr="00FF67D1" w:rsidTr="00A44F5E">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jc w:val="both"/>
              <w:rPr>
                <w:color w:val="000000"/>
                <w:sz w:val="22"/>
                <w:lang w:eastAsia="pl-PL"/>
              </w:rPr>
            </w:pPr>
            <w:r w:rsidRPr="00FF67D1">
              <w:rPr>
                <w:color w:val="000000"/>
                <w:sz w:val="22"/>
                <w:lang w:eastAsia="pl-PL"/>
              </w:rPr>
              <w:t>10</w:t>
            </w:r>
          </w:p>
        </w:tc>
        <w:tc>
          <w:tcPr>
            <w:tcW w:w="8080" w:type="dxa"/>
            <w:tcBorders>
              <w:top w:val="single" w:sz="4" w:space="0" w:color="auto"/>
              <w:left w:val="single" w:sz="4" w:space="0" w:color="auto"/>
              <w:bottom w:val="single" w:sz="4" w:space="0" w:color="auto"/>
              <w:right w:val="single" w:sz="4" w:space="0" w:color="auto"/>
            </w:tcBorders>
            <w:vAlign w:val="center"/>
            <w:hideMark/>
          </w:tcPr>
          <w:p w:rsidR="00FF67D1" w:rsidRPr="00FF67D1" w:rsidRDefault="00FF67D1" w:rsidP="00FF67D1">
            <w:pPr>
              <w:overflowPunct w:val="0"/>
              <w:autoSpaceDE w:val="0"/>
              <w:jc w:val="both"/>
              <w:textAlignment w:val="baseline"/>
              <w:rPr>
                <w:color w:val="000000"/>
                <w:sz w:val="22"/>
                <w:lang w:eastAsia="pl-PL"/>
              </w:rPr>
            </w:pPr>
            <w:r w:rsidRPr="00FF67D1">
              <w:rPr>
                <w:color w:val="000000"/>
                <w:sz w:val="22"/>
                <w:lang w:eastAsia="pl-PL"/>
              </w:rPr>
              <w:t>Gwarancja 36 miesięcy</w:t>
            </w:r>
          </w:p>
        </w:tc>
      </w:tr>
    </w:tbl>
    <w:p w:rsidR="00FF67D1" w:rsidRPr="00FF67D1" w:rsidRDefault="00FF67D1" w:rsidP="00FF67D1">
      <w:pPr>
        <w:rPr>
          <w:b/>
          <w:sz w:val="22"/>
          <w:u w:val="single"/>
        </w:rPr>
      </w:pPr>
    </w:p>
    <w:p w:rsidR="00FF67D1" w:rsidRPr="00FF67D1" w:rsidRDefault="00FF67D1" w:rsidP="00FF67D1">
      <w:pPr>
        <w:ind w:right="-1"/>
        <w:rPr>
          <w:b/>
          <w:sz w:val="22"/>
        </w:rPr>
      </w:pPr>
    </w:p>
    <w:p w:rsidR="00FF67D1" w:rsidRPr="00B36C9E" w:rsidRDefault="00FF67D1" w:rsidP="003E1DC2">
      <w:pPr>
        <w:widowControl w:val="0"/>
        <w:suppressAutoHyphens/>
        <w:jc w:val="center"/>
        <w:rPr>
          <w:rFonts w:eastAsia="SimSun"/>
          <w:b/>
          <w:kern w:val="2"/>
          <w:szCs w:val="24"/>
          <w:lang w:eastAsia="hi-IN" w:bidi="hi-IN"/>
        </w:rPr>
      </w:pPr>
    </w:p>
    <w:sectPr w:rsidR="00FF67D1" w:rsidRPr="00B36C9E" w:rsidSect="001E616B">
      <w:footerReference w:type="default" r:id="rId32"/>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03" w:rsidRDefault="000E0203" w:rsidP="00C60783">
      <w:r>
        <w:separator/>
      </w:r>
    </w:p>
  </w:endnote>
  <w:endnote w:type="continuationSeparator" w:id="0">
    <w:p w:rsidR="000E0203" w:rsidRDefault="000E0203"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78570"/>
      <w:docPartObj>
        <w:docPartGallery w:val="Page Numbers (Bottom of Page)"/>
        <w:docPartUnique/>
      </w:docPartObj>
    </w:sdtPr>
    <w:sdtEndPr>
      <w:rPr>
        <w:sz w:val="20"/>
        <w:szCs w:val="20"/>
      </w:rPr>
    </w:sdtEndPr>
    <w:sdtContent>
      <w:p w:rsidR="00F62E38" w:rsidRPr="000E1316" w:rsidRDefault="00F62E38">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333A13">
          <w:rPr>
            <w:noProof/>
            <w:sz w:val="20"/>
            <w:szCs w:val="20"/>
          </w:rPr>
          <w:t>10</w:t>
        </w:r>
        <w:r w:rsidRPr="000E1316">
          <w:rPr>
            <w:sz w:val="20"/>
            <w:szCs w:val="20"/>
          </w:rPr>
          <w:fldChar w:fldCharType="end"/>
        </w:r>
      </w:p>
    </w:sdtContent>
  </w:sdt>
  <w:p w:rsidR="00F62E38" w:rsidRDefault="00F62E3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03" w:rsidRDefault="000E0203" w:rsidP="00C60783">
      <w:r>
        <w:separator/>
      </w:r>
    </w:p>
  </w:footnote>
  <w:footnote w:type="continuationSeparator" w:id="0">
    <w:p w:rsidR="000E0203" w:rsidRDefault="000E0203"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E"/>
    <w:multiLevelType w:val="singleLevel"/>
    <w:tmpl w:val="04150011"/>
    <w:lvl w:ilvl="0">
      <w:start w:val="1"/>
      <w:numFmt w:val="decimal"/>
      <w:lvlText w:val="%1)"/>
      <w:lvlJc w:val="left"/>
      <w:pPr>
        <w:ind w:left="360" w:hanging="360"/>
      </w:pPr>
      <w:rPr>
        <w:i w:val="0"/>
        <w:sz w:val="22"/>
        <w:szCs w:val="22"/>
      </w:rPr>
    </w:lvl>
  </w:abstractNum>
  <w:abstractNum w:abstractNumId="14"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15:restartNumberingAfterBreak="0">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04D04C98"/>
    <w:multiLevelType w:val="multilevel"/>
    <w:tmpl w:val="6C42BD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3"/>
      <w:numFmt w:val="decimal"/>
      <w:lvlText w:val="%1.%2.%3"/>
      <w:lvlJc w:val="left"/>
      <w:pPr>
        <w:ind w:left="1406" w:hanging="744"/>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47"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6CD2931"/>
    <w:multiLevelType w:val="hybridMultilevel"/>
    <w:tmpl w:val="D636631A"/>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75C1734"/>
    <w:multiLevelType w:val="hybridMultilevel"/>
    <w:tmpl w:val="C79E6D76"/>
    <w:lvl w:ilvl="0" w:tplc="947011D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4"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5"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8"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4" w15:restartNumberingAfterBreak="0">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65"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8"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70" w15:restartNumberingAfterBreak="0">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1" w15:restartNumberingAfterBreak="0">
    <w:nsid w:val="13F1311C"/>
    <w:multiLevelType w:val="hybridMultilevel"/>
    <w:tmpl w:val="25989B08"/>
    <w:lvl w:ilvl="0" w:tplc="4ABA3C84">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3"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4" w15:restartNumberingAfterBreak="0">
    <w:nsid w:val="142339D2"/>
    <w:multiLevelType w:val="multilevel"/>
    <w:tmpl w:val="E1EA8F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4"/>
      <w:numFmt w:val="decimal"/>
      <w:lvlText w:val="%1.%2.%3"/>
      <w:lvlJc w:val="left"/>
      <w:pPr>
        <w:ind w:left="1406" w:hanging="744"/>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75"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142A54FC"/>
    <w:multiLevelType w:val="hybridMultilevel"/>
    <w:tmpl w:val="1534C3AE"/>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80" w15:restartNumberingAfterBreak="0">
    <w:nsid w:val="16BC4DF6"/>
    <w:multiLevelType w:val="hybridMultilevel"/>
    <w:tmpl w:val="C7C8B7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1C4A76EE"/>
    <w:multiLevelType w:val="hybridMultilevel"/>
    <w:tmpl w:val="974CE11A"/>
    <w:lvl w:ilvl="0" w:tplc="32D0DDFA">
      <w:start w:val="3"/>
      <w:numFmt w:val="lowerLetter"/>
      <w:lvlText w:val="%1)"/>
      <w:lvlJc w:val="left"/>
      <w:pPr>
        <w:ind w:left="2498"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4"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15:restartNumberingAfterBreak="0">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86" w15:restartNumberingAfterBreak="0">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7"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9"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0"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15:restartNumberingAfterBreak="0">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8951E30"/>
    <w:multiLevelType w:val="hybridMultilevel"/>
    <w:tmpl w:val="4CDAD5F0"/>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9457EF5"/>
    <w:multiLevelType w:val="hybridMultilevel"/>
    <w:tmpl w:val="B6964476"/>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A442B23"/>
    <w:multiLevelType w:val="hybridMultilevel"/>
    <w:tmpl w:val="ABD21C1C"/>
    <w:lvl w:ilvl="0" w:tplc="04150005">
      <w:start w:val="1"/>
      <w:numFmt w:val="bullet"/>
      <w:lvlText w:val=""/>
      <w:lvlJc w:val="left"/>
      <w:pPr>
        <w:ind w:left="3218" w:hanging="360"/>
      </w:pPr>
      <w:rPr>
        <w:rFonts w:ascii="Wingdings" w:hAnsi="Wingdings" w:hint="default"/>
      </w:rPr>
    </w:lvl>
    <w:lvl w:ilvl="1" w:tplc="04150003" w:tentative="1">
      <w:start w:val="1"/>
      <w:numFmt w:val="bullet"/>
      <w:lvlText w:val="o"/>
      <w:lvlJc w:val="left"/>
      <w:pPr>
        <w:ind w:left="3938" w:hanging="360"/>
      </w:pPr>
      <w:rPr>
        <w:rFonts w:ascii="Courier New" w:hAnsi="Courier New" w:cs="Courier New" w:hint="default"/>
      </w:rPr>
    </w:lvl>
    <w:lvl w:ilvl="2" w:tplc="04150005">
      <w:start w:val="1"/>
      <w:numFmt w:val="bullet"/>
      <w:lvlText w:val=""/>
      <w:lvlJc w:val="left"/>
      <w:pPr>
        <w:ind w:left="4658" w:hanging="360"/>
      </w:pPr>
      <w:rPr>
        <w:rFonts w:ascii="Wingdings" w:hAnsi="Wingdings" w:hint="default"/>
      </w:rPr>
    </w:lvl>
    <w:lvl w:ilvl="3" w:tplc="04150001" w:tentative="1">
      <w:start w:val="1"/>
      <w:numFmt w:val="bullet"/>
      <w:lvlText w:val=""/>
      <w:lvlJc w:val="left"/>
      <w:pPr>
        <w:ind w:left="5378" w:hanging="360"/>
      </w:pPr>
      <w:rPr>
        <w:rFonts w:ascii="Symbol" w:hAnsi="Symbol" w:hint="default"/>
      </w:rPr>
    </w:lvl>
    <w:lvl w:ilvl="4" w:tplc="04150003" w:tentative="1">
      <w:start w:val="1"/>
      <w:numFmt w:val="bullet"/>
      <w:lvlText w:val="o"/>
      <w:lvlJc w:val="left"/>
      <w:pPr>
        <w:ind w:left="6098" w:hanging="360"/>
      </w:pPr>
      <w:rPr>
        <w:rFonts w:ascii="Courier New" w:hAnsi="Courier New" w:cs="Courier New" w:hint="default"/>
      </w:rPr>
    </w:lvl>
    <w:lvl w:ilvl="5" w:tplc="04150005" w:tentative="1">
      <w:start w:val="1"/>
      <w:numFmt w:val="bullet"/>
      <w:lvlText w:val=""/>
      <w:lvlJc w:val="left"/>
      <w:pPr>
        <w:ind w:left="6818" w:hanging="360"/>
      </w:pPr>
      <w:rPr>
        <w:rFonts w:ascii="Wingdings" w:hAnsi="Wingdings" w:hint="default"/>
      </w:rPr>
    </w:lvl>
    <w:lvl w:ilvl="6" w:tplc="04150001" w:tentative="1">
      <w:start w:val="1"/>
      <w:numFmt w:val="bullet"/>
      <w:lvlText w:val=""/>
      <w:lvlJc w:val="left"/>
      <w:pPr>
        <w:ind w:left="7538" w:hanging="360"/>
      </w:pPr>
      <w:rPr>
        <w:rFonts w:ascii="Symbol" w:hAnsi="Symbol" w:hint="default"/>
      </w:rPr>
    </w:lvl>
    <w:lvl w:ilvl="7" w:tplc="04150003" w:tentative="1">
      <w:start w:val="1"/>
      <w:numFmt w:val="bullet"/>
      <w:lvlText w:val="o"/>
      <w:lvlJc w:val="left"/>
      <w:pPr>
        <w:ind w:left="8258" w:hanging="360"/>
      </w:pPr>
      <w:rPr>
        <w:rFonts w:ascii="Courier New" w:hAnsi="Courier New" w:cs="Courier New" w:hint="default"/>
      </w:rPr>
    </w:lvl>
    <w:lvl w:ilvl="8" w:tplc="04150005" w:tentative="1">
      <w:start w:val="1"/>
      <w:numFmt w:val="bullet"/>
      <w:lvlText w:val=""/>
      <w:lvlJc w:val="left"/>
      <w:pPr>
        <w:ind w:left="8978" w:hanging="360"/>
      </w:pPr>
      <w:rPr>
        <w:rFonts w:ascii="Wingdings" w:hAnsi="Wingdings" w:hint="default"/>
      </w:rPr>
    </w:lvl>
  </w:abstractNum>
  <w:abstractNum w:abstractNumId="101" w15:restartNumberingAfterBreak="0">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5"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6" w15:restartNumberingAfterBreak="0">
    <w:nsid w:val="310267D1"/>
    <w:multiLevelType w:val="hybridMultilevel"/>
    <w:tmpl w:val="13169198"/>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9"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1"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5CC02CF"/>
    <w:multiLevelType w:val="hybridMultilevel"/>
    <w:tmpl w:val="E52EC14C"/>
    <w:lvl w:ilvl="0" w:tplc="947011D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8"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9"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3DB51121"/>
    <w:multiLevelType w:val="hybridMultilevel"/>
    <w:tmpl w:val="C04E13B6"/>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4" w15:restartNumberingAfterBreak="0">
    <w:nsid w:val="3F4B6008"/>
    <w:multiLevelType w:val="hybridMultilevel"/>
    <w:tmpl w:val="B22494D2"/>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6"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8" w15:restartNumberingAfterBreak="0">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9"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31"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2" w15:restartNumberingAfterBreak="0">
    <w:nsid w:val="4A2B0CEA"/>
    <w:multiLevelType w:val="hybridMultilevel"/>
    <w:tmpl w:val="242ACE6E"/>
    <w:lvl w:ilvl="0" w:tplc="A70AC918">
      <w:start w:val="1"/>
      <w:numFmt w:val="upperRoman"/>
      <w:lvlText w:val="%1."/>
      <w:lvlJc w:val="left"/>
      <w:pPr>
        <w:ind w:left="2160" w:hanging="720"/>
      </w:pPr>
      <w:rPr>
        <w:rFonts w:hint="default"/>
      </w:rPr>
    </w:lvl>
    <w:lvl w:ilvl="1" w:tplc="08A63410">
      <w:start w:val="1"/>
      <w:numFmt w:val="lowerLetter"/>
      <w:lvlText w:val="%2)"/>
      <w:lvlJc w:val="left"/>
      <w:pPr>
        <w:ind w:left="2520" w:hanging="360"/>
      </w:pPr>
      <w:rPr>
        <w:rFonts w:ascii="Times New Roman" w:eastAsia="Times New Roman" w:hAnsi="Times New Roman" w:cs="Times New Roman" w:hint="default"/>
      </w:rPr>
    </w:lvl>
    <w:lvl w:ilvl="2" w:tplc="BC3CF72A">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5"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6"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9" w15:restartNumberingAfterBreak="0">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1"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0B4560C"/>
    <w:multiLevelType w:val="multilevel"/>
    <w:tmpl w:val="88DCD39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45"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6"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7"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9" w15:restartNumberingAfterBreak="0">
    <w:nsid w:val="54701AB1"/>
    <w:multiLevelType w:val="hybridMultilevel"/>
    <w:tmpl w:val="E430A8F6"/>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4" w15:restartNumberingAfterBreak="0">
    <w:nsid w:val="596C3C2C"/>
    <w:multiLevelType w:val="hybridMultilevel"/>
    <w:tmpl w:val="C7EAEA70"/>
    <w:lvl w:ilvl="0" w:tplc="D9AE871A">
      <w:start w:val="1"/>
      <w:numFmt w:val="decimal"/>
      <w:lvlText w:val="%1)"/>
      <w:lvlJc w:val="left"/>
      <w:pPr>
        <w:ind w:left="2160" w:hanging="360"/>
      </w:pPr>
      <w:rPr>
        <w:rFonts w:hint="default"/>
      </w:rPr>
    </w:lvl>
    <w:lvl w:ilvl="1" w:tplc="5852D150">
      <w:start w:val="1"/>
      <w:numFmt w:val="lowerLetter"/>
      <w:lvlText w:val="%2)"/>
      <w:lvlJc w:val="right"/>
      <w:pPr>
        <w:ind w:left="2880" w:hanging="360"/>
      </w:pPr>
      <w:rPr>
        <w:rFonts w:ascii="Times New Roman" w:eastAsia="Calibri" w:hAnsi="Times New Roman" w:cs="Times New Roman"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5" w15:restartNumberingAfterBreak="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56"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DF711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8"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9"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4" w15:restartNumberingAfterBreak="0">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5"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6"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7" w15:restartNumberingAfterBreak="0">
    <w:nsid w:val="635D2BE1"/>
    <w:multiLevelType w:val="hybridMultilevel"/>
    <w:tmpl w:val="2E000CCA"/>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68" w15:restartNumberingAfterBreak="0">
    <w:nsid w:val="646C4D49"/>
    <w:multiLevelType w:val="hybridMultilevel"/>
    <w:tmpl w:val="3CC6C32C"/>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2"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15:restartNumberingAfterBreak="0">
    <w:nsid w:val="6E2134BF"/>
    <w:multiLevelType w:val="hybridMultilevel"/>
    <w:tmpl w:val="6C4876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5"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6"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77"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8"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0" w15:restartNumberingAfterBreak="0">
    <w:nsid w:val="736D7323"/>
    <w:multiLevelType w:val="multilevel"/>
    <w:tmpl w:val="9E1C3F48"/>
    <w:lvl w:ilvl="0">
      <w:start w:val="1"/>
      <w:numFmt w:val="decimal"/>
      <w:lvlText w:val="%1"/>
      <w:lvlJc w:val="left"/>
      <w:pPr>
        <w:ind w:left="744" w:hanging="744"/>
      </w:pPr>
      <w:rPr>
        <w:rFonts w:eastAsia="Calibri" w:hint="default"/>
      </w:rPr>
    </w:lvl>
    <w:lvl w:ilvl="1">
      <w:start w:val="5"/>
      <w:numFmt w:val="decimal"/>
      <w:lvlText w:val="%1.%2"/>
      <w:lvlJc w:val="left"/>
      <w:pPr>
        <w:ind w:left="1075" w:hanging="744"/>
      </w:pPr>
      <w:rPr>
        <w:rFonts w:eastAsia="Calibri" w:hint="default"/>
      </w:rPr>
    </w:lvl>
    <w:lvl w:ilvl="2">
      <w:start w:val="2"/>
      <w:numFmt w:val="decimal"/>
      <w:lvlText w:val="%1.%2.%3"/>
      <w:lvlJc w:val="left"/>
      <w:pPr>
        <w:ind w:left="1406" w:hanging="744"/>
      </w:pPr>
      <w:rPr>
        <w:rFonts w:eastAsia="Calibri" w:hint="default"/>
      </w:rPr>
    </w:lvl>
    <w:lvl w:ilvl="3">
      <w:start w:val="2"/>
      <w:numFmt w:val="decimal"/>
      <w:lvlText w:val="%1.%2.%3.%4"/>
      <w:lvlJc w:val="left"/>
      <w:pPr>
        <w:ind w:left="2073" w:hanging="1080"/>
      </w:pPr>
      <w:rPr>
        <w:rFonts w:eastAsia="Calibri" w:hint="default"/>
      </w:rPr>
    </w:lvl>
    <w:lvl w:ilvl="4">
      <w:start w:val="1"/>
      <w:numFmt w:val="decimal"/>
      <w:lvlText w:val="%1.%2.%3.%4.%5"/>
      <w:lvlJc w:val="left"/>
      <w:pPr>
        <w:ind w:left="2404" w:hanging="1080"/>
      </w:pPr>
      <w:rPr>
        <w:rFonts w:eastAsia="Calibri" w:hint="default"/>
      </w:rPr>
    </w:lvl>
    <w:lvl w:ilvl="5">
      <w:start w:val="1"/>
      <w:numFmt w:val="decimal"/>
      <w:lvlText w:val="%1.%2.%3.%4.%5.%6"/>
      <w:lvlJc w:val="left"/>
      <w:pPr>
        <w:ind w:left="3095" w:hanging="1440"/>
      </w:pPr>
      <w:rPr>
        <w:rFonts w:eastAsia="Calibri" w:hint="default"/>
      </w:rPr>
    </w:lvl>
    <w:lvl w:ilvl="6">
      <w:start w:val="1"/>
      <w:numFmt w:val="decimal"/>
      <w:lvlText w:val="%1.%2.%3.%4.%5.%6.%7"/>
      <w:lvlJc w:val="left"/>
      <w:pPr>
        <w:ind w:left="3426" w:hanging="1440"/>
      </w:pPr>
      <w:rPr>
        <w:rFonts w:eastAsia="Calibri" w:hint="default"/>
      </w:rPr>
    </w:lvl>
    <w:lvl w:ilvl="7">
      <w:start w:val="1"/>
      <w:numFmt w:val="decimal"/>
      <w:lvlText w:val="%1.%2.%3.%4.%5.%6.%7.%8"/>
      <w:lvlJc w:val="left"/>
      <w:pPr>
        <w:ind w:left="4117" w:hanging="1800"/>
      </w:pPr>
      <w:rPr>
        <w:rFonts w:eastAsia="Calibri" w:hint="default"/>
      </w:rPr>
    </w:lvl>
    <w:lvl w:ilvl="8">
      <w:start w:val="1"/>
      <w:numFmt w:val="decimal"/>
      <w:lvlText w:val="%1.%2.%3.%4.%5.%6.%7.%8.%9"/>
      <w:lvlJc w:val="left"/>
      <w:pPr>
        <w:ind w:left="4448" w:hanging="1800"/>
      </w:pPr>
      <w:rPr>
        <w:rFonts w:eastAsia="Calibri" w:hint="default"/>
      </w:rPr>
    </w:lvl>
  </w:abstractNum>
  <w:abstractNum w:abstractNumId="181" w15:restartNumberingAfterBreak="0">
    <w:nsid w:val="747507A8"/>
    <w:multiLevelType w:val="hybridMultilevel"/>
    <w:tmpl w:val="0F86ECA8"/>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15:restartNumberingAfterBreak="0">
    <w:nsid w:val="765022FD"/>
    <w:multiLevelType w:val="hybridMultilevel"/>
    <w:tmpl w:val="FA96F6C0"/>
    <w:lvl w:ilvl="0" w:tplc="947011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5"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8"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0"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7A555EEC"/>
    <w:multiLevelType w:val="multilevel"/>
    <w:tmpl w:val="C87279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94" w15:restartNumberingAfterBreak="0">
    <w:nsid w:val="7BF35A93"/>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12083"/>
    <w:multiLevelType w:val="multilevel"/>
    <w:tmpl w:val="8B8E6BAE"/>
    <w:lvl w:ilvl="0">
      <w:start w:val="1"/>
      <w:numFmt w:val="decimal"/>
      <w:lvlText w:val="%1"/>
      <w:lvlJc w:val="left"/>
      <w:pPr>
        <w:ind w:left="540" w:hanging="540"/>
      </w:pPr>
      <w:rPr>
        <w:rFonts w:hint="default"/>
      </w:rPr>
    </w:lvl>
    <w:lvl w:ilvl="1">
      <w:start w:val="5"/>
      <w:numFmt w:val="decimal"/>
      <w:lvlText w:val="%1.%2"/>
      <w:lvlJc w:val="left"/>
      <w:pPr>
        <w:ind w:left="545" w:hanging="54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196"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15:restartNumberingAfterBreak="0">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E85790E"/>
    <w:multiLevelType w:val="hybridMultilevel"/>
    <w:tmpl w:val="EC505490"/>
    <w:lvl w:ilvl="0" w:tplc="64082706">
      <w:start w:val="1"/>
      <w:numFmt w:val="decimal"/>
      <w:lvlText w:val="%1."/>
      <w:lvlJc w:val="left"/>
      <w:pPr>
        <w:ind w:left="1778" w:hanging="360"/>
      </w:pPr>
      <w:rPr>
        <w:rFonts w:ascii="Arial" w:eastAsia="Calibri" w:hAnsi="Arial" w:cs="Arial"/>
      </w:rPr>
    </w:lvl>
    <w:lvl w:ilvl="1" w:tplc="9CCCCCF0">
      <w:start w:val="1"/>
      <w:numFmt w:val="lowerLetter"/>
      <w:lvlText w:val="%2)"/>
      <w:lvlJc w:val="left"/>
      <w:pPr>
        <w:ind w:left="2498" w:hanging="360"/>
      </w:pPr>
      <w:rPr>
        <w:rFonts w:ascii="Times New Roman" w:eastAsia="Times New Roman" w:hAnsi="Times New Roman" w:cs="Times New Roman" w:hint="default"/>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75"/>
  </w:num>
  <w:num w:numId="2">
    <w:abstractNumId w:val="185"/>
  </w:num>
  <w:num w:numId="3">
    <w:abstractNumId w:val="57"/>
  </w:num>
  <w:num w:numId="4">
    <w:abstractNumId w:val="188"/>
  </w:num>
  <w:num w:numId="5">
    <w:abstractNumId w:val="161"/>
  </w:num>
  <w:num w:numId="6">
    <w:abstractNumId w:val="54"/>
  </w:num>
  <w:num w:numId="7">
    <w:abstractNumId w:val="186"/>
  </w:num>
  <w:num w:numId="8">
    <w:abstractNumId w:val="58"/>
  </w:num>
  <w:num w:numId="9">
    <w:abstractNumId w:val="196"/>
  </w:num>
  <w:num w:numId="10">
    <w:abstractNumId w:val="137"/>
  </w:num>
  <w:num w:numId="11">
    <w:abstractNumId w:val="77"/>
  </w:num>
  <w:num w:numId="12">
    <w:abstractNumId w:val="116"/>
  </w:num>
  <w:num w:numId="13">
    <w:abstractNumId w:val="172"/>
  </w:num>
  <w:num w:numId="14">
    <w:abstractNumId w:val="9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34"/>
  </w:num>
  <w:num w:numId="16">
    <w:abstractNumId w:val="79"/>
  </w:num>
  <w:num w:numId="17">
    <w:abstractNumId w:val="136"/>
  </w:num>
  <w:num w:numId="18">
    <w:abstractNumId w:val="78"/>
  </w:num>
  <w:num w:numId="19">
    <w:abstractNumId w:val="120"/>
  </w:num>
  <w:num w:numId="20">
    <w:abstractNumId w:val="162"/>
  </w:num>
  <w:num w:numId="21">
    <w:abstractNumId w:val="170"/>
  </w:num>
  <w:num w:numId="22">
    <w:abstractNumId w:val="47"/>
  </w:num>
  <w:num w:numId="23">
    <w:abstractNumId w:val="75"/>
  </w:num>
  <w:num w:numId="24">
    <w:abstractNumId w:val="159"/>
  </w:num>
  <w:num w:numId="25">
    <w:abstractNumId w:val="90"/>
  </w:num>
  <w:num w:numId="26">
    <w:abstractNumId w:val="72"/>
  </w:num>
  <w:num w:numId="27">
    <w:abstractNumId w:val="126"/>
  </w:num>
  <w:num w:numId="28">
    <w:abstractNumId w:val="68"/>
  </w:num>
  <w:num w:numId="29">
    <w:abstractNumId w:val="110"/>
  </w:num>
  <w:num w:numId="30">
    <w:abstractNumId w:val="96"/>
  </w:num>
  <w:num w:numId="31">
    <w:abstractNumId w:val="153"/>
  </w:num>
  <w:num w:numId="32">
    <w:abstractNumId w:val="84"/>
  </w:num>
  <w:num w:numId="33">
    <w:abstractNumId w:val="83"/>
  </w:num>
  <w:num w:numId="34">
    <w:abstractNumId w:val="184"/>
  </w:num>
  <w:num w:numId="35">
    <w:abstractNumId w:val="65"/>
  </w:num>
  <w:num w:numId="36">
    <w:abstractNumId w:val="163"/>
  </w:num>
  <w:num w:numId="37">
    <w:abstractNumId w:val="145"/>
  </w:num>
  <w:num w:numId="38">
    <w:abstractNumId w:val="179"/>
  </w:num>
  <w:num w:numId="39">
    <w:abstractNumId w:val="127"/>
  </w:num>
  <w:num w:numId="40">
    <w:abstractNumId w:val="177"/>
  </w:num>
  <w:num w:numId="41">
    <w:abstractNumId w:val="44"/>
  </w:num>
  <w:num w:numId="42">
    <w:abstractNumId w:val="48"/>
  </w:num>
  <w:num w:numId="43">
    <w:abstractNumId w:val="51"/>
  </w:num>
  <w:num w:numId="44">
    <w:abstractNumId w:val="53"/>
  </w:num>
  <w:num w:numId="45">
    <w:abstractNumId w:val="56"/>
  </w:num>
  <w:num w:numId="46">
    <w:abstractNumId w:val="60"/>
  </w:num>
  <w:num w:numId="47">
    <w:abstractNumId w:val="67"/>
  </w:num>
  <w:num w:numId="48">
    <w:abstractNumId w:val="89"/>
  </w:num>
  <w:num w:numId="49">
    <w:abstractNumId w:val="103"/>
  </w:num>
  <w:num w:numId="50">
    <w:abstractNumId w:val="104"/>
  </w:num>
  <w:num w:numId="51">
    <w:abstractNumId w:val="105"/>
  </w:num>
  <w:num w:numId="52">
    <w:abstractNumId w:val="108"/>
  </w:num>
  <w:num w:numId="53">
    <w:abstractNumId w:val="135"/>
  </w:num>
  <w:num w:numId="54">
    <w:abstractNumId w:val="138"/>
  </w:num>
  <w:num w:numId="55">
    <w:abstractNumId w:val="142"/>
  </w:num>
  <w:num w:numId="56">
    <w:abstractNumId w:val="165"/>
  </w:num>
  <w:num w:numId="57">
    <w:abstractNumId w:val="166"/>
  </w:num>
  <w:num w:numId="58">
    <w:abstractNumId w:val="171"/>
  </w:num>
  <w:num w:numId="59">
    <w:abstractNumId w:val="187"/>
  </w:num>
  <w:num w:numId="60">
    <w:abstractNumId w:val="193"/>
  </w:num>
  <w:num w:numId="61">
    <w:abstractNumId w:val="11"/>
  </w:num>
  <w:num w:numId="62">
    <w:abstractNumId w:val="14"/>
  </w:num>
  <w:num w:numId="63">
    <w:abstractNumId w:val="9"/>
  </w:num>
  <w:num w:numId="64">
    <w:abstractNumId w:val="61"/>
  </w:num>
  <w:num w:numId="65">
    <w:abstractNumId w:val="93"/>
  </w:num>
  <w:num w:numId="66">
    <w:abstractNumId w:val="156"/>
  </w:num>
  <w:num w:numId="67">
    <w:abstractNumId w:val="87"/>
  </w:num>
  <w:num w:numId="68">
    <w:abstractNumId w:val="148"/>
  </w:num>
  <w:num w:numId="69">
    <w:abstractNumId w:val="109"/>
  </w:num>
  <w:num w:numId="70">
    <w:abstractNumId w:val="91"/>
  </w:num>
  <w:num w:numId="71">
    <w:abstractNumId w:val="189"/>
  </w:num>
  <w:num w:numId="72">
    <w:abstractNumId w:val="133"/>
  </w:num>
  <w:num w:numId="73">
    <w:abstractNumId w:val="95"/>
  </w:num>
  <w:num w:numId="74">
    <w:abstractNumId w:val="81"/>
  </w:num>
  <w:num w:numId="75">
    <w:abstractNumId w:val="107"/>
  </w:num>
  <w:num w:numId="76">
    <w:abstractNumId w:val="119"/>
  </w:num>
  <w:num w:numId="77">
    <w:abstractNumId w:val="122"/>
  </w:num>
  <w:num w:numId="78">
    <w:abstractNumId w:val="152"/>
  </w:num>
  <w:num w:numId="79">
    <w:abstractNumId w:val="131"/>
  </w:num>
  <w:num w:numId="80">
    <w:abstractNumId w:val="59"/>
  </w:num>
  <w:num w:numId="81">
    <w:abstractNumId w:val="191"/>
  </w:num>
  <w:num w:numId="82">
    <w:abstractNumId w:val="55"/>
  </w:num>
  <w:num w:numId="83">
    <w:abstractNumId w:val="197"/>
  </w:num>
  <w:num w:numId="84">
    <w:abstractNumId w:val="123"/>
  </w:num>
  <w:num w:numId="85">
    <w:abstractNumId w:val="49"/>
  </w:num>
  <w:num w:numId="86">
    <w:abstractNumId w:val="158"/>
  </w:num>
  <w:num w:numId="87">
    <w:abstractNumId w:val="118"/>
  </w:num>
  <w:num w:numId="88">
    <w:abstractNumId w:val="140"/>
  </w:num>
  <w:num w:numId="89">
    <w:abstractNumId w:val="150"/>
  </w:num>
  <w:num w:numId="90">
    <w:abstractNumId w:val="94"/>
  </w:num>
  <w:num w:numId="91">
    <w:abstractNumId w:val="182"/>
  </w:num>
  <w:num w:numId="92">
    <w:abstractNumId w:val="92"/>
  </w:num>
  <w:num w:numId="93">
    <w:abstractNumId w:val="45"/>
  </w:num>
  <w:num w:numId="94">
    <w:abstractNumId w:val="114"/>
  </w:num>
  <w:num w:numId="95">
    <w:abstractNumId w:val="101"/>
  </w:num>
  <w:num w:numId="96">
    <w:abstractNumId w:val="181"/>
  </w:num>
  <w:num w:numId="97">
    <w:abstractNumId w:val="139"/>
  </w:num>
  <w:num w:numId="98">
    <w:abstractNumId w:val="176"/>
  </w:num>
  <w:num w:numId="99">
    <w:abstractNumId w:val="0"/>
  </w:num>
  <w:num w:numId="100">
    <w:abstractNumId w:val="4"/>
  </w:num>
  <w:num w:numId="101">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7"/>
  </w:num>
  <w:num w:numId="109">
    <w:abstractNumId w:val="10"/>
  </w:num>
  <w:num w:numId="110">
    <w:abstractNumId w:val="12"/>
  </w:num>
  <w:num w:numId="111">
    <w:abstractNumId w:val="13"/>
  </w:num>
  <w:num w:numId="112">
    <w:abstractNumId w:val="15"/>
  </w:num>
  <w:num w:numId="113">
    <w:abstractNumId w:val="16"/>
  </w:num>
  <w:num w:numId="114">
    <w:abstractNumId w:val="17"/>
  </w:num>
  <w:num w:numId="115">
    <w:abstractNumId w:val="19"/>
  </w:num>
  <w:num w:numId="116">
    <w:abstractNumId w:val="20"/>
  </w:num>
  <w:num w:numId="117">
    <w:abstractNumId w:val="21"/>
  </w:num>
  <w:num w:numId="118">
    <w:abstractNumId w:val="198"/>
  </w:num>
  <w:num w:numId="119">
    <w:abstractNumId w:val="3"/>
  </w:num>
  <w:num w:numId="120">
    <w:abstractNumId w:val="8"/>
  </w:num>
  <w:num w:numId="121">
    <w:abstractNumId w:val="18"/>
  </w:num>
  <w:num w:numId="122">
    <w:abstractNumId w:val="192"/>
  </w:num>
  <w:num w:numId="123">
    <w:abstractNumId w:val="130"/>
  </w:num>
  <w:num w:numId="124">
    <w:abstractNumId w:val="155"/>
  </w:num>
  <w:num w:numId="125">
    <w:abstractNumId w:val="86"/>
  </w:num>
  <w:num w:numId="126">
    <w:abstractNumId w:val="194"/>
  </w:num>
  <w:num w:numId="127">
    <w:abstractNumId w:val="144"/>
  </w:num>
  <w:num w:numId="128">
    <w:abstractNumId w:val="85"/>
  </w:num>
  <w:num w:numId="129">
    <w:abstractNumId w:val="117"/>
  </w:num>
  <w:num w:numId="130">
    <w:abstractNumId w:val="97"/>
  </w:num>
  <w:num w:numId="131">
    <w:abstractNumId w:val="128"/>
  </w:num>
  <w:num w:numId="132">
    <w:abstractNumId w:val="157"/>
  </w:num>
  <w:num w:numId="133">
    <w:abstractNumId w:val="151"/>
  </w:num>
  <w:num w:numId="134">
    <w:abstractNumId w:val="178"/>
  </w:num>
  <w:num w:numId="135">
    <w:abstractNumId w:val="147"/>
  </w:num>
  <w:num w:numId="136">
    <w:abstractNumId w:val="98"/>
  </w:num>
  <w:num w:numId="137">
    <w:abstractNumId w:val="125"/>
  </w:num>
  <w:num w:numId="138">
    <w:abstractNumId w:val="160"/>
  </w:num>
  <w:num w:numId="139">
    <w:abstractNumId w:val="164"/>
  </w:num>
  <w:num w:numId="140">
    <w:abstractNumId w:val="143"/>
  </w:num>
  <w:num w:numId="141">
    <w:abstractNumId w:val="70"/>
  </w:num>
  <w:num w:numId="14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5"/>
  </w:num>
  <w:num w:numId="144">
    <w:abstractNumId w:val="180"/>
  </w:num>
  <w:num w:numId="145">
    <w:abstractNumId w:val="46"/>
  </w:num>
  <w:num w:numId="146">
    <w:abstractNumId w:val="74"/>
  </w:num>
  <w:num w:numId="147">
    <w:abstractNumId w:val="80"/>
  </w:num>
  <w:num w:numId="148">
    <w:abstractNumId w:val="174"/>
  </w:num>
  <w:num w:numId="149">
    <w:abstractNumId w:val="199"/>
  </w:num>
  <w:num w:numId="150">
    <w:abstractNumId w:val="100"/>
  </w:num>
  <w:num w:numId="151">
    <w:abstractNumId w:val="132"/>
  </w:num>
  <w:num w:numId="152">
    <w:abstractNumId w:val="71"/>
  </w:num>
  <w:num w:numId="153">
    <w:abstractNumId w:val="154"/>
  </w:num>
  <w:num w:numId="154">
    <w:abstractNumId w:val="167"/>
  </w:num>
  <w:num w:numId="155">
    <w:abstractNumId w:val="82"/>
  </w:num>
  <w:num w:numId="156">
    <w:abstractNumId w:val="64"/>
  </w:num>
  <w:num w:numId="157">
    <w:abstractNumId w:val="168"/>
  </w:num>
  <w:num w:numId="158">
    <w:abstractNumId w:val="52"/>
  </w:num>
  <w:num w:numId="159">
    <w:abstractNumId w:val="50"/>
  </w:num>
  <w:num w:numId="160">
    <w:abstractNumId w:val="149"/>
  </w:num>
  <w:num w:numId="161">
    <w:abstractNumId w:val="183"/>
  </w:num>
  <w:num w:numId="162">
    <w:abstractNumId w:val="121"/>
  </w:num>
  <w:num w:numId="163">
    <w:abstractNumId w:val="106"/>
  </w:num>
  <w:num w:numId="164">
    <w:abstractNumId w:val="76"/>
  </w:num>
  <w:num w:numId="165">
    <w:abstractNumId w:val="124"/>
  </w:num>
  <w:num w:numId="166">
    <w:abstractNumId w:val="99"/>
  </w:num>
  <w:num w:numId="167">
    <w:abstractNumId w:val="112"/>
  </w:num>
  <w:num w:numId="168">
    <w:abstractNumId w:val="4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156E"/>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1D2E"/>
    <w:rsid w:val="00125E4A"/>
    <w:rsid w:val="00132AB1"/>
    <w:rsid w:val="00133346"/>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4625"/>
    <w:rsid w:val="001D4825"/>
    <w:rsid w:val="001D659B"/>
    <w:rsid w:val="001E0240"/>
    <w:rsid w:val="001E036E"/>
    <w:rsid w:val="001E1150"/>
    <w:rsid w:val="001E16B9"/>
    <w:rsid w:val="001E26CA"/>
    <w:rsid w:val="001E2C8C"/>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7CE"/>
    <w:rsid w:val="00245DE6"/>
    <w:rsid w:val="00251844"/>
    <w:rsid w:val="00251E6B"/>
    <w:rsid w:val="002564F5"/>
    <w:rsid w:val="0025681D"/>
    <w:rsid w:val="002576FC"/>
    <w:rsid w:val="00261970"/>
    <w:rsid w:val="00262C14"/>
    <w:rsid w:val="00265A45"/>
    <w:rsid w:val="00267BA0"/>
    <w:rsid w:val="002711ED"/>
    <w:rsid w:val="00271538"/>
    <w:rsid w:val="0027177B"/>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C7D79"/>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7A4C"/>
    <w:rsid w:val="00337F19"/>
    <w:rsid w:val="00341086"/>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4B2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1960"/>
    <w:rsid w:val="003E1AD7"/>
    <w:rsid w:val="003E1DC2"/>
    <w:rsid w:val="003E2012"/>
    <w:rsid w:val="003E3A4B"/>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F13"/>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5542"/>
    <w:rsid w:val="00486169"/>
    <w:rsid w:val="004915E8"/>
    <w:rsid w:val="004926CF"/>
    <w:rsid w:val="004939DF"/>
    <w:rsid w:val="00494AAC"/>
    <w:rsid w:val="00496155"/>
    <w:rsid w:val="0049651A"/>
    <w:rsid w:val="004968A2"/>
    <w:rsid w:val="004A0FCF"/>
    <w:rsid w:val="004A274B"/>
    <w:rsid w:val="004A31AC"/>
    <w:rsid w:val="004A442D"/>
    <w:rsid w:val="004A4E03"/>
    <w:rsid w:val="004A6DE7"/>
    <w:rsid w:val="004B1B84"/>
    <w:rsid w:val="004B1E7B"/>
    <w:rsid w:val="004B4D72"/>
    <w:rsid w:val="004B5C8C"/>
    <w:rsid w:val="004B6650"/>
    <w:rsid w:val="004B669D"/>
    <w:rsid w:val="004B74E2"/>
    <w:rsid w:val="004B7ED4"/>
    <w:rsid w:val="004C093A"/>
    <w:rsid w:val="004C19D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559A"/>
    <w:rsid w:val="005162ED"/>
    <w:rsid w:val="005200B7"/>
    <w:rsid w:val="00525458"/>
    <w:rsid w:val="005256BA"/>
    <w:rsid w:val="00531AD3"/>
    <w:rsid w:val="00532510"/>
    <w:rsid w:val="005358C7"/>
    <w:rsid w:val="00537392"/>
    <w:rsid w:val="005378E0"/>
    <w:rsid w:val="0054063A"/>
    <w:rsid w:val="005472CC"/>
    <w:rsid w:val="00553F9C"/>
    <w:rsid w:val="005542E6"/>
    <w:rsid w:val="005567D3"/>
    <w:rsid w:val="00557205"/>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008"/>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0754"/>
    <w:rsid w:val="0062173C"/>
    <w:rsid w:val="00623988"/>
    <w:rsid w:val="00623C57"/>
    <w:rsid w:val="006272EE"/>
    <w:rsid w:val="00630191"/>
    <w:rsid w:val="00632BD1"/>
    <w:rsid w:val="00632F54"/>
    <w:rsid w:val="0063309C"/>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3599"/>
    <w:rsid w:val="006D4139"/>
    <w:rsid w:val="006D4C49"/>
    <w:rsid w:val="006D775E"/>
    <w:rsid w:val="006E021F"/>
    <w:rsid w:val="006E0DA2"/>
    <w:rsid w:val="006E2F65"/>
    <w:rsid w:val="006E3208"/>
    <w:rsid w:val="006E3640"/>
    <w:rsid w:val="006E3AF1"/>
    <w:rsid w:val="006E4206"/>
    <w:rsid w:val="006E56A5"/>
    <w:rsid w:val="006F069C"/>
    <w:rsid w:val="006F2297"/>
    <w:rsid w:val="006F2536"/>
    <w:rsid w:val="006F2B8E"/>
    <w:rsid w:val="006F63B4"/>
    <w:rsid w:val="006F7187"/>
    <w:rsid w:val="007020F9"/>
    <w:rsid w:val="00702465"/>
    <w:rsid w:val="00702CF9"/>
    <w:rsid w:val="00703332"/>
    <w:rsid w:val="007055B5"/>
    <w:rsid w:val="00705A14"/>
    <w:rsid w:val="00706E97"/>
    <w:rsid w:val="00710154"/>
    <w:rsid w:val="007115E1"/>
    <w:rsid w:val="0071487A"/>
    <w:rsid w:val="00715007"/>
    <w:rsid w:val="007167F6"/>
    <w:rsid w:val="0071701D"/>
    <w:rsid w:val="007232B4"/>
    <w:rsid w:val="00723D17"/>
    <w:rsid w:val="00724DFD"/>
    <w:rsid w:val="00725634"/>
    <w:rsid w:val="00725E8B"/>
    <w:rsid w:val="00733755"/>
    <w:rsid w:val="00736BB1"/>
    <w:rsid w:val="00737502"/>
    <w:rsid w:val="00737925"/>
    <w:rsid w:val="00737DAE"/>
    <w:rsid w:val="00740C8D"/>
    <w:rsid w:val="00743558"/>
    <w:rsid w:val="00743C6E"/>
    <w:rsid w:val="007449B2"/>
    <w:rsid w:val="00744F6C"/>
    <w:rsid w:val="00754362"/>
    <w:rsid w:val="00754CBA"/>
    <w:rsid w:val="0075704F"/>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118"/>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300E"/>
    <w:rsid w:val="007D3C0C"/>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CF2"/>
    <w:rsid w:val="00843FF5"/>
    <w:rsid w:val="00846B2E"/>
    <w:rsid w:val="008504DA"/>
    <w:rsid w:val="00852CE9"/>
    <w:rsid w:val="00854EDC"/>
    <w:rsid w:val="00861ACA"/>
    <w:rsid w:val="00865353"/>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A00DC"/>
    <w:rsid w:val="008A177E"/>
    <w:rsid w:val="008A25D4"/>
    <w:rsid w:val="008A287C"/>
    <w:rsid w:val="008A5802"/>
    <w:rsid w:val="008B0864"/>
    <w:rsid w:val="008B257A"/>
    <w:rsid w:val="008B37A0"/>
    <w:rsid w:val="008B56CD"/>
    <w:rsid w:val="008C08ED"/>
    <w:rsid w:val="008C1304"/>
    <w:rsid w:val="008C227A"/>
    <w:rsid w:val="008D176E"/>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E7F23"/>
    <w:rsid w:val="009F1DAA"/>
    <w:rsid w:val="009F3F9D"/>
    <w:rsid w:val="009F4D3F"/>
    <w:rsid w:val="00A01D16"/>
    <w:rsid w:val="00A03C27"/>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4035"/>
    <w:rsid w:val="00A34564"/>
    <w:rsid w:val="00A358FE"/>
    <w:rsid w:val="00A4005B"/>
    <w:rsid w:val="00A41B08"/>
    <w:rsid w:val="00A4381A"/>
    <w:rsid w:val="00A4418F"/>
    <w:rsid w:val="00A44F5E"/>
    <w:rsid w:val="00A46B55"/>
    <w:rsid w:val="00A46CC7"/>
    <w:rsid w:val="00A52EC6"/>
    <w:rsid w:val="00A56089"/>
    <w:rsid w:val="00A561FD"/>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D1133"/>
    <w:rsid w:val="00AD118E"/>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067C1"/>
    <w:rsid w:val="00B11538"/>
    <w:rsid w:val="00B13350"/>
    <w:rsid w:val="00B13AA4"/>
    <w:rsid w:val="00B13E91"/>
    <w:rsid w:val="00B14E60"/>
    <w:rsid w:val="00B16B30"/>
    <w:rsid w:val="00B16F51"/>
    <w:rsid w:val="00B20E1B"/>
    <w:rsid w:val="00B21787"/>
    <w:rsid w:val="00B23768"/>
    <w:rsid w:val="00B24190"/>
    <w:rsid w:val="00B243FB"/>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3087"/>
    <w:rsid w:val="00BF3F5C"/>
    <w:rsid w:val="00BF456A"/>
    <w:rsid w:val="00BF6703"/>
    <w:rsid w:val="00BF6E0F"/>
    <w:rsid w:val="00BF7011"/>
    <w:rsid w:val="00BF73DA"/>
    <w:rsid w:val="00C00F4F"/>
    <w:rsid w:val="00C02960"/>
    <w:rsid w:val="00C02F70"/>
    <w:rsid w:val="00C03CD0"/>
    <w:rsid w:val="00C04F7B"/>
    <w:rsid w:val="00C077BF"/>
    <w:rsid w:val="00C11457"/>
    <w:rsid w:val="00C14208"/>
    <w:rsid w:val="00C1432A"/>
    <w:rsid w:val="00C14396"/>
    <w:rsid w:val="00C14777"/>
    <w:rsid w:val="00C151D3"/>
    <w:rsid w:val="00C15C91"/>
    <w:rsid w:val="00C15FD0"/>
    <w:rsid w:val="00C17585"/>
    <w:rsid w:val="00C22307"/>
    <w:rsid w:val="00C2363C"/>
    <w:rsid w:val="00C25CEE"/>
    <w:rsid w:val="00C27130"/>
    <w:rsid w:val="00C36E60"/>
    <w:rsid w:val="00C37C75"/>
    <w:rsid w:val="00C40376"/>
    <w:rsid w:val="00C41F34"/>
    <w:rsid w:val="00C426A9"/>
    <w:rsid w:val="00C42A96"/>
    <w:rsid w:val="00C437C9"/>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9EA"/>
    <w:rsid w:val="00C7531E"/>
    <w:rsid w:val="00C7572F"/>
    <w:rsid w:val="00C75DB2"/>
    <w:rsid w:val="00C76E1D"/>
    <w:rsid w:val="00C81062"/>
    <w:rsid w:val="00C8133A"/>
    <w:rsid w:val="00C82EB1"/>
    <w:rsid w:val="00C852E0"/>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A0699"/>
    <w:rsid w:val="00CA164F"/>
    <w:rsid w:val="00CA1F99"/>
    <w:rsid w:val="00CA7F72"/>
    <w:rsid w:val="00CB0D54"/>
    <w:rsid w:val="00CB2525"/>
    <w:rsid w:val="00CB558D"/>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F12DB"/>
    <w:rsid w:val="00CF3133"/>
    <w:rsid w:val="00D016F5"/>
    <w:rsid w:val="00D01A2A"/>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3B38"/>
    <w:rsid w:val="00DA40D4"/>
    <w:rsid w:val="00DA4953"/>
    <w:rsid w:val="00DB111D"/>
    <w:rsid w:val="00DB182D"/>
    <w:rsid w:val="00DB3382"/>
    <w:rsid w:val="00DB4646"/>
    <w:rsid w:val="00DB7E9C"/>
    <w:rsid w:val="00DC1095"/>
    <w:rsid w:val="00DC1574"/>
    <w:rsid w:val="00DC3FA2"/>
    <w:rsid w:val="00DD096D"/>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4B2"/>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5095"/>
    <w:rsid w:val="00FE7E69"/>
    <w:rsid w:val="00FF003F"/>
    <w:rsid w:val="00FF26C0"/>
    <w:rsid w:val="00FF2BA9"/>
    <w:rsid w:val="00FF3B03"/>
    <w:rsid w:val="00FF469E"/>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98BA68"/>
  <w15:docId w15:val="{28A94CDB-6B97-4F1D-A1AB-B8222615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73F1"/>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hyperlink" Target="mailto:naczelnik.wtran.kwp@bk.policja.gov.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naczelnik.wtran.kwp@bk.policja.gov.pl" TargetMode="Externa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C874-24D3-4B40-8A39-4363654E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59</Pages>
  <Words>27600</Words>
  <Characters>165604</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AnnaGołko</cp:lastModifiedBy>
  <cp:revision>7</cp:revision>
  <cp:lastPrinted>2022-10-24T12:44:00Z</cp:lastPrinted>
  <dcterms:created xsi:type="dcterms:W3CDTF">2022-10-24T07:18:00Z</dcterms:created>
  <dcterms:modified xsi:type="dcterms:W3CDTF">2022-10-24T12:47:00Z</dcterms:modified>
</cp:coreProperties>
</file>