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4485" w14:textId="44DF7A7D" w:rsidR="003F205D" w:rsidRPr="003758FC" w:rsidRDefault="003F205D" w:rsidP="000A03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8FC">
        <w:rPr>
          <w:rFonts w:ascii="Times New Roman" w:hAnsi="Times New Roman" w:cs="Times New Roman"/>
          <w:b/>
          <w:sz w:val="20"/>
          <w:szCs w:val="20"/>
        </w:rPr>
        <w:t>MINIMALNE WYMAGANIA</w:t>
      </w:r>
    </w:p>
    <w:p w14:paraId="6C40B69F" w14:textId="52960538" w:rsidR="006615B5" w:rsidRPr="003758FC" w:rsidRDefault="00E150F2" w:rsidP="00844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8FC">
        <w:rPr>
          <w:rFonts w:ascii="Times New Roman" w:hAnsi="Times New Roman" w:cs="Times New Roman"/>
          <w:b/>
          <w:sz w:val="20"/>
          <w:szCs w:val="20"/>
        </w:rPr>
        <w:t>DLA SAMOCHODU SPECJALNEGO LEKKIEGO ROZPOZNAWCZO – RATOWNICZEGO</w:t>
      </w:r>
    </w:p>
    <w:p w14:paraId="154A9838" w14:textId="2317BE23" w:rsidR="003F205D" w:rsidRPr="003758FC" w:rsidRDefault="003F205D" w:rsidP="00844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8FC">
        <w:rPr>
          <w:rFonts w:ascii="Times New Roman" w:hAnsi="Times New Roman" w:cs="Times New Roman"/>
          <w:b/>
          <w:sz w:val="20"/>
          <w:szCs w:val="20"/>
        </w:rPr>
        <w:t>DLA KP PSP W WOLSZTYNIE</w:t>
      </w:r>
    </w:p>
    <w:p w14:paraId="75C4CF8D" w14:textId="77777777" w:rsidR="003F205D" w:rsidRPr="003758FC" w:rsidRDefault="003F205D" w:rsidP="00844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6"/>
        <w:gridCol w:w="8173"/>
      </w:tblGrid>
      <w:tr w:rsidR="00022EDE" w:rsidRPr="003758FC" w14:paraId="7846C19E" w14:textId="77777777" w:rsidTr="004E7F5C">
        <w:trPr>
          <w:trHeight w:val="86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22CD22" w14:textId="77777777" w:rsidR="00022EDE" w:rsidRPr="003758FC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248DE2" w14:textId="77777777" w:rsidR="00022EDE" w:rsidRPr="003758FC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E2678" w14:textId="77777777" w:rsidR="00022EDE" w:rsidRPr="003758FC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967D38" w14:textId="58CC5E24" w:rsidR="00022EDE" w:rsidRPr="003758FC" w:rsidRDefault="00022EDE" w:rsidP="004E7F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/>
                <w:sz w:val="20"/>
                <w:szCs w:val="20"/>
              </w:rPr>
              <w:t>WARUNKI OGÓLNE</w:t>
            </w:r>
          </w:p>
        </w:tc>
      </w:tr>
      <w:tr w:rsidR="00022EDE" w:rsidRPr="003758FC" w14:paraId="0059FBB0" w14:textId="77777777" w:rsidTr="00022EDE">
        <w:trPr>
          <w:trHeight w:val="41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B28C" w14:textId="094497CB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6AC5" w14:textId="77777777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Pojazd fabrycznie nowy – rok produkcji minimum 2022</w:t>
            </w:r>
          </w:p>
        </w:tc>
      </w:tr>
      <w:tr w:rsidR="00022EDE" w:rsidRPr="003758FC" w14:paraId="16C6AE63" w14:textId="77777777" w:rsidTr="00022EDE">
        <w:trPr>
          <w:trHeight w:val="2023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2F9C" w14:textId="27800085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2EA4" w14:textId="0AD1E6E4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Pojazd musi spełniać wymagania polskich przepisów o ruchu drogowym z uwzględnieniem wymagań dotyczących pojazdów uprzywilejowanych, zgodnie z ustawą z dnia 20 czerwca 1997 r. „Prawo o ruchu drogowym” (Dz.U. z 2020 r., poz. 1517) wraz z przepisami wykonawczymi do ustawy – tj. Rozporządzenie Ministra Infrastruktury w sprawie warunków technicznych pojazdów oraz zakresu ich niezbędnego wyposażenia z dnia 31 grudnia 2002 r. (Dz.U. z 2016 r., poz. 2022 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br/>
              <w:t>z późn. zm.) w tym § 25 i następne oraz innymi przepisami wykonawczymi.</w:t>
            </w:r>
          </w:p>
          <w:p w14:paraId="1EBE2FEA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Pojazd winien spełniać wszelkie wymogi przepisów dopuszczających go do ruchu poza granicami Polski.</w:t>
            </w:r>
          </w:p>
          <w:p w14:paraId="0140E400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 dniu odbioru faktycznego należy przedstawić właściwe zaświadczenie o przeprowadzonych badaniach technicznych dla pojazdów specjalnych.</w:t>
            </w:r>
          </w:p>
        </w:tc>
      </w:tr>
      <w:tr w:rsidR="00022EDE" w:rsidRPr="003758FC" w14:paraId="1D03971F" w14:textId="77777777" w:rsidTr="00022EDE">
        <w:trPr>
          <w:trHeight w:val="51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F4C" w14:textId="74A0A383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F2A8" w14:textId="13163828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Pojazd musi posiadać badanie diagnostyczne pozwalające go zarejestrować jako specjalny pożarniczy.</w:t>
            </w:r>
          </w:p>
        </w:tc>
      </w:tr>
      <w:tr w:rsidR="00022EDE" w:rsidRPr="003758FC" w14:paraId="1B96C8A7" w14:textId="77777777" w:rsidTr="00022EDE">
        <w:trPr>
          <w:trHeight w:val="151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D9BD" w14:textId="51ADD771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1654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Pojazd musi być oznakowany numerami operacyjnymi zgodnie z zarządzeniem nr 1 Komendanta Głównego Państwowej Straży Pożarnej z dnia 24 stycznia 2020 r. w sprawie gospodarki transportowej w jednostkach organizacyjnych Państwowej Straży Pożarnej (Dz. Urz. KG PSP Nr 1 z 2020, poz. 3, z późn. zm.).</w:t>
            </w:r>
          </w:p>
          <w:p w14:paraId="79977937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Dane dotyczące oznakowania zostaną podane przez Zamawiającego w trakcie realizacji zamówienia na wniosek Wykonawcy.</w:t>
            </w:r>
          </w:p>
        </w:tc>
      </w:tr>
      <w:tr w:rsidR="00022EDE" w:rsidRPr="003758FC" w14:paraId="4D7E6D19" w14:textId="77777777" w:rsidTr="00022EDE">
        <w:trPr>
          <w:trHeight w:val="74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6A64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AA28E3" w14:textId="152EF7D3" w:rsidR="00022EDE" w:rsidRPr="003758FC" w:rsidRDefault="00022EDE" w:rsidP="00022E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6CE7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Podwozie pojazdu musi posiadać aktualne świadectwo homologacji typu lub świadectwo zgodności WE zgodnie z  odrębnymi przepisami krajowymi odnoszącymi się do prawa o ruchu drogowym. Pojazd musi spełniać przepisy Polskiej Normy PN-EN1846-1 oraz PN-EN 1846-2 lub równoważne.</w:t>
            </w:r>
          </w:p>
          <w:p w14:paraId="1B319BA2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EDE" w:rsidRPr="003758FC" w14:paraId="042EBF62" w14:textId="77777777" w:rsidTr="00022EDE">
        <w:trPr>
          <w:trHeight w:val="63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E384" w14:textId="45E61119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1EA2" w14:textId="6B0D0BB5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Zmiany adaptacyjne pojazdu, dotyczące montażu wyposażenia, nie mogą powodować utraty ani ograniczać uprawnień wynikających z fabrycznej gwarancji mechanicznej.</w:t>
            </w:r>
          </w:p>
        </w:tc>
      </w:tr>
      <w:tr w:rsidR="00022EDE" w:rsidRPr="003758FC" w14:paraId="523FF305" w14:textId="77777777" w:rsidTr="00022EDE">
        <w:trPr>
          <w:trHeight w:val="34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1966" w14:textId="20FC47FC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174D" w14:textId="4010D368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Nadwozie typu pick-up, koloru czerwonego</w:t>
            </w:r>
            <w:r w:rsidR="00752096" w:rsidRPr="003758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08C"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powłoka lakiernicza fabryczna.</w:t>
            </w:r>
          </w:p>
        </w:tc>
      </w:tr>
      <w:tr w:rsidR="00022EDE" w:rsidRPr="003758FC" w14:paraId="36F09918" w14:textId="77777777" w:rsidTr="00022EDE">
        <w:trPr>
          <w:trHeight w:val="63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DDE1" w14:textId="676B788B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37E" w14:textId="62A0E2A2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Zabudowa przestrzeni sprzętowej hardtop laminowana – otwierana trójstronnie z zamontowanym oświetleniem typu LED pod klapami zabudowy oraz oświetleniem pola pracy.</w:t>
            </w:r>
          </w:p>
        </w:tc>
      </w:tr>
      <w:tr w:rsidR="00022EDE" w:rsidRPr="003758FC" w14:paraId="38D9F077" w14:textId="77777777" w:rsidTr="00022EDE">
        <w:trPr>
          <w:trHeight w:val="101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533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248A4E" w14:textId="790F9F9E" w:rsidR="00022EDE" w:rsidRPr="003758FC" w:rsidRDefault="00022EDE" w:rsidP="00022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B7F1" w14:textId="7B82BD04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Wykonana zabudowa przestrzeni sprzętowej; zabudowa klapy bocznej prawostronnej wyposażona w 2 radiotelefony przenośne cyfrowo-analogowe z zamontowanymi ładowarkami samochodowymi z możliwością ładowania podczas jazdy. Zaślepiona szyba przednia zabudowy.</w:t>
            </w:r>
          </w:p>
        </w:tc>
      </w:tr>
      <w:tr w:rsidR="00022EDE" w:rsidRPr="003758FC" w14:paraId="024178CD" w14:textId="77777777" w:rsidTr="00022EDE">
        <w:trPr>
          <w:trHeight w:val="24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CF1D" w14:textId="6F3C582D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42C3" w14:textId="62F52B8B" w:rsidR="00022EDE" w:rsidRPr="003758FC" w:rsidRDefault="002F7311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Podłoga i boki przestrzeni sprzętowej do wysokości burt zabezpieczone wykładziną z tworzywa </w:t>
            </w:r>
            <w:r w:rsidR="00671F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o wysokiej wytrzymałości lub powłoką zabezpieczającą nakładaną w sposób natryskowy typu LineX lub równoważny. </w:t>
            </w:r>
          </w:p>
        </w:tc>
      </w:tr>
      <w:tr w:rsidR="00022EDE" w:rsidRPr="003758FC" w14:paraId="1215CBA4" w14:textId="77777777" w:rsidTr="00022EDE">
        <w:trPr>
          <w:trHeight w:val="43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0599" w14:textId="41B59C5C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901C" w14:textId="5899352C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Silnik wysokoprężny o minimalnej pojemności – 1950 cm</w:t>
            </w:r>
            <w:r w:rsidRPr="003758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, minimalnej mocy – 210 </w:t>
            </w:r>
            <w:r w:rsidR="009E710B" w:rsidRPr="003758FC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EDE" w:rsidRPr="003758FC" w14:paraId="598D7C2E" w14:textId="77777777" w:rsidTr="00022EDE">
        <w:trPr>
          <w:trHeight w:val="31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FF29" w14:textId="16AE8F21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A4A8" w14:textId="77777777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Dopuszczalna masa całkowita samochodu nie może przekraczać 3500 kg.</w:t>
            </w:r>
          </w:p>
        </w:tc>
      </w:tr>
      <w:tr w:rsidR="00022EDE" w:rsidRPr="003758FC" w14:paraId="3FD8F1D7" w14:textId="77777777" w:rsidTr="00022EDE">
        <w:trPr>
          <w:trHeight w:val="56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56EB" w14:textId="541D72DA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37D3" w14:textId="32904E7A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Kabina załogi  5–cio osobowa, 4-drzwiowa, obustronnie przeszklona,  wyłożona tapicerka 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br/>
              <w:t>i podsufitką.</w:t>
            </w:r>
          </w:p>
        </w:tc>
      </w:tr>
      <w:tr w:rsidR="00022EDE" w:rsidRPr="003758FC" w14:paraId="35978BC0" w14:textId="77777777" w:rsidTr="00022EDE">
        <w:trPr>
          <w:trHeight w:val="28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7CE0" w14:textId="700E6DF6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7EA2" w14:textId="77777777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Oświetlenie kabiny załogi.</w:t>
            </w:r>
          </w:p>
        </w:tc>
      </w:tr>
      <w:tr w:rsidR="00022EDE" w:rsidRPr="003758FC" w14:paraId="2BD969BF" w14:textId="77777777" w:rsidTr="00022EDE">
        <w:trPr>
          <w:trHeight w:val="74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2807" w14:textId="02CF9186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4744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Moc alternatora i pojemność akumulatorów musi zapewnić pełne pokrycie zapotrzebowania na energię elektryczną przy maksymalnym obciążeniu (radiotelefon,  dodatkowa sygnalizacja świetlna i dźwiękowa).</w:t>
            </w:r>
          </w:p>
        </w:tc>
      </w:tr>
      <w:tr w:rsidR="00022EDE" w:rsidRPr="003758FC" w14:paraId="1078F9B0" w14:textId="77777777" w:rsidTr="00022EDE">
        <w:trPr>
          <w:trHeight w:val="26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9CC9" w14:textId="29B391B5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9B44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Pojazd wyposażony we wspomaganie układu kierowniczego.</w:t>
            </w:r>
          </w:p>
        </w:tc>
      </w:tr>
      <w:tr w:rsidR="00022EDE" w:rsidRPr="003758FC" w14:paraId="252DACF9" w14:textId="77777777" w:rsidTr="00022EDE">
        <w:trPr>
          <w:trHeight w:val="19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8EDC" w14:textId="391D0773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510F" w14:textId="77777777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Instalacja elektryczna i antenowa do radiostacji.</w:t>
            </w:r>
          </w:p>
        </w:tc>
      </w:tr>
      <w:tr w:rsidR="00022EDE" w:rsidRPr="003758FC" w14:paraId="1C979152" w14:textId="77777777" w:rsidTr="00022EDE">
        <w:trPr>
          <w:trHeight w:val="28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9117" w14:textId="0A389E49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4358" w14:textId="77777777" w:rsidR="00022EDE" w:rsidRPr="003758FC" w:rsidRDefault="00022EDE" w:rsidP="008449D1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Dodatkowe minimalne wyposażenie samochodu:</w:t>
            </w:r>
          </w:p>
          <w:p w14:paraId="52B76185" w14:textId="136DA1D2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systemy bezpieczeństwa: poduszki powietrzne : przednie 2 szt., poduszki powietrzne boczne 2szt., kurtyny boczne 2szt., poduszka kolanowa kierowcy </w:t>
            </w:r>
          </w:p>
          <w:p w14:paraId="1C605CA3" w14:textId="6F094C0C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immobiliser,</w:t>
            </w:r>
          </w:p>
          <w:p w14:paraId="37CE9A54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centralny zamek sterowany zdalnie,</w:t>
            </w:r>
          </w:p>
          <w:p w14:paraId="0C035C70" w14:textId="37454C27" w:rsidR="00022EDE" w:rsidRPr="003758FC" w:rsidRDefault="002F7311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fotel kierowcy z elektryczną regulacją wysokości, poszycie siedzeń w kolorze ciemnym wykonane z materiału łatwego do mycia i dezynfekcji</w:t>
            </w:r>
            <w:r w:rsidR="00022EDE"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7FDF8F2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stopnie boczne ułatwiające wsiadanie do auta,</w:t>
            </w:r>
          </w:p>
          <w:p w14:paraId="654447F5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klimatyzacja automatyczna,</w:t>
            </w:r>
          </w:p>
          <w:p w14:paraId="07897F83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kierownica wielofunkcyjna pokryta skórą, z regulacją przynajmniej w jednej płaszczyźnie (wysokość),</w:t>
            </w:r>
          </w:p>
          <w:p w14:paraId="40ED8195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czujniki parkowania z przodu i z tyłu oraz kamera cofania z tyłu pojazdu,</w:t>
            </w:r>
          </w:p>
          <w:p w14:paraId="7291056C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tempomat ,</w:t>
            </w:r>
          </w:p>
          <w:p w14:paraId="4089E756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system wspomagający ruszania na wzniesieniu oraz zjazd z wzniesienia, </w:t>
            </w:r>
          </w:p>
          <w:p w14:paraId="057CA5B0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radioodtwarzacz multimedialny dotykowy z możliwością połączenia ze smartphonem, system multimedialny powinien  umożliwić wykorzystanie aplikacji Android Auto,</w:t>
            </w:r>
          </w:p>
          <w:p w14:paraId="19ED0371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zestaw głośnomówiący, </w:t>
            </w:r>
          </w:p>
          <w:p w14:paraId="34A9C9DD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x gniazdo USB min. 3,0A, </w:t>
            </w:r>
          </w:p>
          <w:p w14:paraId="70B1E585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elektrycznie sterowane (regulowane) lusterka zewnętrzne,</w:t>
            </w:r>
          </w:p>
          <w:p w14:paraId="73BF0F08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elektryczne sterowanie (opuszczanie i podnoszenie) szyb w drzwiach przednich i tylnych,</w:t>
            </w:r>
          </w:p>
          <w:p w14:paraId="03B09F85" w14:textId="39AED03A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podgrzewane fotele rzędu 1</w:t>
            </w:r>
            <w:r w:rsidR="00B32A75"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B3CBEAE" w14:textId="31A0DDDE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fotele załogi pokryte materiałem wodoodpornym – typu skaj.  </w:t>
            </w:r>
          </w:p>
          <w:p w14:paraId="38DC1E5A" w14:textId="4789601A" w:rsidR="00022EDE" w:rsidRPr="003758FC" w:rsidRDefault="002F7311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elektrycznie regulowany fotel kierowcy</w:t>
            </w:r>
            <w:r w:rsidR="00022EDE"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E6557A0" w14:textId="519EB575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fotele załogi  z pasami bezpieczeństwa.</w:t>
            </w:r>
          </w:p>
          <w:p w14:paraId="6F853231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regulacja podparcia  lędźwiowego fotela kierowcy,</w:t>
            </w:r>
          </w:p>
          <w:p w14:paraId="63E37749" w14:textId="0277268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gniazda zapalniczki w przestrzeni pasażerskiej,</w:t>
            </w:r>
          </w:p>
          <w:p w14:paraId="07AA6394" w14:textId="1E89A7E7" w:rsidR="00541419" w:rsidRPr="003758FC" w:rsidRDefault="00541419" w:rsidP="00B32A75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samochód wyposażony w zabudowaną przetwornicę napięcia 230V o mocy ciągłej 2000W </w:t>
            </w:r>
            <w:r w:rsidR="00B32A75"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gniazdem umieszczonym w kabinie załogi. </w:t>
            </w:r>
          </w:p>
          <w:p w14:paraId="645DA45E" w14:textId="328257CF" w:rsidR="003D2F78" w:rsidRPr="003758FC" w:rsidRDefault="003D2F78" w:rsidP="00B32A75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w przestrzeni ładunkowej 1 gniazdo zapalniczki 12V po lewej stronie</w:t>
            </w:r>
          </w:p>
          <w:p w14:paraId="6261C09F" w14:textId="45D90FA1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oświetlenie pojazdu uprzywilejowanego: </w:t>
            </w:r>
          </w:p>
          <w:p w14:paraId="5B278ABF" w14:textId="48BAAA6C" w:rsidR="00022EDE" w:rsidRPr="003758FC" w:rsidRDefault="00022EDE" w:rsidP="008449D1">
            <w:pPr>
              <w:numPr>
                <w:ilvl w:val="1"/>
                <w:numId w:val="1"/>
              </w:numPr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pojazd wyposażony na dachu w urządzenie sygnalizacyjno - ostrzegawcze, dźwiękowe </w:t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i świetlne z możliwością wyświetlania światła barwy czerwonej do sygnalizacji jazdy </w:t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kolumnie, z możliwością włączania i wyłączenia, z podświetlanym napisem STRAŻ – typu belka świetlna. Lampy w technologii LED. W przedniej części pojazdu, w atrapie chłodnicy lub zderzaku przednim muszą być zamontowane dwie niebieskie lampy LED, oraz w tylnej części pojazdu zamontowane dwie niebieskie lampy LED.  Każda z lamp musi posiadać jeden rząd z co najmniej 3 LED-ami o wysokiej światłości. Konstrukcja lamp i mocowań oraz sposób i miejsce ich montażu, nie może generować nadmiernych hałasów podczas jazdy, a także umożliwiać ich mycie na myjni automatycznej</w:t>
            </w:r>
            <w:r w:rsidR="00456A08"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768E7B" w14:textId="77777777" w:rsidR="00022EDE" w:rsidRPr="003758FC" w:rsidRDefault="00022EDE" w:rsidP="008449D1">
            <w:pPr>
              <w:numPr>
                <w:ilvl w:val="1"/>
                <w:numId w:val="1"/>
              </w:numPr>
              <w:tabs>
                <w:tab w:val="num" w:pos="2136"/>
              </w:tabs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całość oświetlenia pojazdu uprzywilejowanego musi spełniać wymagania ECE R65 class 2,</w:t>
            </w:r>
          </w:p>
          <w:p w14:paraId="6B4501F6" w14:textId="6A7770B1" w:rsidR="00022EDE" w:rsidRPr="003758FC" w:rsidRDefault="00022EDE" w:rsidP="008449D1">
            <w:pPr>
              <w:numPr>
                <w:ilvl w:val="1"/>
                <w:numId w:val="1"/>
              </w:numPr>
              <w:tabs>
                <w:tab w:val="num" w:pos="2136"/>
              </w:tabs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pojazd wyposażony w urządzenie sygnalizacyjno – ostrzegawcze. Urządzenie dźwiękowe (min. 3 modulowane tony zmieniane przyciskiem sygnały w miejscu dostępnym dla kierowcy oraz wyposażone w funkcję „mix” automatycznie zmieniającą modulowane tony co określony czas) wyposażone w funkcję megafonu. Wartość ciśnienia akustycznego generowanego przez urządzenie o wartości min. 110 dB (dla każdego rodzaju dźwięku </w:t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o zmiennym tonie, mierzona w odległości 3 metry przed pojazdem). Dodatkowo pojazd powinien być wyposażony w system pozwalający na generowanie tonów o niskiej częstotliwości, współpracujący z zamontowanym modulatorem. Głośniki systemu niskiej częstotliwości powinny być zamontowane z przodu pojazdu. Maksymalny poziom ciśnienia akustycznego wewnątrz kabiny pojazdu przy włączonej sygnalizacji dźwiękowej maksymalnie 85 dB (dotyczy wszystkich rodzajów sygnałów), </w:t>
            </w:r>
          </w:p>
          <w:p w14:paraId="51692F2E" w14:textId="1158487D" w:rsidR="00022EDE" w:rsidRPr="003758FC" w:rsidRDefault="00022EDE" w:rsidP="008449D1">
            <w:pPr>
              <w:numPr>
                <w:ilvl w:val="1"/>
                <w:numId w:val="1"/>
              </w:numPr>
              <w:tabs>
                <w:tab w:val="num" w:pos="2136"/>
              </w:tabs>
              <w:autoSpaceDN w:val="0"/>
              <w:adjustRightInd w:val="0"/>
              <w:spacing w:after="0" w:line="240" w:lineRule="auto"/>
              <w:ind w:left="768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urządzenia sygnalizacji świetlnej i dźwiękowej w tym system generujący tony o niskiej częstotliwości pojazdu uprzywilejowanego uruchamiane manipulatorem zmontowanym </w:t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 miejscu umożliwiającym obsługę przez kierowcę i dowódcę. Manipulator </w:t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wbudowanym mikrofonem do podawania komunikatów przez megafon,</w:t>
            </w:r>
          </w:p>
          <w:p w14:paraId="4B43D871" w14:textId="302BD2F6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w kabinie kierowcy zainstalowany moduły sterowania radiotelefonem przewoźnym dostępny przez kierowcę i pasażera. Moduł starowania radiotelefonu powinien być zainstalowany centralnie w osi wzdłużnej pojazdu w przestrzeni pomiędzy kierowcą a pasażerem</w:t>
            </w:r>
            <w:r w:rsidRPr="003758FC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 xml:space="preserve"> </w:t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Radiotelefon musi posiadać wyświetlacz min. 14 znakowy kolorowy, przystosowany do pracy na kanałach analogowych i cyfrowych (dla kanału analogowego na pasmo VHF: praca w trybie simpleks i duosimpleks, dla kanału cyfrowego: modulacja dwu szczelinowa TDMA na kanale 12,5 kHz zgodnie z protokółem ETSI TS 102 3611,2,3) wbudowane moduły Select 5 oraz moduł GPS, wyposażony w mikrofon z klawiaturą numeryczną. Samochód wyposażony w instalację antenową na pasmo radiowe 148 MHz. Montaż anten na dachu pojazdu w miejscu zapewniającym  dopasowanie anteny na poziomie nie większym niż 1.5 SWR. Dla dopasowania anten Zamawiający wymaga dostarczenia protokołów z pomiaru charakterystyki dopasowania anten. Na dachu pojazdu należy zamontować antenę dla modułu GPS radiotelefonu. 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Rodzaj i model radiotelefonów zgodny 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radiotelefonami używanymi przez zamawiającego oraz obsadę kanałowa do wgrania  – do 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ustalenia z zamawiającym na etapie realizacji zamówienia. Dodatkowo w pojeździe zainstalowany drugi radiotelefon przewoźny w tym samym miejscu co pierwszy, przygotowany do współpracy z masztem o wysokości 6000mm. Gniazdo antenowe do masztu zlokalizowane w tylnej części przedziału technicznego.</w:t>
            </w:r>
          </w:p>
          <w:p w14:paraId="04D35400" w14:textId="45AE99EA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indywidualne oświetlenie nad siedzeniem dowódcy (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barwa i moc światła regulowana),</w:t>
            </w:r>
          </w:p>
          <w:p w14:paraId="3A4A3B86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przedział ładunkowy winien być wyposażony w oświetlenie LED, główny wyłącznik oświetlenia powinien być zainstalowany w kabinie kierowcy,</w:t>
            </w:r>
          </w:p>
          <w:p w14:paraId="4CDA4E02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dywaniki gumowe z wysokimi brzegami przód i tył, </w:t>
            </w:r>
          </w:p>
          <w:p w14:paraId="6DEF83C2" w14:textId="3ADF2F5C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światła przeciwmgielne przednie i tylnie,</w:t>
            </w:r>
          </w:p>
          <w:p w14:paraId="189E8BEF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fabryczne światła do jazdy dziennej,</w:t>
            </w:r>
          </w:p>
          <w:p w14:paraId="4952C5A4" w14:textId="77777777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pojazd wyposażony w hak holowniczy, przystosowany do ciągnięcia przyczep,</w:t>
            </w:r>
            <w:r w:rsidRPr="003758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o masie min 3.0 tony (wysokość zaczepu holowniczego kulowego  44 cm od poziomu gruntu +/-2 cm /zawiera się w zakresie 42-46 cm)</w:t>
            </w:r>
          </w:p>
          <w:p w14:paraId="7613F6E5" w14:textId="05478228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pojazd wyposażony w gniazdo 13 pin klasa szczelności min. IP 67.</w:t>
            </w:r>
          </w:p>
          <w:p w14:paraId="0774EF49" w14:textId="03FDFBF1" w:rsidR="00022EDE" w:rsidRPr="003758FC" w:rsidRDefault="00022EDE" w:rsidP="008449D1">
            <w:pPr>
              <w:numPr>
                <w:ilvl w:val="0"/>
                <w:numId w:val="1"/>
              </w:numPr>
              <w:tabs>
                <w:tab w:val="num" w:pos="459"/>
              </w:tabs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Instalacja samochodu wyposażona w urządzenie zabezpieczające przed nadmiernym rozładowaniem akumulatorów. Pojazd wyposażony w system ładowania oraz podtrzymania akumulatorów, gniazdo z wtyczką (komplet) do ładowania akumulatorów ze źródła zewnętrznego 230V – umiejscowienie gniazda zostanie podane przez Zamawiającego </w:t>
            </w: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 trakcie realizacji zamówienia na wniosek Wykonawcy, wtyczka z przewodem elektrycznym o długości minimum 5 m, sygnalizacja podłączenia do zewnętrznego źródła w kabinie kierowcy.</w:t>
            </w:r>
          </w:p>
          <w:p w14:paraId="2C0C7AAB" w14:textId="77777777" w:rsidR="00022EDE" w:rsidRPr="003758FC" w:rsidRDefault="00022EDE" w:rsidP="008449D1">
            <w:pPr>
              <w:autoSpaceDN w:val="0"/>
              <w:adjustRightInd w:val="0"/>
              <w:spacing w:after="0"/>
              <w:ind w:left="4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>Wykonawca może zaproponować inne bardziej korzystne miejsca i sposób montażu, które musi zostać zaakceptowane przez Zamawiającego w fazie realizacji.</w:t>
            </w:r>
          </w:p>
          <w:p w14:paraId="283807E2" w14:textId="469E2B52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EDE" w:rsidRPr="003758FC" w14:paraId="44EFDFC0" w14:textId="77777777" w:rsidTr="00022EDE">
        <w:trPr>
          <w:trHeight w:val="37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C2D6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7599F5" w14:textId="45132328" w:rsidR="00022EDE" w:rsidRPr="003758FC" w:rsidRDefault="00022EDE" w:rsidP="00022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1C8E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Zamontowane dedykowane osłony silnika i skrzyni biegów wykonane z aluminium 5mm</w:t>
            </w:r>
          </w:p>
        </w:tc>
      </w:tr>
      <w:tr w:rsidR="00022EDE" w:rsidRPr="003758FC" w14:paraId="1C2FC552" w14:textId="77777777" w:rsidTr="00022EDE">
        <w:trPr>
          <w:trHeight w:val="3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A28" w14:textId="26F5F70B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9F77" w14:textId="77777777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Opony o charakterystyce A/T.</w:t>
            </w:r>
          </w:p>
        </w:tc>
      </w:tr>
      <w:tr w:rsidR="00022EDE" w:rsidRPr="003758FC" w14:paraId="44DF7087" w14:textId="77777777" w:rsidTr="00022EDE">
        <w:trPr>
          <w:trHeight w:val="34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B25B" w14:textId="3C190588" w:rsidR="00022EDE" w:rsidRPr="003758FC" w:rsidRDefault="00022EDE" w:rsidP="002E6594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101F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Felgi fabryczne ze stopów lekkich min 17".</w:t>
            </w:r>
          </w:p>
        </w:tc>
      </w:tr>
      <w:tr w:rsidR="00022EDE" w:rsidRPr="003758FC" w14:paraId="13369D6E" w14:textId="77777777" w:rsidTr="00022EDE">
        <w:trPr>
          <w:trHeight w:val="34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184D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35F6" w14:textId="171620B4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Pełnowymiarowe koło zapasowe z oponą o takich samych parametrach jak w punkcie 15-16, podnośnik, klucz do kół, trójkąt ostrzegawczy, fabryczny zestaw narzędzi przewidzianych do wyposażenia pojazdu przez producenta, gaśnica proszkowa ABC o masie środka gaśniczego 4 kg. </w:t>
            </w:r>
          </w:p>
        </w:tc>
      </w:tr>
      <w:tr w:rsidR="00022EDE" w:rsidRPr="003758FC" w14:paraId="09C0267D" w14:textId="77777777" w:rsidTr="00022EDE">
        <w:trPr>
          <w:trHeight w:val="22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1798" w14:textId="367AB792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1288" w14:textId="36704C42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Kierownica po lewej stronie</w:t>
            </w:r>
            <w:r w:rsidR="00ED6439" w:rsidRPr="00375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EDE" w:rsidRPr="003758FC" w14:paraId="6A078A27" w14:textId="77777777" w:rsidTr="00022EDE">
        <w:trPr>
          <w:trHeight w:val="21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3CBD" w14:textId="7ECDC13A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E264" w14:textId="77777777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Napęd 4x4, reduktor terenowy, blokada mechanizmu różnicowego tylnej osi.</w:t>
            </w:r>
          </w:p>
        </w:tc>
      </w:tr>
      <w:tr w:rsidR="00022EDE" w:rsidRPr="003758FC" w14:paraId="78D38352" w14:textId="77777777" w:rsidTr="00022EDE">
        <w:trPr>
          <w:trHeight w:val="14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7735" w14:textId="6B93E9B8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F1DD" w14:textId="49FED07A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Podłoga w części sprzętowej wykonana w systemie szyn montażowych z dedykowanymi uchwytami. Po wypięciu uchwytów podłoga musi stanowić płaską powierzchnie.  Ilość szyn 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podłodze minimum 4. Szyny muszą być rozmieszczone równomiernie na powierzchni podłogi, szyny zewnętrzne możliwie blisko od ścian bocznych.       </w:t>
            </w:r>
          </w:p>
        </w:tc>
      </w:tr>
      <w:tr w:rsidR="00022EDE" w:rsidRPr="003758FC" w14:paraId="22FD5731" w14:textId="77777777" w:rsidTr="00022EDE">
        <w:trPr>
          <w:trHeight w:val="14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28F8" w14:textId="0E5EF2C3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AEB2" w14:textId="77777777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Na zaślepce szyby przedniej zabudowy umieszczone siatki na drobne wyposażenie . Ilość siatek 4 szt.  </w:t>
            </w:r>
          </w:p>
        </w:tc>
      </w:tr>
      <w:tr w:rsidR="00022EDE" w:rsidRPr="003758FC" w14:paraId="278BAC38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AAFF" w14:textId="60EA0F6F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DB51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Wymiary pojazdu : </w:t>
            </w:r>
          </w:p>
          <w:p w14:paraId="079D06CC" w14:textId="302A096F" w:rsidR="00022EDE" w:rsidRPr="003758FC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długość całkowita maksymalnie 53</w:t>
            </w:r>
            <w:r w:rsidR="007A17A1" w:rsidRPr="003758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 mm, </w:t>
            </w:r>
          </w:p>
          <w:p w14:paraId="2E1A8306" w14:textId="07109DE9" w:rsidR="00022EDE" w:rsidRPr="003758FC" w:rsidRDefault="002F7311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szerokość całkowita co najmniej 1870 mm</w:t>
            </w:r>
            <w:r w:rsidR="00022EDE" w:rsidRPr="003758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213886" w14:textId="77777777" w:rsidR="00022EDE" w:rsidRPr="003758FC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wysokość całkowita co najmniej 1850 mm,</w:t>
            </w:r>
          </w:p>
          <w:p w14:paraId="7782411F" w14:textId="0DC3D556" w:rsidR="00022EDE" w:rsidRPr="003758FC" w:rsidRDefault="002F7311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rozstaw osi co najmniej 312</w:t>
            </w:r>
            <w:r w:rsidR="00993D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  <w:r w:rsidR="00022EDE" w:rsidRPr="003758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321647" w14:textId="5B09374C" w:rsidR="00022EDE" w:rsidRPr="003758FC" w:rsidRDefault="00022EDE" w:rsidP="008449D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maksymalna masa ciągniętej przyczepy z hamulcem min 3000 kg. </w:t>
            </w:r>
          </w:p>
        </w:tc>
      </w:tr>
      <w:tr w:rsidR="00022EDE" w:rsidRPr="003758FC" w14:paraId="149E8E2A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D223" w14:textId="53FDB659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7090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Światła do jazdy dziennej LED – fabryczne </w:t>
            </w:r>
          </w:p>
        </w:tc>
      </w:tr>
      <w:tr w:rsidR="00022EDE" w:rsidRPr="003758FC" w14:paraId="0F9A5A7B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37BA" w14:textId="74D61558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BB3B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Wycieraczki z czujnikiem deszczu </w:t>
            </w:r>
          </w:p>
        </w:tc>
      </w:tr>
      <w:tr w:rsidR="00022EDE" w:rsidRPr="003758FC" w14:paraId="439F6E4A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CEB1" w14:textId="656BD4F8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2401" w14:textId="2F751995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Właściwości terenowe </w:t>
            </w:r>
          </w:p>
          <w:p w14:paraId="0755340D" w14:textId="77777777" w:rsidR="00022EDE" w:rsidRPr="003758FC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prześwit minimalnie :232</w:t>
            </w:r>
          </w:p>
          <w:p w14:paraId="6ABA8999" w14:textId="77777777" w:rsidR="00022EDE" w:rsidRPr="003758FC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kąt natarcia minimalnie : 28 stopni</w:t>
            </w:r>
          </w:p>
          <w:p w14:paraId="113D993D" w14:textId="77777777" w:rsidR="00022EDE" w:rsidRPr="003758FC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kąt zejścia minimalnie : 27 stopni</w:t>
            </w:r>
          </w:p>
          <w:p w14:paraId="4498FCE2" w14:textId="0A6A629B" w:rsidR="002F7311" w:rsidRPr="003758FC" w:rsidRDefault="002F7311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średnica zawracania minimalnie : 12,5m</w:t>
            </w:r>
          </w:p>
          <w:p w14:paraId="597044F9" w14:textId="65854445" w:rsidR="00022EDE" w:rsidRPr="003758FC" w:rsidRDefault="00022EDE" w:rsidP="008449D1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głębokość brodzenia minimalnie 0,8m</w:t>
            </w:r>
          </w:p>
        </w:tc>
      </w:tr>
      <w:tr w:rsidR="00022EDE" w:rsidRPr="003758FC" w14:paraId="3709CA66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9298" w14:textId="7E1FD2AB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A1FD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Systemy kontroli jazdy : </w:t>
            </w:r>
          </w:p>
          <w:p w14:paraId="30895FC5" w14:textId="77777777" w:rsidR="00022EDE" w:rsidRPr="003758FC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system stabilizacji toru jazdy  </w:t>
            </w:r>
          </w:p>
          <w:p w14:paraId="212BE1F5" w14:textId="77777777" w:rsidR="00022EDE" w:rsidRPr="003758FC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sygnalizacja hamowania awaryjnego</w:t>
            </w:r>
          </w:p>
          <w:p w14:paraId="2B88423B" w14:textId="77777777" w:rsidR="00022EDE" w:rsidRPr="003758FC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system wspomagania awaryjnego hamowania</w:t>
            </w:r>
          </w:p>
          <w:p w14:paraId="25619D30" w14:textId="77777777" w:rsidR="00022EDE" w:rsidRPr="003758FC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system kontroli zjazdu z pochyłości</w:t>
            </w:r>
          </w:p>
          <w:p w14:paraId="2CD8066B" w14:textId="77777777" w:rsidR="00022EDE" w:rsidRPr="003758FC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układ ułatwiający ruszanie pod górę</w:t>
            </w:r>
          </w:p>
          <w:p w14:paraId="767AF163" w14:textId="77777777" w:rsidR="00022EDE" w:rsidRPr="003758FC" w:rsidRDefault="00022EDE" w:rsidP="007C1C54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system kontroli ryzyka wywrócenia pojazd</w:t>
            </w:r>
          </w:p>
        </w:tc>
      </w:tr>
      <w:tr w:rsidR="00022EDE" w:rsidRPr="003758FC" w14:paraId="59209F8B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850C" w14:textId="4B685F60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D69B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Komputer pokładowy wyświetlający podstawowe informacje o stanie pojazdu </w:t>
            </w:r>
          </w:p>
        </w:tc>
      </w:tr>
      <w:tr w:rsidR="00022EDE" w:rsidRPr="003758FC" w14:paraId="7511269F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6EA3" w14:textId="4B95C30B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4692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Ogrzewanie postojowe spalinowe o mocy 2KW</w:t>
            </w:r>
          </w:p>
        </w:tc>
      </w:tr>
      <w:tr w:rsidR="00022EDE" w:rsidRPr="003758FC" w14:paraId="3A439AF6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A0FE" w14:textId="756C0200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F43B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Fabryczna nawigacja z ekranem 8 cali </w:t>
            </w:r>
          </w:p>
        </w:tc>
      </w:tr>
      <w:tr w:rsidR="00022EDE" w:rsidRPr="003758FC" w14:paraId="34BE5264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3EF" w14:textId="0255648A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1EA9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Podgrzewana przednia szyba </w:t>
            </w:r>
          </w:p>
        </w:tc>
      </w:tr>
      <w:tr w:rsidR="00022EDE" w:rsidRPr="003758FC" w14:paraId="2AF2CC4C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7394" w14:textId="3A8A5C6C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A517" w14:textId="77777777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Reflektory wykonane w technologii Full LED </w:t>
            </w:r>
          </w:p>
        </w:tc>
      </w:tr>
      <w:tr w:rsidR="00022EDE" w:rsidRPr="003758FC" w14:paraId="1FB22FE9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45D1" w14:textId="070A8B30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4455" w14:textId="2F27CEFD" w:rsidR="00022EDE" w:rsidRPr="003758FC" w:rsidRDefault="002F7311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Zderzak tylny ze stopniem</w:t>
            </w:r>
          </w:p>
        </w:tc>
      </w:tr>
      <w:tr w:rsidR="00022EDE" w:rsidRPr="003758FC" w14:paraId="24E80546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BEFC" w14:textId="7EB5299E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8C03" w14:textId="733A612B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Tylna klapa ze wspomaganiem zamykania</w:t>
            </w:r>
            <w:r w:rsidR="00ED6439" w:rsidRPr="00375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2EDE" w:rsidRPr="003758FC" w14:paraId="04FCC14F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FFDA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B676" w14:textId="77777777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 pojeździe zamontowany tablet wyposażony w graficzny terminal statusów spełniający minimum poniższe wymagania:</w:t>
            </w:r>
          </w:p>
          <w:p w14:paraId="1DB4AF03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ekran min. 8 cali Maks 11 cali, dotykowy,</w:t>
            </w:r>
          </w:p>
          <w:p w14:paraId="37AAC734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procesor min  ośmiordzeniowy 1.7 GHz,</w:t>
            </w:r>
          </w:p>
          <w:p w14:paraId="2DA8E9D0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wyświetlacz rozdzielczość min 1920 x 1200 (WUXGA),</w:t>
            </w:r>
          </w:p>
          <w:p w14:paraId="441E94D2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liczba kolorów wyświetlanych min 16M kolorów,</w:t>
            </w:r>
          </w:p>
          <w:p w14:paraId="64402855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rozdzielczość głównego aparatu min 12 Mpix, rozdzielczość przedniego aparatu 5 Mpix, wbudowana lampa błyskowa głównego aparatu, autofocus,</w:t>
            </w:r>
          </w:p>
          <w:p w14:paraId="0C58423D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pamięć min 4 GB Ram oraz min 64GB pamięci wewnętrznej ROM,</w:t>
            </w:r>
          </w:p>
          <w:p w14:paraId="30F1CD37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slot na karty microSD z obsługą min 512 GB,</w:t>
            </w:r>
          </w:p>
          <w:p w14:paraId="475A9384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obudowa wzmocniona, wstrząsoodporna na wypadek przypadkowych uderzeń i upadków z min. 1 metra, wodoodporna i pyłoodporna (IP68), zgodna ze standardem MIL-STD-810H, </w:t>
            </w:r>
          </w:p>
          <w:p w14:paraId="78DA154D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system Android wersja min 11,</w:t>
            </w:r>
          </w:p>
          <w:p w14:paraId="61702FD2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karta sim Micro-SIM bądź NanoSIM min 1 szt.,</w:t>
            </w:r>
          </w:p>
          <w:p w14:paraId="27E76714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technologia lokalizacji GPS oraz Glonass,</w:t>
            </w:r>
          </w:p>
          <w:p w14:paraId="736A314B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mikrofon wbudowany,</w:t>
            </w:r>
          </w:p>
          <w:p w14:paraId="4BF211F1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łącza bezprzewodowe  min. Wi-Fi 802.11 a/b/g/n/ac/ax, (wbudowany - zintegrowany w tablecie ), modem LTE 4G  wbudowany, NFC,</w:t>
            </w:r>
          </w:p>
          <w:p w14:paraId="20A72298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interfejs Bluetooth wbudowany, wersja min 5.0,</w:t>
            </w:r>
          </w:p>
          <w:p w14:paraId="46E6E51B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czujniki akcelerometr, czujnik światła, czujnik zbliżeniowy, czytnik linii papilarnych, czujnik żyroskopowy,</w:t>
            </w:r>
          </w:p>
          <w:p w14:paraId="22F00604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USB 3.1 gen 1 dedykowany wbudowany port do obsługi stacji dokującej, </w:t>
            </w:r>
          </w:p>
          <w:p w14:paraId="6D238CAF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bateria min 5000 mAh, wymienna,</w:t>
            </w:r>
          </w:p>
          <w:p w14:paraId="07D90F7C" w14:textId="77777777" w:rsidR="00022EDE" w:rsidRPr="003758FC" w:rsidRDefault="00022EDE" w:rsidP="008449D1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dedykowana stacja dokująca wykonana z wytrzymałych odpornych na uderzenia materiałów, umożliwiająca podłączenie tabletu poprzez dedykowany port w celu ciągłego ładowania urządzenia, stacja dokująca zainstalowana na stałe w samochodzie , stacja dokująca umożliwiająca wyjęcie tabletu na kluczyk albo kod,</w:t>
            </w:r>
          </w:p>
          <w:p w14:paraId="37BBB22D" w14:textId="2593B9F4" w:rsidR="00022EDE" w:rsidRPr="003758FC" w:rsidRDefault="00022EDE" w:rsidP="00ED6439">
            <w:pPr>
              <w:numPr>
                <w:ilvl w:val="1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akcesoria dodatkowe rysik, kabel do ładowania, ładowarka.</w:t>
            </w:r>
            <w:r w:rsidRPr="003758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6AF3959" w14:textId="77777777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Zastosowanie:</w:t>
            </w:r>
          </w:p>
          <w:p w14:paraId="7B37CC5E" w14:textId="77777777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Tablet będzie wykorzystywany dla potrzeb aplikacji mobilnych w tym Systemu Wspomagania Dowodzenia, dostępu do Internetu oraz poczty elektronicznej.</w:t>
            </w:r>
          </w:p>
          <w:p w14:paraId="26A82577" w14:textId="77777777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Tablet z możliwością zainstalowania aplikacji Terminal-ST – mobilny Terminal Statusów od  firmy Abakus Systemy Teleinformatyczne Sp. z o. o.</w:t>
            </w:r>
          </w:p>
          <w:p w14:paraId="1BB20EB0" w14:textId="77777777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Sprzęt musi być fabrycznie nowy.</w:t>
            </w:r>
          </w:p>
          <w:p w14:paraId="18EA4238" w14:textId="77777777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Wymagania dodatkowe:</w:t>
            </w:r>
          </w:p>
          <w:p w14:paraId="6DFB0E5F" w14:textId="77777777" w:rsidR="00022EDE" w:rsidRPr="003758FC" w:rsidRDefault="00022EDE" w:rsidP="008449D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Wykonawca zapewni licencję na ww. aplikację,</w:t>
            </w:r>
          </w:p>
          <w:p w14:paraId="55E23BD0" w14:textId="53633CE9" w:rsidR="00022EDE" w:rsidRPr="003758FC" w:rsidRDefault="00022EDE" w:rsidP="008449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Użytkownicy sami zakupią telemetryczną kartę SIM.</w:t>
            </w:r>
          </w:p>
        </w:tc>
      </w:tr>
      <w:tr w:rsidR="00022EDE" w:rsidRPr="003758FC" w14:paraId="40A2A8C8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A5DE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DD24" w14:textId="4325B3A8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Sposób i miejsce montażu wyposażenia kabiny, wyposażenia przedziału ładunkowego, oświetlenia uprzywilejowanego oraz świateł pola pracy ustalone z Zamawiającym w fazie realizacji zamówienia na wniosek Wykonawcy.</w:t>
            </w:r>
          </w:p>
        </w:tc>
      </w:tr>
      <w:tr w:rsidR="00022EDE" w:rsidRPr="003758FC" w14:paraId="68CA4485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160C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9CC7" w14:textId="32B397CE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Wykonawca wykona 5 szt. tabliczek informacyjnych (format A4) umożliwiających samodzielne ich naklejanie. Zamawiający w trakcie inspekcji produkcyjnej przekaże Wykonawcy wzór obowiązującej tabliczki.</w:t>
            </w:r>
          </w:p>
        </w:tc>
      </w:tr>
      <w:tr w:rsidR="00022EDE" w:rsidRPr="003758FC" w14:paraId="40161CE8" w14:textId="77777777" w:rsidTr="00022EDE">
        <w:trPr>
          <w:trHeight w:val="26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566D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CFF7" w14:textId="77777777" w:rsidR="00022EDE" w:rsidRPr="003758FC" w:rsidRDefault="00022EDE" w:rsidP="00844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Okres gwarancji na sprzęt min. 24 miesiące.</w:t>
            </w:r>
          </w:p>
          <w:p w14:paraId="6BE46CD6" w14:textId="15BA0ED9" w:rsidR="00022EDE" w:rsidRPr="003758FC" w:rsidRDefault="00022EDE" w:rsidP="00844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>Okres gwarancji na samochód wraz z zabudową min. 24 miesiące.</w:t>
            </w:r>
          </w:p>
        </w:tc>
      </w:tr>
      <w:tr w:rsidR="00022EDE" w:rsidRPr="003758FC" w14:paraId="15F87920" w14:textId="77777777" w:rsidTr="00022EDE">
        <w:trPr>
          <w:trHeight w:val="25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5017" w14:textId="77777777" w:rsidR="00022EDE" w:rsidRPr="003758FC" w:rsidRDefault="00022EDE" w:rsidP="00022EDE">
            <w:pPr>
              <w:pStyle w:val="Akapitzlist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7C43" w14:textId="0DDF3A6A" w:rsidR="00022EDE" w:rsidRPr="003758FC" w:rsidRDefault="00022EDE" w:rsidP="00844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8FC">
              <w:rPr>
                <w:rFonts w:ascii="Times New Roman" w:hAnsi="Times New Roman" w:cs="Times New Roman"/>
                <w:sz w:val="20"/>
                <w:szCs w:val="20"/>
              </w:rPr>
              <w:t xml:space="preserve">Samochód wydany z pełnym zbiornikiem paliwa. </w:t>
            </w:r>
          </w:p>
        </w:tc>
      </w:tr>
    </w:tbl>
    <w:p w14:paraId="784B7D8A" w14:textId="77777777" w:rsidR="006615B5" w:rsidRPr="003758FC" w:rsidRDefault="006615B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9FE62F" w14:textId="77777777" w:rsidR="00D57379" w:rsidRPr="003758FC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821BE3" w14:textId="77777777" w:rsidR="00D57379" w:rsidRPr="003758FC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0206D3" w14:textId="77777777" w:rsidR="00037A25" w:rsidRPr="003758FC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BC77D3" w14:textId="77777777" w:rsidR="00037A25" w:rsidRPr="003758FC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EEF156" w14:textId="77777777" w:rsidR="00037A25" w:rsidRPr="003758FC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02B92C" w14:textId="77777777" w:rsidR="00037A25" w:rsidRPr="003758FC" w:rsidRDefault="00037A25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8BF02A" w14:textId="77777777" w:rsidR="00D57379" w:rsidRPr="003758FC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9ECAC9" w14:textId="77777777" w:rsidR="00D57379" w:rsidRPr="003758FC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9CF9F" w14:textId="77777777" w:rsidR="00D57379" w:rsidRPr="003758FC" w:rsidRDefault="00D57379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B0291" w14:textId="77777777" w:rsidR="00AC0C8F" w:rsidRPr="003758FC" w:rsidRDefault="00AC0C8F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7690BB" w14:textId="064135E3" w:rsidR="00E8010A" w:rsidRPr="003758FC" w:rsidRDefault="00E8010A" w:rsidP="00E8010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58FC">
        <w:rPr>
          <w:rFonts w:ascii="Times New Roman" w:hAnsi="Times New Roman" w:cs="Times New Roman"/>
          <w:b/>
          <w:bCs/>
          <w:sz w:val="20"/>
          <w:szCs w:val="20"/>
        </w:rPr>
        <w:lastRenderedPageBreak/>
        <w:t>KRYTERIUM OCENY OFERT</w:t>
      </w:r>
    </w:p>
    <w:p w14:paraId="11E31B6D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ArialNarrow" w:hAnsi="Times New Roman" w:cs="Times New Roman"/>
          <w:sz w:val="20"/>
          <w:szCs w:val="20"/>
        </w:rPr>
      </w:pPr>
    </w:p>
    <w:p w14:paraId="530BA746" w14:textId="23645EAF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3758FC">
        <w:rPr>
          <w:rFonts w:ascii="Times New Roman" w:eastAsia="ArialNarrow" w:hAnsi="Times New Roman" w:cs="Times New Roman"/>
          <w:sz w:val="20"/>
          <w:szCs w:val="20"/>
        </w:rPr>
        <w:t>Przy wyborze oferty Zamawiający będzie stosował następujące kryteria:</w:t>
      </w:r>
    </w:p>
    <w:p w14:paraId="05427BBD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Times New Roman" w:eastAsia="ArialNarrow" w:hAnsi="Times New Roman" w:cs="Times New Roman"/>
          <w:bCs/>
          <w:sz w:val="20"/>
          <w:szCs w:val="20"/>
        </w:rPr>
      </w:pPr>
      <w:r w:rsidRPr="003758FC">
        <w:rPr>
          <w:rFonts w:ascii="Times New Roman" w:eastAsia="ArialNarrow" w:hAnsi="Times New Roman" w:cs="Times New Roman"/>
          <w:bCs/>
          <w:sz w:val="20"/>
          <w:szCs w:val="20"/>
        </w:rPr>
        <w:t xml:space="preserve">1) </w:t>
      </w:r>
      <w:r w:rsidRPr="003758FC">
        <w:rPr>
          <w:rFonts w:ascii="Times New Roman" w:eastAsia="ArialNarrow" w:hAnsi="Times New Roman" w:cs="Times New Roman"/>
          <w:bCs/>
          <w:sz w:val="20"/>
          <w:szCs w:val="20"/>
        </w:rPr>
        <w:tab/>
        <w:t>Cena ofertowa – 60 %</w:t>
      </w:r>
    </w:p>
    <w:p w14:paraId="6291BB5A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Times New Roman" w:eastAsia="ArialNarrow" w:hAnsi="Times New Roman" w:cs="Times New Roman"/>
          <w:bCs/>
          <w:sz w:val="20"/>
          <w:szCs w:val="20"/>
        </w:rPr>
      </w:pPr>
      <w:r w:rsidRPr="003758FC">
        <w:rPr>
          <w:rFonts w:ascii="Times New Roman" w:eastAsia="ArialNarrow" w:hAnsi="Times New Roman" w:cs="Times New Roman"/>
          <w:bCs/>
          <w:sz w:val="20"/>
          <w:szCs w:val="20"/>
        </w:rPr>
        <w:t xml:space="preserve">2) </w:t>
      </w:r>
      <w:r w:rsidRPr="003758FC">
        <w:rPr>
          <w:rFonts w:ascii="Times New Roman" w:eastAsia="ArialNarrow" w:hAnsi="Times New Roman" w:cs="Times New Roman"/>
          <w:bCs/>
          <w:sz w:val="20"/>
          <w:szCs w:val="20"/>
        </w:rPr>
        <w:tab/>
        <w:t>Dodatkowa gwarancja – 40 %</w:t>
      </w:r>
    </w:p>
    <w:p w14:paraId="0BCD66A8" w14:textId="0FD2860A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ArialNarrow" w:hAnsi="Times New Roman" w:cs="Times New Roman"/>
          <w:bCs/>
          <w:sz w:val="20"/>
          <w:szCs w:val="20"/>
        </w:rPr>
      </w:pPr>
      <w:r w:rsidRPr="003758FC">
        <w:rPr>
          <w:rFonts w:ascii="Times New Roman" w:eastAsia="ArialNarrow" w:hAnsi="Times New Roman" w:cs="Times New Roman"/>
          <w:bCs/>
          <w:sz w:val="20"/>
          <w:szCs w:val="20"/>
        </w:rPr>
        <w:t xml:space="preserve">Punkty powyższym kryteriom Zamawiający przyzna na podstawie: </w:t>
      </w:r>
    </w:p>
    <w:p w14:paraId="61E7F147" w14:textId="77777777" w:rsidR="00E8010A" w:rsidRPr="003758FC" w:rsidRDefault="00E8010A" w:rsidP="00E8010A">
      <w:pPr>
        <w:spacing w:after="0" w:line="276" w:lineRule="auto"/>
        <w:ind w:left="568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8FC">
        <w:rPr>
          <w:rFonts w:ascii="Times New Roman" w:hAnsi="Times New Roman" w:cs="Times New Roman"/>
          <w:b/>
          <w:sz w:val="20"/>
          <w:szCs w:val="20"/>
        </w:rPr>
        <w:t>1)</w:t>
      </w:r>
      <w:r w:rsidRPr="003758FC">
        <w:rPr>
          <w:rFonts w:ascii="Times New Roman" w:hAnsi="Times New Roman" w:cs="Times New Roman"/>
          <w:b/>
          <w:sz w:val="20"/>
          <w:szCs w:val="20"/>
        </w:rPr>
        <w:tab/>
        <w:t xml:space="preserve">Cena ofertowa – A </w:t>
      </w:r>
      <w:r w:rsidRPr="003758FC">
        <w:rPr>
          <w:rFonts w:ascii="Times New Roman" w:hAnsi="Times New Roman" w:cs="Times New Roman"/>
          <w:b/>
          <w:sz w:val="20"/>
          <w:szCs w:val="20"/>
          <w:vertAlign w:val="subscript"/>
        </w:rPr>
        <w:t>oferty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 [ 60,00 pkt]</w:t>
      </w:r>
    </w:p>
    <w:p w14:paraId="1A201E1E" w14:textId="77777777" w:rsidR="00E8010A" w:rsidRPr="003758FC" w:rsidRDefault="00E8010A" w:rsidP="00E8010A">
      <w:pPr>
        <w:pStyle w:val="Tekstpodstawowy"/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(cena najniższa otrzymuje łącznie 60,00 pkt).</w:t>
      </w:r>
    </w:p>
    <w:p w14:paraId="5D3018E6" w14:textId="77777777" w:rsidR="00E8010A" w:rsidRPr="003758FC" w:rsidRDefault="00E8010A" w:rsidP="00E8010A">
      <w:pPr>
        <w:pStyle w:val="Tekstpodstawowy"/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9380BA5" w14:textId="77777777" w:rsidR="00E8010A" w:rsidRPr="003758FC" w:rsidRDefault="00E8010A" w:rsidP="00E8010A">
      <w:pPr>
        <w:pStyle w:val="Tekstpodstawowy"/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bCs/>
          <w:sz w:val="20"/>
          <w:szCs w:val="20"/>
        </w:rPr>
        <w:t>Cena – wyliczenie  wg wzoru:</w:t>
      </w:r>
    </w:p>
    <w:p w14:paraId="1623757D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>CENA OFERTY ZAWIERAJĄCEJ NAJNIŻSZĄ CENĘ</w:t>
      </w:r>
    </w:p>
    <w:p w14:paraId="695EE6E4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>A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 oferty</w:t>
      </w:r>
      <w:r w:rsidRPr="003758FC">
        <w:rPr>
          <w:rFonts w:ascii="Times New Roman" w:hAnsi="Times New Roman" w:cs="Times New Roman"/>
          <w:sz w:val="20"/>
          <w:szCs w:val="20"/>
        </w:rPr>
        <w:t xml:space="preserve"> 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758FC">
        <w:rPr>
          <w:rFonts w:ascii="Times New Roman" w:hAnsi="Times New Roman" w:cs="Times New Roman"/>
          <w:sz w:val="20"/>
          <w:szCs w:val="20"/>
        </w:rPr>
        <w:t xml:space="preserve">=   </w:t>
      </w:r>
      <w:r w:rsidRPr="003758FC">
        <w:rPr>
          <w:rFonts w:ascii="Times New Roman" w:hAnsi="Times New Roman" w:cs="Times New Roman"/>
          <w:position w:val="-10"/>
          <w:sz w:val="20"/>
          <w:szCs w:val="20"/>
        </w:rPr>
        <w:object w:dxaOrig="150" w:dyaOrig="300" w14:anchorId="180E1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pt" o:ole="">
            <v:imagedata r:id="rId8" o:title=""/>
          </v:shape>
          <o:OLEObject Type="Embed" ProgID="Equation.3" ShapeID="_x0000_i1025" DrawAspect="Content" ObjectID="_1754134070" r:id="rId9"/>
        </w:object>
      </w:r>
      <w:r w:rsidRPr="003758FC">
        <w:rPr>
          <w:rFonts w:ascii="Times New Roman" w:hAnsi="Times New Roman" w:cs="Times New Roman"/>
          <w:sz w:val="20"/>
          <w:szCs w:val="20"/>
        </w:rPr>
        <w:t>------------------------------------------------------------------ x 60,00 pkt</w:t>
      </w:r>
    </w:p>
    <w:p w14:paraId="78CCB8A7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58FC">
        <w:rPr>
          <w:rFonts w:ascii="Times New Roman" w:hAnsi="Times New Roman" w:cs="Times New Roman"/>
          <w:sz w:val="20"/>
          <w:szCs w:val="20"/>
          <w:vertAlign w:val="superscript"/>
        </w:rPr>
        <w:t>CENA OFERTY BADANEJ</w:t>
      </w:r>
    </w:p>
    <w:p w14:paraId="60D4DA39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>gdzie;</w:t>
      </w:r>
    </w:p>
    <w:p w14:paraId="60C4AAC6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758FC">
        <w:rPr>
          <w:rFonts w:ascii="Times New Roman" w:hAnsi="Times New Roman" w:cs="Times New Roman"/>
          <w:spacing w:val="-2"/>
          <w:sz w:val="20"/>
          <w:szCs w:val="20"/>
        </w:rPr>
        <w:t>cena oferty – cena brutto w PLN za dostawę przedmiotu zamówienia.</w:t>
      </w:r>
    </w:p>
    <w:p w14:paraId="73D8679C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758FC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</w:t>
      </w:r>
    </w:p>
    <w:p w14:paraId="500BCB46" w14:textId="77777777" w:rsidR="00E8010A" w:rsidRPr="003758FC" w:rsidRDefault="00E8010A" w:rsidP="00E8010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8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758FC">
        <w:rPr>
          <w:rFonts w:ascii="Times New Roman" w:hAnsi="Times New Roman" w:cs="Times New Roman"/>
          <w:b/>
          <w:sz w:val="20"/>
          <w:szCs w:val="20"/>
        </w:rPr>
        <w:tab/>
        <w:t xml:space="preserve">Parametr użytkowy – B </w:t>
      </w:r>
      <w:r w:rsidRPr="003758FC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oferty </w:t>
      </w:r>
      <w:r w:rsidRPr="003758FC">
        <w:rPr>
          <w:rFonts w:ascii="Times New Roman" w:hAnsi="Times New Roman" w:cs="Times New Roman"/>
          <w:b/>
          <w:sz w:val="20"/>
          <w:szCs w:val="20"/>
        </w:rPr>
        <w:t>[40 pkt]</w:t>
      </w:r>
    </w:p>
    <w:p w14:paraId="6F822327" w14:textId="77777777" w:rsidR="00E8010A" w:rsidRPr="003758FC" w:rsidRDefault="00E8010A" w:rsidP="00E801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8B907E" w14:textId="3CBCF275" w:rsidR="00E8010A" w:rsidRPr="003758FC" w:rsidRDefault="00E8010A" w:rsidP="00E8010A">
      <w:pPr>
        <w:pStyle w:val="Akapitzlist"/>
        <w:tabs>
          <w:tab w:val="left" w:pos="1473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kern w:val="24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  <w:u w:val="single"/>
        </w:rPr>
        <w:t>Gwarancja</w:t>
      </w:r>
      <w:r w:rsidR="009C6F23" w:rsidRPr="003758FC">
        <w:rPr>
          <w:rFonts w:ascii="Times New Roman" w:hAnsi="Times New Roman" w:cs="Times New Roman"/>
          <w:sz w:val="20"/>
          <w:szCs w:val="20"/>
          <w:u w:val="single"/>
        </w:rPr>
        <w:t xml:space="preserve"> dodatkowa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– B </w:t>
      </w:r>
      <w:r w:rsidRPr="003758FC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oferty </w:t>
      </w:r>
      <w:r w:rsidRPr="003758FC">
        <w:rPr>
          <w:rFonts w:ascii="Times New Roman" w:hAnsi="Times New Roman" w:cs="Times New Roman"/>
          <w:b/>
          <w:sz w:val="20"/>
          <w:szCs w:val="20"/>
        </w:rPr>
        <w:t>[waga - 40 pkt]</w:t>
      </w:r>
    </w:p>
    <w:p w14:paraId="7B331F64" w14:textId="44806B74" w:rsidR="00E8010A" w:rsidRPr="003758FC" w:rsidRDefault="00E8010A" w:rsidP="00E8010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>W zakresie kryterium Wykonawca może otrzymać maksymalnie 40 pkt. tj.:</w:t>
      </w:r>
    </w:p>
    <w:p w14:paraId="3F39CCDD" w14:textId="77777777" w:rsidR="0054625B" w:rsidRPr="003758FC" w:rsidRDefault="00ED3792" w:rsidP="0054625B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 xml:space="preserve">za zaoferowanie samochodu bez dodatkowej gwarancji </w:t>
      </w:r>
      <w:r w:rsidRPr="003758FC">
        <w:rPr>
          <w:rFonts w:ascii="Times New Roman" w:hAnsi="Times New Roman" w:cs="Times New Roman"/>
          <w:b/>
          <w:sz w:val="20"/>
          <w:szCs w:val="20"/>
        </w:rPr>
        <w:t>– 0 pkt;</w:t>
      </w:r>
    </w:p>
    <w:p w14:paraId="734835A3" w14:textId="27751194" w:rsidR="00E8010A" w:rsidRPr="003758FC" w:rsidRDefault="00E8010A" w:rsidP="0054625B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 xml:space="preserve">za zaoferowanie samochodu z gwarancją na okres 6 miesięcy 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54625B" w:rsidRPr="003758FC">
        <w:rPr>
          <w:rFonts w:ascii="Times New Roman" w:hAnsi="Times New Roman" w:cs="Times New Roman"/>
          <w:b/>
          <w:sz w:val="20"/>
          <w:szCs w:val="20"/>
        </w:rPr>
        <w:t>1</w:t>
      </w:r>
      <w:r w:rsidRPr="003758FC">
        <w:rPr>
          <w:rFonts w:ascii="Times New Roman" w:hAnsi="Times New Roman" w:cs="Times New Roman"/>
          <w:b/>
          <w:sz w:val="20"/>
          <w:szCs w:val="20"/>
        </w:rPr>
        <w:t>0 pkt;</w:t>
      </w:r>
    </w:p>
    <w:p w14:paraId="343EA73A" w14:textId="396CF955" w:rsidR="00E8010A" w:rsidRPr="003758FC" w:rsidRDefault="00E8010A" w:rsidP="00E8010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 xml:space="preserve">za zaoferowanie samochodu z gwarancją na okres </w:t>
      </w:r>
      <w:r w:rsidR="00ED3792" w:rsidRPr="003758FC">
        <w:rPr>
          <w:rFonts w:ascii="Times New Roman" w:hAnsi="Times New Roman" w:cs="Times New Roman"/>
          <w:sz w:val="20"/>
          <w:szCs w:val="20"/>
        </w:rPr>
        <w:t>12</w:t>
      </w:r>
      <w:r w:rsidRPr="003758FC">
        <w:rPr>
          <w:rFonts w:ascii="Times New Roman" w:hAnsi="Times New Roman" w:cs="Times New Roman"/>
          <w:sz w:val="20"/>
          <w:szCs w:val="20"/>
        </w:rPr>
        <w:t xml:space="preserve"> miesięcy 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54625B" w:rsidRPr="003758FC">
        <w:rPr>
          <w:rFonts w:ascii="Times New Roman" w:hAnsi="Times New Roman" w:cs="Times New Roman"/>
          <w:b/>
          <w:sz w:val="20"/>
          <w:szCs w:val="20"/>
        </w:rPr>
        <w:t>20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 pkt;</w:t>
      </w:r>
    </w:p>
    <w:p w14:paraId="62A21D08" w14:textId="69BC3914" w:rsidR="00E8010A" w:rsidRPr="003758FC" w:rsidRDefault="00E8010A" w:rsidP="00E8010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 xml:space="preserve">za zaoferowanie samochodu z gwarancją na okres </w:t>
      </w:r>
      <w:r w:rsidR="0054625B" w:rsidRPr="003758FC">
        <w:rPr>
          <w:rFonts w:ascii="Times New Roman" w:hAnsi="Times New Roman" w:cs="Times New Roman"/>
          <w:sz w:val="20"/>
          <w:szCs w:val="20"/>
        </w:rPr>
        <w:t>18</w:t>
      </w:r>
      <w:r w:rsidRPr="003758FC">
        <w:rPr>
          <w:rFonts w:ascii="Times New Roman" w:hAnsi="Times New Roman" w:cs="Times New Roman"/>
          <w:sz w:val="20"/>
          <w:szCs w:val="20"/>
        </w:rPr>
        <w:t xml:space="preserve"> miesięcy 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54625B" w:rsidRPr="003758FC">
        <w:rPr>
          <w:rFonts w:ascii="Times New Roman" w:hAnsi="Times New Roman" w:cs="Times New Roman"/>
          <w:b/>
          <w:sz w:val="20"/>
          <w:szCs w:val="20"/>
        </w:rPr>
        <w:t>30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 pkt;</w:t>
      </w:r>
    </w:p>
    <w:p w14:paraId="0040A842" w14:textId="1BA26F6D" w:rsidR="00E8010A" w:rsidRPr="003758FC" w:rsidRDefault="00E8010A" w:rsidP="00E8010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 xml:space="preserve">za zaoferowanie samochodu z gwarancją na okres </w:t>
      </w:r>
      <w:r w:rsidR="0054625B" w:rsidRPr="003758FC">
        <w:rPr>
          <w:rFonts w:ascii="Times New Roman" w:hAnsi="Times New Roman" w:cs="Times New Roman"/>
          <w:sz w:val="20"/>
          <w:szCs w:val="20"/>
        </w:rPr>
        <w:t>24</w:t>
      </w:r>
      <w:r w:rsidRPr="003758FC">
        <w:rPr>
          <w:rFonts w:ascii="Times New Roman" w:hAnsi="Times New Roman" w:cs="Times New Roman"/>
          <w:sz w:val="20"/>
          <w:szCs w:val="20"/>
        </w:rPr>
        <w:t xml:space="preserve"> miesięcy 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54625B" w:rsidRPr="003758FC">
        <w:rPr>
          <w:rFonts w:ascii="Times New Roman" w:hAnsi="Times New Roman" w:cs="Times New Roman"/>
          <w:b/>
          <w:sz w:val="20"/>
          <w:szCs w:val="20"/>
        </w:rPr>
        <w:t>40</w:t>
      </w:r>
      <w:r w:rsidRPr="003758FC">
        <w:rPr>
          <w:rFonts w:ascii="Times New Roman" w:hAnsi="Times New Roman" w:cs="Times New Roman"/>
          <w:b/>
          <w:sz w:val="20"/>
          <w:szCs w:val="20"/>
        </w:rPr>
        <w:t xml:space="preserve"> pkt;</w:t>
      </w:r>
    </w:p>
    <w:p w14:paraId="5B7BD0CC" w14:textId="77777777" w:rsidR="00E8010A" w:rsidRPr="003758FC" w:rsidRDefault="00E8010A" w:rsidP="00E8010A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38061BF2" w14:textId="1A6CD665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3758FC">
        <w:rPr>
          <w:rFonts w:ascii="Times New Roman" w:eastAsia="ArialNarrow" w:hAnsi="Times New Roman" w:cs="Times New Roman"/>
          <w:sz w:val="20"/>
          <w:szCs w:val="20"/>
        </w:rPr>
        <w:t>Całkowita liczba punktów, jaką otrzyma dana oferta, zostanie obliczona wg poniższego wzoru:</w:t>
      </w:r>
    </w:p>
    <w:p w14:paraId="5D6AD3BA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14:paraId="664964FA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ArialNarrow" w:hAnsi="Times New Roman" w:cs="Times New Roman"/>
          <w:sz w:val="20"/>
          <w:szCs w:val="20"/>
        </w:rPr>
      </w:pPr>
      <w:r w:rsidRPr="003758FC">
        <w:rPr>
          <w:rFonts w:ascii="Times New Roman" w:hAnsi="Times New Roman" w:cs="Times New Roman"/>
          <w:sz w:val="20"/>
          <w:szCs w:val="20"/>
        </w:rPr>
        <w:t xml:space="preserve">P 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oferty </w:t>
      </w:r>
      <w:r w:rsidRPr="003758FC">
        <w:rPr>
          <w:rFonts w:ascii="Times New Roman" w:hAnsi="Times New Roman" w:cs="Times New Roman"/>
          <w:sz w:val="20"/>
          <w:szCs w:val="20"/>
        </w:rPr>
        <w:t>= A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 oferty</w:t>
      </w:r>
      <w:r w:rsidRPr="003758FC">
        <w:rPr>
          <w:rFonts w:ascii="Times New Roman" w:hAnsi="Times New Roman" w:cs="Times New Roman"/>
          <w:sz w:val="20"/>
          <w:szCs w:val="20"/>
        </w:rPr>
        <w:t xml:space="preserve"> + B 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oferty </w:t>
      </w:r>
    </w:p>
    <w:p w14:paraId="28B3C5EE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3758FC">
        <w:rPr>
          <w:rFonts w:ascii="Times New Roman" w:eastAsia="ArialNarrow" w:hAnsi="Times New Roman" w:cs="Times New Roman"/>
          <w:sz w:val="20"/>
          <w:szCs w:val="20"/>
        </w:rPr>
        <w:t>gdzie;</w:t>
      </w:r>
    </w:p>
    <w:p w14:paraId="13BCFFA6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eastAsia="ArialNarrow" w:hAnsi="Times New Roman" w:cs="Times New Roman"/>
          <w:sz w:val="20"/>
          <w:szCs w:val="20"/>
        </w:rPr>
        <w:t>P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 oferty</w:t>
      </w:r>
      <w:r w:rsidRPr="003758FC">
        <w:rPr>
          <w:rFonts w:ascii="Times New Roman" w:hAnsi="Times New Roman" w:cs="Times New Roman"/>
          <w:sz w:val="20"/>
          <w:szCs w:val="20"/>
        </w:rPr>
        <w:t xml:space="preserve"> – całkowita liczba punktów</w:t>
      </w:r>
    </w:p>
    <w:p w14:paraId="54A84205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eastAsia="ArialNarrow" w:hAnsi="Times New Roman" w:cs="Times New Roman"/>
          <w:sz w:val="20"/>
          <w:szCs w:val="20"/>
        </w:rPr>
        <w:t>A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 oferty</w:t>
      </w:r>
      <w:r w:rsidRPr="003758FC">
        <w:rPr>
          <w:rFonts w:ascii="Times New Roman" w:hAnsi="Times New Roman" w:cs="Times New Roman"/>
          <w:sz w:val="20"/>
          <w:szCs w:val="20"/>
        </w:rPr>
        <w:t xml:space="preserve"> – punkty uzyskane w kryterium „Cena ofertowa”</w:t>
      </w:r>
    </w:p>
    <w:p w14:paraId="55F994EE" w14:textId="77777777" w:rsidR="00E8010A" w:rsidRPr="003758FC" w:rsidRDefault="00E8010A" w:rsidP="00E801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58FC">
        <w:rPr>
          <w:rFonts w:ascii="Times New Roman" w:eastAsia="ArialNarrow" w:hAnsi="Times New Roman" w:cs="Times New Roman"/>
          <w:sz w:val="20"/>
          <w:szCs w:val="20"/>
        </w:rPr>
        <w:t>B</w:t>
      </w:r>
      <w:r w:rsidRPr="003758FC">
        <w:rPr>
          <w:rFonts w:ascii="Times New Roman" w:hAnsi="Times New Roman" w:cs="Times New Roman"/>
          <w:sz w:val="20"/>
          <w:szCs w:val="20"/>
          <w:vertAlign w:val="subscript"/>
        </w:rPr>
        <w:t xml:space="preserve"> oferty</w:t>
      </w:r>
      <w:r w:rsidRPr="003758FC">
        <w:rPr>
          <w:rFonts w:ascii="Times New Roman" w:hAnsi="Times New Roman" w:cs="Times New Roman"/>
          <w:sz w:val="20"/>
          <w:szCs w:val="20"/>
        </w:rPr>
        <w:t xml:space="preserve"> – punkty uzyskane w kryterium „Parametry techniczne”</w:t>
      </w:r>
    </w:p>
    <w:p w14:paraId="1D078631" w14:textId="77777777" w:rsidR="00E8010A" w:rsidRPr="003758FC" w:rsidRDefault="00E8010A" w:rsidP="008449D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8010A" w:rsidRPr="003758FC" w:rsidSect="00022EDE">
      <w:headerReference w:type="default" r:id="rId10"/>
      <w:pgSz w:w="11906" w:h="16838"/>
      <w:pgMar w:top="720" w:right="454" w:bottom="567" w:left="766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1084" w14:textId="77777777" w:rsidR="00BE4B1D" w:rsidRDefault="00BE4B1D">
      <w:pPr>
        <w:spacing w:after="0" w:line="240" w:lineRule="auto"/>
      </w:pPr>
      <w:r>
        <w:separator/>
      </w:r>
    </w:p>
  </w:endnote>
  <w:endnote w:type="continuationSeparator" w:id="0">
    <w:p w14:paraId="2A43F349" w14:textId="77777777" w:rsidR="00BE4B1D" w:rsidRDefault="00BE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396B" w14:textId="77777777" w:rsidR="00BE4B1D" w:rsidRDefault="00BE4B1D">
      <w:pPr>
        <w:spacing w:after="0" w:line="240" w:lineRule="auto"/>
      </w:pPr>
      <w:r>
        <w:separator/>
      </w:r>
    </w:p>
  </w:footnote>
  <w:footnote w:type="continuationSeparator" w:id="0">
    <w:p w14:paraId="396F7254" w14:textId="77777777" w:rsidR="00BE4B1D" w:rsidRDefault="00BE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A5C2" w14:textId="63B5E974" w:rsidR="006615B5" w:rsidRDefault="00E150F2">
    <w:pPr>
      <w:pStyle w:val="Nagwek"/>
      <w:jc w:val="right"/>
    </w:pPr>
    <w:r>
      <w:t xml:space="preserve">Załącznik nr </w:t>
    </w:r>
    <w:r w:rsidR="00E27DCE">
      <w:t>1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7B"/>
    <w:multiLevelType w:val="hybridMultilevel"/>
    <w:tmpl w:val="71646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6E8"/>
    <w:multiLevelType w:val="hybridMultilevel"/>
    <w:tmpl w:val="CA0E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EAA"/>
    <w:multiLevelType w:val="hybridMultilevel"/>
    <w:tmpl w:val="16DEAD86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32BC0584"/>
    <w:multiLevelType w:val="hybridMultilevel"/>
    <w:tmpl w:val="794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99A"/>
    <w:multiLevelType w:val="hybridMultilevel"/>
    <w:tmpl w:val="3096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1D4E34"/>
    <w:multiLevelType w:val="hybridMultilevel"/>
    <w:tmpl w:val="F03CC794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2E3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565063"/>
    <w:multiLevelType w:val="hybridMultilevel"/>
    <w:tmpl w:val="1260446E"/>
    <w:lvl w:ilvl="0" w:tplc="AC7829E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781B649B"/>
    <w:multiLevelType w:val="hybridMultilevel"/>
    <w:tmpl w:val="CBFC3C6C"/>
    <w:lvl w:ilvl="0" w:tplc="0292E328">
      <w:start w:val="1"/>
      <w:numFmt w:val="lowerLetter"/>
      <w:lvlText w:val="%1)"/>
      <w:lvlJc w:val="left"/>
      <w:pPr>
        <w:ind w:left="11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2080055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891330">
    <w:abstractNumId w:val="8"/>
  </w:num>
  <w:num w:numId="3" w16cid:durableId="363680583">
    <w:abstractNumId w:val="2"/>
  </w:num>
  <w:num w:numId="4" w16cid:durableId="1678802358">
    <w:abstractNumId w:val="0"/>
  </w:num>
  <w:num w:numId="5" w16cid:durableId="525486337">
    <w:abstractNumId w:val="6"/>
  </w:num>
  <w:num w:numId="6" w16cid:durableId="1757094471">
    <w:abstractNumId w:val="7"/>
  </w:num>
  <w:num w:numId="7" w16cid:durableId="1473599143">
    <w:abstractNumId w:val="1"/>
  </w:num>
  <w:num w:numId="8" w16cid:durableId="1217474350">
    <w:abstractNumId w:val="4"/>
  </w:num>
  <w:num w:numId="9" w16cid:durableId="1913276601">
    <w:abstractNumId w:val="3"/>
  </w:num>
  <w:num w:numId="10" w16cid:durableId="1435056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B5"/>
    <w:rsid w:val="00016337"/>
    <w:rsid w:val="00022EDE"/>
    <w:rsid w:val="000237CB"/>
    <w:rsid w:val="00037A25"/>
    <w:rsid w:val="00043A42"/>
    <w:rsid w:val="00055FEA"/>
    <w:rsid w:val="000603D2"/>
    <w:rsid w:val="000642D1"/>
    <w:rsid w:val="00090C0E"/>
    <w:rsid w:val="000A037F"/>
    <w:rsid w:val="000E207C"/>
    <w:rsid w:val="000F360B"/>
    <w:rsid w:val="00143BD7"/>
    <w:rsid w:val="00162F4B"/>
    <w:rsid w:val="001679EE"/>
    <w:rsid w:val="001963A2"/>
    <w:rsid w:val="001A6735"/>
    <w:rsid w:val="001B4AE6"/>
    <w:rsid w:val="001C11D8"/>
    <w:rsid w:val="001C1F45"/>
    <w:rsid w:val="001D6854"/>
    <w:rsid w:val="00204D7B"/>
    <w:rsid w:val="0021292C"/>
    <w:rsid w:val="002429C5"/>
    <w:rsid w:val="00244A47"/>
    <w:rsid w:val="002549BF"/>
    <w:rsid w:val="002713B6"/>
    <w:rsid w:val="002B3F2B"/>
    <w:rsid w:val="002B7E64"/>
    <w:rsid w:val="002D2D96"/>
    <w:rsid w:val="002E6594"/>
    <w:rsid w:val="002F13C1"/>
    <w:rsid w:val="002F7311"/>
    <w:rsid w:val="00326B04"/>
    <w:rsid w:val="003758FC"/>
    <w:rsid w:val="003769BD"/>
    <w:rsid w:val="003A62A7"/>
    <w:rsid w:val="003B1630"/>
    <w:rsid w:val="003D2F78"/>
    <w:rsid w:val="003F205D"/>
    <w:rsid w:val="004038B3"/>
    <w:rsid w:val="00430277"/>
    <w:rsid w:val="00456A08"/>
    <w:rsid w:val="004A1B09"/>
    <w:rsid w:val="004E0153"/>
    <w:rsid w:val="004E042E"/>
    <w:rsid w:val="004E7F5C"/>
    <w:rsid w:val="004F279D"/>
    <w:rsid w:val="00511C60"/>
    <w:rsid w:val="00516339"/>
    <w:rsid w:val="00521BD7"/>
    <w:rsid w:val="00525A63"/>
    <w:rsid w:val="00541419"/>
    <w:rsid w:val="0054625B"/>
    <w:rsid w:val="00556249"/>
    <w:rsid w:val="0056150B"/>
    <w:rsid w:val="00576EFB"/>
    <w:rsid w:val="005A6FB9"/>
    <w:rsid w:val="005B19C8"/>
    <w:rsid w:val="005C42DC"/>
    <w:rsid w:val="005D2CA7"/>
    <w:rsid w:val="005E7A64"/>
    <w:rsid w:val="00622B85"/>
    <w:rsid w:val="006615B5"/>
    <w:rsid w:val="006714F7"/>
    <w:rsid w:val="00671FDD"/>
    <w:rsid w:val="00675AFA"/>
    <w:rsid w:val="00686991"/>
    <w:rsid w:val="006935E9"/>
    <w:rsid w:val="006F76AF"/>
    <w:rsid w:val="00712967"/>
    <w:rsid w:val="00752096"/>
    <w:rsid w:val="007A17A1"/>
    <w:rsid w:val="007C1C54"/>
    <w:rsid w:val="007D5AD2"/>
    <w:rsid w:val="008449D1"/>
    <w:rsid w:val="008A49EB"/>
    <w:rsid w:val="008B41D4"/>
    <w:rsid w:val="008C56A5"/>
    <w:rsid w:val="008D0BDA"/>
    <w:rsid w:val="008E0A8E"/>
    <w:rsid w:val="008F6294"/>
    <w:rsid w:val="009027F2"/>
    <w:rsid w:val="00914EBB"/>
    <w:rsid w:val="00915783"/>
    <w:rsid w:val="009471E1"/>
    <w:rsid w:val="00967F44"/>
    <w:rsid w:val="00993DA3"/>
    <w:rsid w:val="009C4BE0"/>
    <w:rsid w:val="009C6F23"/>
    <w:rsid w:val="009D7F50"/>
    <w:rsid w:val="009E23E7"/>
    <w:rsid w:val="009E710B"/>
    <w:rsid w:val="009F0EF0"/>
    <w:rsid w:val="00A07C80"/>
    <w:rsid w:val="00A10849"/>
    <w:rsid w:val="00A11BF8"/>
    <w:rsid w:val="00A34248"/>
    <w:rsid w:val="00A65B8D"/>
    <w:rsid w:val="00A94957"/>
    <w:rsid w:val="00A9603A"/>
    <w:rsid w:val="00AC0C8F"/>
    <w:rsid w:val="00AC31C9"/>
    <w:rsid w:val="00B05B63"/>
    <w:rsid w:val="00B32A75"/>
    <w:rsid w:val="00B7448D"/>
    <w:rsid w:val="00B975D5"/>
    <w:rsid w:val="00BA79AD"/>
    <w:rsid w:val="00BC0C2A"/>
    <w:rsid w:val="00BE4B1D"/>
    <w:rsid w:val="00C27020"/>
    <w:rsid w:val="00C8208C"/>
    <w:rsid w:val="00C875E9"/>
    <w:rsid w:val="00CB034A"/>
    <w:rsid w:val="00CD40CC"/>
    <w:rsid w:val="00CE1334"/>
    <w:rsid w:val="00D069C8"/>
    <w:rsid w:val="00D215E7"/>
    <w:rsid w:val="00D47C0E"/>
    <w:rsid w:val="00D57379"/>
    <w:rsid w:val="00D576C8"/>
    <w:rsid w:val="00D66466"/>
    <w:rsid w:val="00DC690B"/>
    <w:rsid w:val="00DD2C80"/>
    <w:rsid w:val="00DF4253"/>
    <w:rsid w:val="00DF46EF"/>
    <w:rsid w:val="00E150F2"/>
    <w:rsid w:val="00E2653B"/>
    <w:rsid w:val="00E27DCE"/>
    <w:rsid w:val="00E42889"/>
    <w:rsid w:val="00E440CC"/>
    <w:rsid w:val="00E8010A"/>
    <w:rsid w:val="00E84807"/>
    <w:rsid w:val="00E97681"/>
    <w:rsid w:val="00EC2593"/>
    <w:rsid w:val="00ED3792"/>
    <w:rsid w:val="00ED6439"/>
    <w:rsid w:val="00EF392D"/>
    <w:rsid w:val="00F2349E"/>
    <w:rsid w:val="00F55FC5"/>
    <w:rsid w:val="00F9531F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1139A"/>
  <w15:docId w15:val="{A938404D-CF13-4AB1-8001-7F76902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AAF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56A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1B94"/>
  </w:style>
  <w:style w:type="character" w:customStyle="1" w:styleId="StopkaZnak">
    <w:name w:val="Stopka Znak"/>
    <w:basedOn w:val="Domylnaczcionkaakapitu"/>
    <w:link w:val="Stopka"/>
    <w:uiPriority w:val="99"/>
    <w:qFormat/>
    <w:rsid w:val="004E1B94"/>
  </w:style>
  <w:style w:type="paragraph" w:styleId="Nagwek">
    <w:name w:val="header"/>
    <w:basedOn w:val="Normalny"/>
    <w:next w:val="Tekstpodstawow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5E7A6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5E7A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39C9-9068-46DF-A7C0-D1DAD1BF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2241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dc:description/>
  <cp:lastModifiedBy>Z-ca Komendanta Wolsztyn</cp:lastModifiedBy>
  <cp:revision>139</cp:revision>
  <cp:lastPrinted>2023-07-12T11:25:00Z</cp:lastPrinted>
  <dcterms:created xsi:type="dcterms:W3CDTF">2023-07-10T11:10:00Z</dcterms:created>
  <dcterms:modified xsi:type="dcterms:W3CDTF">2023-08-21T12:41:00Z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