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722D" w14:textId="1F1365E0" w:rsidR="00991795" w:rsidRDefault="00AB6B74" w:rsidP="00A05882">
      <w:pPr>
        <w:pStyle w:val="text"/>
        <w:jc w:val="right"/>
        <w:rPr>
          <w:b/>
        </w:rPr>
      </w:pPr>
      <w:r w:rsidRPr="00A05882">
        <w:rPr>
          <w:b/>
        </w:rPr>
        <w:t xml:space="preserve">Załącznik  </w:t>
      </w:r>
      <w:r w:rsidR="00991795" w:rsidRPr="00A05882">
        <w:rPr>
          <w:b/>
        </w:rPr>
        <w:t>nr</w:t>
      </w:r>
      <w:r w:rsidR="00A05882">
        <w:rPr>
          <w:b/>
        </w:rPr>
        <w:t xml:space="preserve"> </w:t>
      </w:r>
      <w:r w:rsidR="00A05882" w:rsidRPr="00A05882">
        <w:rPr>
          <w:b/>
        </w:rPr>
        <w:t xml:space="preserve">9 do </w:t>
      </w:r>
      <w:r w:rsidR="00991795" w:rsidRPr="00A05882">
        <w:rPr>
          <w:b/>
        </w:rPr>
        <w:t>SWZ</w:t>
      </w:r>
    </w:p>
    <w:p w14:paraId="46380416" w14:textId="77777777" w:rsidR="00A05882" w:rsidRDefault="00A05882" w:rsidP="00A05882">
      <w:pPr>
        <w:pStyle w:val="text"/>
        <w:jc w:val="right"/>
        <w:rPr>
          <w:b/>
        </w:rPr>
      </w:pPr>
    </w:p>
    <w:p w14:paraId="6E01A54B" w14:textId="77777777" w:rsidR="00A05882" w:rsidRPr="00A05882" w:rsidRDefault="00A05882" w:rsidP="00A05882">
      <w:pPr>
        <w:pStyle w:val="text"/>
        <w:jc w:val="right"/>
        <w:rPr>
          <w:b/>
        </w:rPr>
      </w:pPr>
    </w:p>
    <w:p w14:paraId="434DC528" w14:textId="63F5EF9F" w:rsidR="00821F17" w:rsidRPr="00406E36" w:rsidRDefault="00821F17" w:rsidP="00821F17">
      <w:pPr>
        <w:jc w:val="center"/>
        <w:rPr>
          <w:rFonts w:ascii="Cambria" w:hAnsi="Cambria"/>
          <w:b/>
          <w:caps/>
          <w:sz w:val="28"/>
          <w:szCs w:val="28"/>
        </w:rPr>
      </w:pPr>
      <w:r w:rsidRPr="00406E36">
        <w:rPr>
          <w:rFonts w:ascii="Cambria" w:hAnsi="Cambria"/>
          <w:b/>
          <w:caps/>
          <w:sz w:val="28"/>
          <w:szCs w:val="28"/>
        </w:rPr>
        <w:t>formularz oceny wstępnej koncepcji scenariusza</w:t>
      </w:r>
      <w:r w:rsidR="004A4757">
        <w:rPr>
          <w:rFonts w:ascii="Cambria" w:hAnsi="Cambria"/>
          <w:b/>
          <w:caps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D688D" w14:paraId="5F7499F3" w14:textId="77777777" w:rsidTr="00AD50A5">
        <w:trPr>
          <w:trHeight w:val="743"/>
        </w:trPr>
        <w:tc>
          <w:tcPr>
            <w:tcW w:w="2689" w:type="dxa"/>
          </w:tcPr>
          <w:p w14:paraId="1CE7EA45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  <w:p w14:paraId="08130EA5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  <w:r w:rsidRPr="00406E36">
              <w:rPr>
                <w:rFonts w:ascii="Cambria" w:hAnsi="Cambria"/>
              </w:rPr>
              <w:t>Wykonawca</w:t>
            </w:r>
          </w:p>
        </w:tc>
        <w:tc>
          <w:tcPr>
            <w:tcW w:w="6373" w:type="dxa"/>
          </w:tcPr>
          <w:p w14:paraId="5E257E8C" w14:textId="77777777" w:rsidR="004D688D" w:rsidRDefault="004D688D" w:rsidP="00AD50A5">
            <w:pPr>
              <w:pStyle w:val="Bezodstpw"/>
            </w:pPr>
          </w:p>
        </w:tc>
      </w:tr>
      <w:tr w:rsidR="004D688D" w14:paraId="229BC366" w14:textId="77777777" w:rsidTr="00AD50A5">
        <w:tc>
          <w:tcPr>
            <w:tcW w:w="2689" w:type="dxa"/>
          </w:tcPr>
          <w:p w14:paraId="1742D7FF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  <w:p w14:paraId="7A650782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  <w:r w:rsidRPr="00406E36">
              <w:rPr>
                <w:rFonts w:ascii="Cambria" w:hAnsi="Cambria"/>
              </w:rPr>
              <w:t xml:space="preserve">Nr oferty </w:t>
            </w:r>
          </w:p>
          <w:p w14:paraId="10DDF712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6373" w:type="dxa"/>
          </w:tcPr>
          <w:p w14:paraId="2E5C364C" w14:textId="77777777" w:rsidR="004D688D" w:rsidRDefault="004D688D" w:rsidP="00AD50A5">
            <w:pPr>
              <w:pStyle w:val="Bezodstpw"/>
            </w:pPr>
          </w:p>
        </w:tc>
      </w:tr>
      <w:tr w:rsidR="004D688D" w14:paraId="6FBEAD80" w14:textId="77777777" w:rsidTr="00AD50A5">
        <w:tc>
          <w:tcPr>
            <w:tcW w:w="2689" w:type="dxa"/>
          </w:tcPr>
          <w:p w14:paraId="4CA3E5F6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  <w:p w14:paraId="46B9FA44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  <w:r w:rsidRPr="00406E36">
              <w:rPr>
                <w:rFonts w:ascii="Cambria" w:hAnsi="Cambria"/>
              </w:rPr>
              <w:t xml:space="preserve">Nazwisko oceniającego </w:t>
            </w:r>
          </w:p>
          <w:p w14:paraId="67C2CBC2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6373" w:type="dxa"/>
          </w:tcPr>
          <w:p w14:paraId="370FAF23" w14:textId="77777777" w:rsidR="004D688D" w:rsidRDefault="004D688D" w:rsidP="00AD50A5">
            <w:pPr>
              <w:pStyle w:val="Bezodstpw"/>
            </w:pPr>
          </w:p>
        </w:tc>
      </w:tr>
      <w:tr w:rsidR="004D688D" w14:paraId="5B7BA73F" w14:textId="77777777" w:rsidTr="00AD50A5">
        <w:tc>
          <w:tcPr>
            <w:tcW w:w="2689" w:type="dxa"/>
          </w:tcPr>
          <w:p w14:paraId="0112F4E6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  <w:p w14:paraId="4F49D686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  <w:r w:rsidRPr="00406E36">
              <w:rPr>
                <w:rFonts w:ascii="Cambria" w:hAnsi="Cambria"/>
              </w:rPr>
              <w:t xml:space="preserve">Data oceny </w:t>
            </w:r>
          </w:p>
          <w:p w14:paraId="5EB7AAA5" w14:textId="77777777" w:rsidR="004D688D" w:rsidRPr="00406E36" w:rsidRDefault="004D688D" w:rsidP="00AD50A5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6373" w:type="dxa"/>
          </w:tcPr>
          <w:p w14:paraId="471A6AAF" w14:textId="77777777" w:rsidR="004D688D" w:rsidRDefault="004D688D" w:rsidP="00AD50A5">
            <w:pPr>
              <w:pStyle w:val="Bezodstpw"/>
            </w:pPr>
          </w:p>
        </w:tc>
      </w:tr>
    </w:tbl>
    <w:p w14:paraId="78B89113" w14:textId="3CC6B18A" w:rsidR="004D688D" w:rsidRDefault="004D688D" w:rsidP="00821F17">
      <w:pPr>
        <w:pStyle w:val="Bezodstpw"/>
      </w:pPr>
    </w:p>
    <w:p w14:paraId="2D83900C" w14:textId="4D9CBD6A" w:rsidR="00406E36" w:rsidRPr="004A4757" w:rsidRDefault="00406E36" w:rsidP="00406E36">
      <w:pPr>
        <w:suppressAutoHyphens/>
        <w:spacing w:after="0" w:line="240" w:lineRule="auto"/>
        <w:rPr>
          <w:rFonts w:ascii="Cambria" w:hAnsi="Cambria"/>
          <w:b/>
          <w:i/>
        </w:rPr>
      </w:pPr>
      <w:r w:rsidRPr="004A4757">
        <w:rPr>
          <w:rFonts w:ascii="Cambria" w:hAnsi="Cambria"/>
        </w:rPr>
        <w:t xml:space="preserve">Dotyczy postępowania prowadzonego w trybie podstawowym pn.: </w:t>
      </w:r>
    </w:p>
    <w:p w14:paraId="553A503C" w14:textId="6FECE559" w:rsidR="00F543A5" w:rsidRPr="004A4757" w:rsidRDefault="004A4757" w:rsidP="00803170">
      <w:pPr>
        <w:pStyle w:val="text"/>
        <w:spacing w:beforeLines="60" w:before="144" w:line="240" w:lineRule="auto"/>
        <w:rPr>
          <w:rFonts w:ascii="Cambria" w:hAnsi="Cambria" w:cs="Times New Roman"/>
          <w:b/>
          <w:sz w:val="22"/>
        </w:rPr>
      </w:pPr>
      <w:r w:rsidRPr="004A4757">
        <w:rPr>
          <w:rFonts w:ascii="Cambria" w:hAnsi="Cambria"/>
          <w:b/>
          <w:sz w:val="22"/>
        </w:rPr>
        <w:t>Produkcja prezentacji multimedialnej (audiowizualnej) pod post</w:t>
      </w:r>
      <w:bookmarkStart w:id="1" w:name="_GoBack"/>
      <w:bookmarkEnd w:id="1"/>
      <w:r w:rsidRPr="004A4757">
        <w:rPr>
          <w:rFonts w:ascii="Cambria" w:hAnsi="Cambria"/>
          <w:b/>
          <w:sz w:val="22"/>
        </w:rPr>
        <w:t>acią</w:t>
      </w:r>
      <w:r w:rsidR="00BC664C" w:rsidRPr="004A4757">
        <w:rPr>
          <w:rFonts w:ascii="Cambria" w:hAnsi="Cambria" w:cs="Times New Roman"/>
          <w:b/>
          <w:sz w:val="22"/>
        </w:rPr>
        <w:t xml:space="preserve"> </w:t>
      </w:r>
      <w:r>
        <w:rPr>
          <w:rFonts w:ascii="Cambria" w:hAnsi="Cambria" w:cs="Times New Roman"/>
          <w:b/>
          <w:sz w:val="22"/>
        </w:rPr>
        <w:t>filmu</w:t>
      </w:r>
      <w:r w:rsidR="00F543A5" w:rsidRPr="004A4757">
        <w:rPr>
          <w:rFonts w:ascii="Cambria" w:hAnsi="Cambria" w:cs="Times New Roman"/>
          <w:b/>
          <w:sz w:val="22"/>
        </w:rPr>
        <w:t xml:space="preserve"> dotyczącego Regionalnego Ekosystemu Innowacji "Dolina Rolnicza 4.0" </w:t>
      </w:r>
      <w:r w:rsidRPr="004A4757">
        <w:rPr>
          <w:rFonts w:ascii="Cambria" w:hAnsi="Cambria" w:cs="Times New Roman"/>
          <w:b/>
          <w:sz w:val="22"/>
        </w:rPr>
        <w:t>w</w:t>
      </w:r>
      <w:r w:rsidR="00F543A5" w:rsidRPr="004A4757">
        <w:rPr>
          <w:rFonts w:ascii="Cambria" w:hAnsi="Cambria" w:cs="Times New Roman"/>
          <w:b/>
          <w:sz w:val="22"/>
        </w:rPr>
        <w:t xml:space="preserve"> województwie podlaskim</w:t>
      </w:r>
    </w:p>
    <w:p w14:paraId="2B39D78E" w14:textId="77777777" w:rsidR="00406E36" w:rsidRPr="004A4757" w:rsidRDefault="00406E36" w:rsidP="00406E36">
      <w:pPr>
        <w:suppressAutoHyphens/>
        <w:spacing w:after="0" w:line="240" w:lineRule="auto"/>
        <w:rPr>
          <w:rFonts w:ascii="Cambria" w:hAnsi="Cambria"/>
          <w:b/>
          <w:i/>
        </w:rPr>
      </w:pPr>
    </w:p>
    <w:p w14:paraId="01C3BFAB" w14:textId="7D5F40CD" w:rsidR="00406E36" w:rsidRPr="00406E36" w:rsidRDefault="00406E36" w:rsidP="00406E36">
      <w:pPr>
        <w:spacing w:after="0" w:line="240" w:lineRule="auto"/>
        <w:jc w:val="both"/>
        <w:rPr>
          <w:rFonts w:ascii="Cambria" w:hAnsi="Cambria" w:cs="Times New Roman"/>
        </w:rPr>
      </w:pPr>
      <w:r w:rsidRPr="00406E36">
        <w:rPr>
          <w:rFonts w:ascii="Cambria" w:hAnsi="Cambria" w:cs="Times New Roman"/>
        </w:rPr>
        <w:t xml:space="preserve">w ramach projektu </w:t>
      </w:r>
      <w:r w:rsidR="00CC3AC0">
        <w:rPr>
          <w:rFonts w:ascii="Cambria" w:hAnsi="Cambria" w:cs="Times New Roman"/>
        </w:rPr>
        <w:t xml:space="preserve">pn. </w:t>
      </w:r>
      <w:r w:rsidRPr="00406E36">
        <w:rPr>
          <w:rFonts w:ascii="Cambria" w:hAnsi="Cambria" w:cs="Times New Roman"/>
        </w:rPr>
        <w:t xml:space="preserve">„Przygotowanie fundamentu instytucjonalnego  i niezbędnej wiedzy </w:t>
      </w:r>
      <w:r>
        <w:rPr>
          <w:rFonts w:ascii="Cambria" w:hAnsi="Cambria" w:cs="Times New Roman"/>
        </w:rPr>
        <w:t xml:space="preserve">                          </w:t>
      </w:r>
      <w:r w:rsidRPr="00406E36">
        <w:rPr>
          <w:rFonts w:ascii="Cambria" w:hAnsi="Cambria" w:cs="Times New Roman"/>
        </w:rPr>
        <w:t>dla Regionalnego Ekosystemu Innowacji Dolina Rolnicza 4.0”</w:t>
      </w:r>
    </w:p>
    <w:p w14:paraId="73709465" w14:textId="77777777" w:rsidR="00406E36" w:rsidRPr="00406E36" w:rsidRDefault="00406E36" w:rsidP="00821F17">
      <w:pPr>
        <w:pStyle w:val="Bezodstpw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24"/>
        <w:gridCol w:w="2551"/>
        <w:gridCol w:w="2121"/>
      </w:tblGrid>
      <w:tr w:rsidR="00803170" w:rsidRPr="00803170" w14:paraId="365FD878" w14:textId="5B109B34" w:rsidTr="00CF0148">
        <w:tc>
          <w:tcPr>
            <w:tcW w:w="9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EF588" w14:textId="15EABC79" w:rsidR="009C45B0" w:rsidRPr="00803170" w:rsidRDefault="009C45B0" w:rsidP="009C45B0">
            <w:pPr>
              <w:pStyle w:val="Akapitzlist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3170">
              <w:rPr>
                <w:rFonts w:ascii="Cambria" w:hAnsi="Cambria"/>
                <w:b/>
              </w:rPr>
              <w:t>PODKRYTERIUM „LICZBA LOKALIZACJI”</w:t>
            </w:r>
          </w:p>
        </w:tc>
      </w:tr>
      <w:tr w:rsidR="00FF0154" w14:paraId="04FABCE4" w14:textId="69BE1B80" w:rsidTr="00CF0148"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160050F5" w14:textId="77777777" w:rsidR="00FF0154" w:rsidRPr="00406E36" w:rsidRDefault="00FF0154" w:rsidP="00821F17">
            <w:pPr>
              <w:spacing w:line="360" w:lineRule="auto"/>
              <w:rPr>
                <w:rFonts w:ascii="Cambria" w:hAnsi="Cambria"/>
                <w:b/>
              </w:rPr>
            </w:pPr>
            <w:r w:rsidRPr="00406E36">
              <w:rPr>
                <w:rFonts w:ascii="Cambria" w:hAnsi="Cambria"/>
                <w:b/>
              </w:rPr>
              <w:t xml:space="preserve">Opis </w:t>
            </w:r>
            <w:proofErr w:type="spellStart"/>
            <w:r w:rsidRPr="00406E36">
              <w:rPr>
                <w:rFonts w:ascii="Cambria" w:hAnsi="Cambria"/>
                <w:b/>
              </w:rPr>
              <w:t>podkryterium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2E86EB" w14:textId="52FC6845" w:rsidR="00FF0154" w:rsidRPr="009C45B0" w:rsidRDefault="000424E1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D31E713" w14:textId="44095C62" w:rsidR="00FF0154" w:rsidRPr="009C45B0" w:rsidRDefault="00FF0154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45B0">
              <w:rPr>
                <w:rFonts w:ascii="Cambria" w:hAnsi="Cambria"/>
                <w:b/>
                <w:sz w:val="20"/>
                <w:szCs w:val="20"/>
              </w:rPr>
              <w:t>Liczba przyznanych punktów</w:t>
            </w:r>
          </w:p>
        </w:tc>
      </w:tr>
      <w:tr w:rsidR="00CF0148" w:rsidRPr="00CF0148" w14:paraId="0FB9715F" w14:textId="3E7A9B1F" w:rsidTr="00CF0148">
        <w:tc>
          <w:tcPr>
            <w:tcW w:w="4424" w:type="dxa"/>
            <w:vAlign w:val="center"/>
          </w:tcPr>
          <w:p w14:paraId="222D304D" w14:textId="77777777" w:rsidR="00FF0154" w:rsidRPr="00CF0148" w:rsidRDefault="00FF0154" w:rsidP="00821F1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F0148">
              <w:rPr>
                <w:rFonts w:ascii="Cambria" w:hAnsi="Cambria"/>
                <w:sz w:val="20"/>
                <w:szCs w:val="20"/>
              </w:rPr>
              <w:t>5 lokalizacji i mniej</w:t>
            </w:r>
          </w:p>
        </w:tc>
        <w:tc>
          <w:tcPr>
            <w:tcW w:w="2551" w:type="dxa"/>
            <w:vAlign w:val="center"/>
          </w:tcPr>
          <w:p w14:paraId="3AA2B9AA" w14:textId="64575861" w:rsidR="00FF0154" w:rsidRPr="00CF0148" w:rsidRDefault="00BF27B7" w:rsidP="00BF27B7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CF0148">
              <w:rPr>
                <w:rFonts w:ascii="Cambria" w:hAnsi="Cambria"/>
                <w:b/>
                <w:bCs/>
              </w:rPr>
              <w:t>0 pkt</w:t>
            </w:r>
          </w:p>
        </w:tc>
        <w:tc>
          <w:tcPr>
            <w:tcW w:w="2121" w:type="dxa"/>
          </w:tcPr>
          <w:p w14:paraId="009DB83A" w14:textId="77777777" w:rsidR="00FF0154" w:rsidRPr="00CF0148" w:rsidRDefault="00FF0154" w:rsidP="00821F1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148" w:rsidRPr="00CF0148" w14:paraId="5B364FBB" w14:textId="3DB132E1" w:rsidTr="00CF0148">
        <w:tc>
          <w:tcPr>
            <w:tcW w:w="4424" w:type="dxa"/>
            <w:vAlign w:val="center"/>
          </w:tcPr>
          <w:p w14:paraId="583F0F58" w14:textId="77BE0787" w:rsidR="00FF0154" w:rsidRPr="00CF0148" w:rsidRDefault="00B82341" w:rsidP="00821F1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– 11</w:t>
            </w:r>
            <w:r w:rsidR="00FF0154" w:rsidRPr="00CF0148">
              <w:rPr>
                <w:rFonts w:ascii="Cambria" w:hAnsi="Cambria"/>
                <w:sz w:val="20"/>
                <w:szCs w:val="20"/>
              </w:rPr>
              <w:t xml:space="preserve"> lokalizacji</w:t>
            </w:r>
          </w:p>
        </w:tc>
        <w:tc>
          <w:tcPr>
            <w:tcW w:w="2551" w:type="dxa"/>
            <w:vAlign w:val="center"/>
          </w:tcPr>
          <w:p w14:paraId="063C87E7" w14:textId="37A6C9D8" w:rsidR="00FF0154" w:rsidRPr="00CF0148" w:rsidRDefault="00B82341" w:rsidP="00BF27B7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="00BF27B7" w:rsidRPr="00CF0148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51F9C937" w14:textId="77777777" w:rsidR="00FF0154" w:rsidRPr="00CF0148" w:rsidRDefault="00FF0154" w:rsidP="00821F1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F0154" w14:paraId="7AFA4401" w14:textId="55EBD3AA" w:rsidTr="00CF0148"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14:paraId="4DD432CB" w14:textId="4B03E2D3" w:rsidR="00FF0154" w:rsidRPr="00CF0148" w:rsidRDefault="00FF0154" w:rsidP="004A4757">
            <w:pPr>
              <w:rPr>
                <w:rFonts w:ascii="Cambria" w:hAnsi="Cambria"/>
                <w:sz w:val="20"/>
                <w:szCs w:val="20"/>
              </w:rPr>
            </w:pPr>
            <w:r w:rsidRPr="00CF0148">
              <w:rPr>
                <w:rFonts w:ascii="Cambria" w:hAnsi="Cambria"/>
                <w:sz w:val="20"/>
                <w:szCs w:val="20"/>
              </w:rPr>
              <w:t>1</w:t>
            </w:r>
            <w:r w:rsidR="00B82341">
              <w:rPr>
                <w:rFonts w:ascii="Cambria" w:hAnsi="Cambria"/>
                <w:sz w:val="20"/>
                <w:szCs w:val="20"/>
              </w:rPr>
              <w:t>2</w:t>
            </w:r>
            <w:r w:rsidRPr="00CF0148">
              <w:rPr>
                <w:rFonts w:ascii="Cambria" w:hAnsi="Cambria"/>
                <w:sz w:val="20"/>
                <w:szCs w:val="20"/>
              </w:rPr>
              <w:t xml:space="preserve"> i więcej lokalizacji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0AD7F52" w14:textId="4A29FBC1" w:rsidR="00FF0154" w:rsidRPr="00BF27B7" w:rsidRDefault="00BF27B7" w:rsidP="004A4757">
            <w:pPr>
              <w:jc w:val="center"/>
              <w:rPr>
                <w:rFonts w:ascii="Cambria" w:hAnsi="Cambria"/>
                <w:b/>
                <w:bCs/>
              </w:rPr>
            </w:pPr>
            <w:r w:rsidRPr="00BF27B7">
              <w:rPr>
                <w:rFonts w:ascii="Cambria" w:hAnsi="Cambria"/>
                <w:b/>
                <w:bCs/>
              </w:rPr>
              <w:t>10 pkt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3240AB5" w14:textId="77777777" w:rsidR="00FF0154" w:rsidRPr="00406E36" w:rsidRDefault="00FF0154" w:rsidP="004A4757">
            <w:pPr>
              <w:rPr>
                <w:rFonts w:ascii="Cambria" w:hAnsi="Cambria"/>
              </w:rPr>
            </w:pPr>
          </w:p>
        </w:tc>
      </w:tr>
      <w:tr w:rsidR="00FF0154" w14:paraId="6DF9642F" w14:textId="28BB9573" w:rsidTr="00CF0148">
        <w:tc>
          <w:tcPr>
            <w:tcW w:w="6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FC4AF" w14:textId="3FF272F3" w:rsidR="00FF0154" w:rsidRPr="00406E36" w:rsidRDefault="00FF0154" w:rsidP="004A4757">
            <w:pPr>
              <w:rPr>
                <w:rFonts w:ascii="Cambria" w:hAnsi="Cambria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3F61327F" w14:textId="77777777" w:rsidR="00FF0154" w:rsidRPr="00406E36" w:rsidRDefault="00FF0154" w:rsidP="004A4757">
            <w:pPr>
              <w:rPr>
                <w:rFonts w:ascii="Cambria" w:hAnsi="Cambria"/>
              </w:rPr>
            </w:pPr>
          </w:p>
        </w:tc>
      </w:tr>
      <w:tr w:rsidR="009C45B0" w14:paraId="7BFE970F" w14:textId="0EDB0430" w:rsidTr="00CF0148">
        <w:tc>
          <w:tcPr>
            <w:tcW w:w="9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C54F2" w14:textId="5563F618" w:rsidR="009C45B0" w:rsidRPr="00406E36" w:rsidRDefault="009C45B0" w:rsidP="00803170">
            <w:pPr>
              <w:pStyle w:val="Akapitzlist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3170">
              <w:rPr>
                <w:rFonts w:ascii="Cambria" w:hAnsi="Cambria"/>
                <w:b/>
              </w:rPr>
              <w:t>PODKRYTERIUM „ORYGINALNOŚĆ WSTĘPNEJ KONCEPCJI SCENARIUSZA”</w:t>
            </w:r>
          </w:p>
        </w:tc>
      </w:tr>
      <w:tr w:rsidR="00FF0154" w14:paraId="54F82D99" w14:textId="3C938189" w:rsidTr="00CF0148"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70F6084B" w14:textId="77777777" w:rsidR="00FF0154" w:rsidRPr="00406E36" w:rsidRDefault="00FF0154" w:rsidP="00821F17">
            <w:pPr>
              <w:spacing w:line="360" w:lineRule="auto"/>
              <w:rPr>
                <w:rFonts w:ascii="Cambria" w:hAnsi="Cambria"/>
                <w:b/>
              </w:rPr>
            </w:pPr>
            <w:r w:rsidRPr="00406E36">
              <w:rPr>
                <w:rFonts w:ascii="Cambria" w:hAnsi="Cambria"/>
                <w:b/>
              </w:rPr>
              <w:t xml:space="preserve">Opis </w:t>
            </w:r>
            <w:proofErr w:type="spellStart"/>
            <w:r w:rsidRPr="00406E36">
              <w:rPr>
                <w:rFonts w:ascii="Cambria" w:hAnsi="Cambria"/>
                <w:b/>
              </w:rPr>
              <w:t>podkryterium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A90A2D" w14:textId="3CB11E82" w:rsidR="00FF0154" w:rsidRPr="009C45B0" w:rsidRDefault="000424E1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1DD3267" w14:textId="24B930F6" w:rsidR="00FF0154" w:rsidRPr="009C45B0" w:rsidRDefault="00FF0154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45B0">
              <w:rPr>
                <w:rFonts w:ascii="Cambria" w:hAnsi="Cambria"/>
                <w:b/>
                <w:sz w:val="20"/>
                <w:szCs w:val="20"/>
              </w:rPr>
              <w:t>Liczba przyznanych punktów</w:t>
            </w:r>
          </w:p>
        </w:tc>
      </w:tr>
      <w:tr w:rsidR="00FF0154" w14:paraId="77F73C78" w14:textId="1DE3446E" w:rsidTr="00CF0148">
        <w:tc>
          <w:tcPr>
            <w:tcW w:w="4424" w:type="dxa"/>
          </w:tcPr>
          <w:p w14:paraId="4FFA2AD6" w14:textId="40B40AC0" w:rsidR="00FF0154" w:rsidRPr="00BF27B7" w:rsidRDefault="00FF0154" w:rsidP="00B82341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Niska oryginalność scenariusza. Wstępna koncepcja scenariusza powiela schematy wykorzystywane w istniejących filmach promocyjnych miast, regionów i województw.</w:t>
            </w:r>
          </w:p>
        </w:tc>
        <w:tc>
          <w:tcPr>
            <w:tcW w:w="2551" w:type="dxa"/>
            <w:vAlign w:val="center"/>
          </w:tcPr>
          <w:p w14:paraId="4B4A2EEE" w14:textId="5533F30B" w:rsidR="00FF0154" w:rsidRPr="00BF27B7" w:rsidRDefault="00BF27B7" w:rsidP="00BF27B7">
            <w:pPr>
              <w:jc w:val="center"/>
              <w:rPr>
                <w:rFonts w:ascii="Cambria" w:hAnsi="Cambria"/>
                <w:b/>
                <w:bCs/>
              </w:rPr>
            </w:pPr>
            <w:r w:rsidRPr="00BF27B7">
              <w:rPr>
                <w:rFonts w:ascii="Cambria" w:hAnsi="Cambria"/>
                <w:b/>
                <w:bCs/>
              </w:rPr>
              <w:t>0 pkt</w:t>
            </w:r>
          </w:p>
        </w:tc>
        <w:tc>
          <w:tcPr>
            <w:tcW w:w="2121" w:type="dxa"/>
          </w:tcPr>
          <w:p w14:paraId="32C4ED7B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</w:tr>
      <w:tr w:rsidR="00FF0154" w14:paraId="5CAC7CDB" w14:textId="47D75708" w:rsidTr="00CF0148">
        <w:tc>
          <w:tcPr>
            <w:tcW w:w="4424" w:type="dxa"/>
          </w:tcPr>
          <w:p w14:paraId="62D7C9E4" w14:textId="13D9E496" w:rsidR="00FF0154" w:rsidRPr="00BF27B7" w:rsidRDefault="00FF0154" w:rsidP="00CF0148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Przeciętna oryginalność scenariusza. Wstępna koncepcja scenariusza zawiera schematy wykorzystywane w istniejących filmach promujących potencjał miast, regionów i województw. Część zaproponowanych rozwiązań zawiera oryginalne rozwiązania niespotykane w analogicznych produkcjach promocyjnych miast, regionów</w:t>
            </w:r>
            <w:r w:rsidR="000424E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27B7">
              <w:rPr>
                <w:rFonts w:ascii="Cambria" w:hAnsi="Cambria"/>
                <w:sz w:val="20"/>
                <w:szCs w:val="20"/>
              </w:rPr>
              <w:t>i województw.</w:t>
            </w:r>
          </w:p>
        </w:tc>
        <w:tc>
          <w:tcPr>
            <w:tcW w:w="2551" w:type="dxa"/>
            <w:vAlign w:val="center"/>
          </w:tcPr>
          <w:p w14:paraId="0B692B3D" w14:textId="785F2206" w:rsidR="00FF0154" w:rsidRPr="00BF27B7" w:rsidRDefault="00B82341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2B32B575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</w:tr>
      <w:tr w:rsidR="00FF0154" w14:paraId="6051E59D" w14:textId="53682464" w:rsidTr="00CF0148">
        <w:tc>
          <w:tcPr>
            <w:tcW w:w="4424" w:type="dxa"/>
          </w:tcPr>
          <w:p w14:paraId="603EB227" w14:textId="5418853F" w:rsidR="00FF0154" w:rsidRPr="00BF27B7" w:rsidRDefault="00FF0154" w:rsidP="00B82341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lastRenderedPageBreak/>
              <w:t>Wysoka oryginalność scenariusza. Wstępna koncepcja scenariusza charakteryzuje się wysokim walorem niepowtarzalności linii kreacyjnej. Większość zaproponowanych rozwiązań ma oryginalny charakter niespotykany</w:t>
            </w:r>
            <w:r w:rsidR="00A200A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27B7">
              <w:rPr>
                <w:rFonts w:ascii="Cambria" w:hAnsi="Cambria"/>
                <w:sz w:val="20"/>
                <w:szCs w:val="20"/>
              </w:rPr>
              <w:t>w analogicznych produkcjach promocyjnych miast, regionów  i województw.</w:t>
            </w:r>
          </w:p>
        </w:tc>
        <w:tc>
          <w:tcPr>
            <w:tcW w:w="2551" w:type="dxa"/>
            <w:vAlign w:val="center"/>
          </w:tcPr>
          <w:p w14:paraId="60455EC7" w14:textId="1D59B2DE" w:rsidR="00FF0154" w:rsidRPr="00BF27B7" w:rsidRDefault="00B82341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5D48F6D4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</w:tr>
      <w:tr w:rsidR="00FF0154" w14:paraId="47785AFC" w14:textId="53320F70" w:rsidTr="00CF0148">
        <w:tc>
          <w:tcPr>
            <w:tcW w:w="4424" w:type="dxa"/>
            <w:tcBorders>
              <w:bottom w:val="single" w:sz="4" w:space="0" w:color="auto"/>
            </w:tcBorders>
          </w:tcPr>
          <w:p w14:paraId="40E29266" w14:textId="16A66A7B" w:rsidR="00FF0154" w:rsidRPr="00BF27B7" w:rsidRDefault="00FF0154" w:rsidP="007E55D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Bardzo wysoka oryginalność scenariusza. Koncepcja scenariusza zawiera nowatorskie wykorzystanie symboli</w:t>
            </w:r>
            <w:r w:rsidR="00AE58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27B7">
              <w:rPr>
                <w:rFonts w:ascii="Cambria" w:hAnsi="Cambria"/>
                <w:sz w:val="20"/>
                <w:szCs w:val="20"/>
              </w:rPr>
              <w:t xml:space="preserve">i skojarzeń opisanych w linii kreacyjnej. Zaproponowano nieszablonowe rozwiązania niespotykane w analogicznych produkcjach promocyjnych miast, regionów </w:t>
            </w:r>
            <w:r w:rsidR="000424E1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BF27B7">
              <w:rPr>
                <w:rFonts w:ascii="Cambria" w:hAnsi="Cambria"/>
                <w:sz w:val="20"/>
                <w:szCs w:val="20"/>
              </w:rPr>
              <w:t>i województw.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F172F24" w14:textId="3C9A4021" w:rsidR="00FF0154" w:rsidRPr="00BF27B7" w:rsidRDefault="00B82341" w:rsidP="00CF0148">
            <w:pPr>
              <w:jc w:val="center"/>
              <w:rPr>
                <w:rFonts w:ascii="Cambria" w:hAnsi="Cambria"/>
                <w:b/>
                <w:bCs/>
              </w:rPr>
            </w:pPr>
            <w:r w:rsidRPr="00B82341">
              <w:rPr>
                <w:rFonts w:ascii="Cambria" w:hAnsi="Cambria"/>
                <w:b/>
                <w:bCs/>
              </w:rPr>
              <w:t>20</w:t>
            </w:r>
            <w:r w:rsidR="00BF27B7" w:rsidRPr="00B82341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2870F28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</w:tr>
      <w:tr w:rsidR="00FF0154" w14:paraId="1C646A29" w14:textId="525D58B5" w:rsidTr="00CF0148">
        <w:tc>
          <w:tcPr>
            <w:tcW w:w="6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474664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6220F629" w14:textId="77777777" w:rsidR="00FF0154" w:rsidRPr="00406E36" w:rsidRDefault="00FF0154" w:rsidP="007E55DB">
            <w:pPr>
              <w:rPr>
                <w:rFonts w:ascii="Cambria" w:hAnsi="Cambria"/>
              </w:rPr>
            </w:pPr>
          </w:p>
        </w:tc>
      </w:tr>
      <w:tr w:rsidR="00FF0154" w14:paraId="124AE30A" w14:textId="02BD3549" w:rsidTr="00CF0148">
        <w:tc>
          <w:tcPr>
            <w:tcW w:w="6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247FE3" w14:textId="00C839B7" w:rsidR="00AE581C" w:rsidRPr="00406E36" w:rsidRDefault="00AE581C" w:rsidP="007E55DB">
            <w:pPr>
              <w:rPr>
                <w:rFonts w:ascii="Cambria" w:hAnsi="Cambria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2FB1EA04" w14:textId="77777777" w:rsidR="00FF0154" w:rsidRDefault="00FF0154" w:rsidP="007E55DB">
            <w:pPr>
              <w:rPr>
                <w:rFonts w:ascii="Cambria" w:hAnsi="Cambria"/>
              </w:rPr>
            </w:pPr>
          </w:p>
        </w:tc>
      </w:tr>
      <w:tr w:rsidR="009C45B0" w14:paraId="0CE9987D" w14:textId="576B73A5" w:rsidTr="00CF0148">
        <w:tc>
          <w:tcPr>
            <w:tcW w:w="9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069C4" w14:textId="0D164C5E" w:rsidR="009C45B0" w:rsidRPr="00406E36" w:rsidRDefault="00AE0608" w:rsidP="009C45B0">
            <w:pPr>
              <w:pStyle w:val="Akapitzlist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9C45B0" w:rsidRPr="00406E36">
              <w:rPr>
                <w:rFonts w:ascii="Cambria" w:hAnsi="Cambria"/>
                <w:b/>
              </w:rPr>
              <w:t>PODKRYTERIUM „ZRÓŻNICOWANE UJĘCIA”</w:t>
            </w:r>
          </w:p>
        </w:tc>
      </w:tr>
      <w:tr w:rsidR="00FF0154" w14:paraId="02779D19" w14:textId="52266276" w:rsidTr="00CF0148"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788B99EC" w14:textId="77777777" w:rsidR="00FF0154" w:rsidRPr="00406E36" w:rsidRDefault="00FF0154" w:rsidP="00821F17">
            <w:pPr>
              <w:spacing w:line="360" w:lineRule="auto"/>
              <w:rPr>
                <w:rFonts w:ascii="Cambria" w:hAnsi="Cambria"/>
                <w:b/>
              </w:rPr>
            </w:pPr>
            <w:r w:rsidRPr="00406E36">
              <w:rPr>
                <w:rFonts w:ascii="Cambria" w:hAnsi="Cambria"/>
                <w:b/>
              </w:rPr>
              <w:t xml:space="preserve">Opis </w:t>
            </w:r>
            <w:proofErr w:type="spellStart"/>
            <w:r w:rsidRPr="00406E36">
              <w:rPr>
                <w:rFonts w:ascii="Cambria" w:hAnsi="Cambria"/>
                <w:b/>
              </w:rPr>
              <w:t>podkryterium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E9CDA83" w14:textId="086632D8" w:rsidR="00FF0154" w:rsidRPr="009C45B0" w:rsidRDefault="000424E1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59C360A" w14:textId="54DAB2D1" w:rsidR="00FF0154" w:rsidRPr="009C45B0" w:rsidRDefault="00FF0154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45B0">
              <w:rPr>
                <w:rFonts w:ascii="Cambria" w:hAnsi="Cambria"/>
                <w:b/>
                <w:sz w:val="20"/>
                <w:szCs w:val="20"/>
              </w:rPr>
              <w:t>Liczba przyznanych punktów</w:t>
            </w:r>
          </w:p>
        </w:tc>
      </w:tr>
      <w:tr w:rsidR="00FF0154" w14:paraId="2CAF598D" w14:textId="74D1EA0F" w:rsidTr="00CF0148">
        <w:tc>
          <w:tcPr>
            <w:tcW w:w="4424" w:type="dxa"/>
          </w:tcPr>
          <w:p w14:paraId="7653AF3E" w14:textId="77777777" w:rsidR="00BF27B7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Wykorzystanie ujęć obiektywnych </w:t>
            </w:r>
          </w:p>
          <w:p w14:paraId="41D282D3" w14:textId="125F8A92" w:rsidR="00FF0154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z ziemi.</w:t>
            </w:r>
          </w:p>
        </w:tc>
        <w:tc>
          <w:tcPr>
            <w:tcW w:w="2551" w:type="dxa"/>
            <w:vAlign w:val="center"/>
          </w:tcPr>
          <w:p w14:paraId="43F1C214" w14:textId="4CD0A979" w:rsidR="00FF0154" w:rsidRPr="00BF27B7" w:rsidRDefault="00746880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340D25C7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0D6AE492" w14:textId="776F2585" w:rsidTr="00CF0148">
        <w:tc>
          <w:tcPr>
            <w:tcW w:w="4424" w:type="dxa"/>
          </w:tcPr>
          <w:p w14:paraId="031C2F33" w14:textId="77777777" w:rsidR="00BF27B7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Wykorzystanie ujęć obiektywnych </w:t>
            </w:r>
          </w:p>
          <w:p w14:paraId="5E0B395B" w14:textId="0376E42C" w:rsidR="00FF0154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z powietrza.</w:t>
            </w:r>
          </w:p>
        </w:tc>
        <w:tc>
          <w:tcPr>
            <w:tcW w:w="2551" w:type="dxa"/>
            <w:vAlign w:val="center"/>
          </w:tcPr>
          <w:p w14:paraId="6FA44EAB" w14:textId="2D098AE1" w:rsidR="00FF0154" w:rsidRPr="00BF27B7" w:rsidRDefault="00BF27B7" w:rsidP="00BF27B7">
            <w:pPr>
              <w:jc w:val="center"/>
              <w:rPr>
                <w:rFonts w:ascii="Cambria" w:hAnsi="Cambria"/>
                <w:b/>
                <w:bCs/>
              </w:rPr>
            </w:pPr>
            <w:r w:rsidRPr="00BF27B7">
              <w:rPr>
                <w:rFonts w:ascii="Cambria" w:hAnsi="Cambria"/>
                <w:b/>
                <w:bCs/>
              </w:rPr>
              <w:t>2 pkt</w:t>
            </w:r>
          </w:p>
        </w:tc>
        <w:tc>
          <w:tcPr>
            <w:tcW w:w="2121" w:type="dxa"/>
          </w:tcPr>
          <w:p w14:paraId="7DFF6489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630476F2" w14:textId="49C0DA79" w:rsidTr="00CF0148">
        <w:tc>
          <w:tcPr>
            <w:tcW w:w="4424" w:type="dxa"/>
          </w:tcPr>
          <w:p w14:paraId="425A81C8" w14:textId="77777777" w:rsidR="00BF27B7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Wykorzystanie ujęć subiektywnych</w:t>
            </w:r>
          </w:p>
          <w:p w14:paraId="58CF5EA0" w14:textId="6221B646" w:rsidR="00FF0154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 z ziemi.</w:t>
            </w:r>
          </w:p>
        </w:tc>
        <w:tc>
          <w:tcPr>
            <w:tcW w:w="2551" w:type="dxa"/>
            <w:vAlign w:val="center"/>
          </w:tcPr>
          <w:p w14:paraId="266DF2B3" w14:textId="048A09CA" w:rsidR="00FF0154" w:rsidRPr="00BF27B7" w:rsidRDefault="00746880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068A33CB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1F1E278F" w14:textId="7EF1B26E" w:rsidTr="00CF0148">
        <w:tc>
          <w:tcPr>
            <w:tcW w:w="4424" w:type="dxa"/>
          </w:tcPr>
          <w:p w14:paraId="46F03B90" w14:textId="77777777" w:rsidR="00BF27B7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Wykorzystanie ujęć subiektywnych </w:t>
            </w:r>
          </w:p>
          <w:p w14:paraId="3D540B6A" w14:textId="6B4B6861" w:rsidR="00FF0154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z powietrza.</w:t>
            </w:r>
          </w:p>
        </w:tc>
        <w:tc>
          <w:tcPr>
            <w:tcW w:w="2551" w:type="dxa"/>
            <w:vAlign w:val="center"/>
          </w:tcPr>
          <w:p w14:paraId="5C46B1C1" w14:textId="0CEA5837" w:rsidR="00FF0154" w:rsidRPr="00BF27B7" w:rsidRDefault="00746880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1957354D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0AA86221" w14:textId="41A490E2" w:rsidTr="00CF0148">
        <w:tc>
          <w:tcPr>
            <w:tcW w:w="4424" w:type="dxa"/>
            <w:tcBorders>
              <w:bottom w:val="single" w:sz="4" w:space="0" w:color="auto"/>
            </w:tcBorders>
          </w:tcPr>
          <w:p w14:paraId="28159BD2" w14:textId="77777777" w:rsidR="00BF27B7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Wykorzystanie ujęć realizowanych </w:t>
            </w:r>
          </w:p>
          <w:p w14:paraId="62E068BF" w14:textId="0929EA7E" w:rsidR="00FF0154" w:rsidRPr="00BF27B7" w:rsidRDefault="00FF0154" w:rsidP="00821F17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przez kamerę ruchomą.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1F5262" w14:textId="16A01A16" w:rsidR="00FF0154" w:rsidRPr="00BF27B7" w:rsidRDefault="00264527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156F3A2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5DD0902A" w14:textId="5FCD7D45" w:rsidTr="00CF0148">
        <w:tc>
          <w:tcPr>
            <w:tcW w:w="6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94E5F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694B9DB9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9C45B0" w14:paraId="5F1AA925" w14:textId="14EEC45C" w:rsidTr="00CF0148">
        <w:tc>
          <w:tcPr>
            <w:tcW w:w="9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C475" w14:textId="537299B1" w:rsidR="009C45B0" w:rsidRPr="00406E36" w:rsidRDefault="009C45B0" w:rsidP="009C45B0">
            <w:pPr>
              <w:pStyle w:val="Akapitzlist"/>
              <w:spacing w:line="360" w:lineRule="auto"/>
              <w:jc w:val="center"/>
              <w:rPr>
                <w:rFonts w:ascii="Cambria" w:hAnsi="Cambria"/>
                <w:b/>
                <w:caps/>
              </w:rPr>
            </w:pPr>
            <w:r w:rsidRPr="00406E36">
              <w:rPr>
                <w:rFonts w:ascii="Cambria" w:hAnsi="Cambria"/>
                <w:b/>
                <w:caps/>
              </w:rPr>
              <w:t>Podkryterium „animacje komputerowe”</w:t>
            </w:r>
          </w:p>
        </w:tc>
      </w:tr>
      <w:tr w:rsidR="00FF0154" w14:paraId="7BA020F8" w14:textId="57507779" w:rsidTr="00CF0148"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1CD7D42C" w14:textId="77777777" w:rsidR="00FF0154" w:rsidRPr="00406E36" w:rsidRDefault="00FF0154" w:rsidP="00821F17">
            <w:pPr>
              <w:spacing w:line="360" w:lineRule="auto"/>
              <w:rPr>
                <w:rFonts w:ascii="Cambria" w:hAnsi="Cambria"/>
                <w:b/>
              </w:rPr>
            </w:pPr>
            <w:r w:rsidRPr="00406E36">
              <w:rPr>
                <w:rFonts w:ascii="Cambria" w:hAnsi="Cambria"/>
                <w:b/>
              </w:rPr>
              <w:t xml:space="preserve">Opis </w:t>
            </w:r>
            <w:proofErr w:type="spellStart"/>
            <w:r w:rsidRPr="00406E36">
              <w:rPr>
                <w:rFonts w:ascii="Cambria" w:hAnsi="Cambria"/>
                <w:b/>
              </w:rPr>
              <w:t>podkryterium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EF36CC2" w14:textId="53F1010D" w:rsidR="00FF0154" w:rsidRPr="009C45B0" w:rsidRDefault="000424E1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Liczba punktów możliwych do uzyskania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50434EC" w14:textId="650AEA25" w:rsidR="00FF0154" w:rsidRPr="009C45B0" w:rsidRDefault="00FF0154" w:rsidP="00746880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45B0">
              <w:rPr>
                <w:rFonts w:ascii="Cambria" w:hAnsi="Cambria"/>
                <w:b/>
                <w:sz w:val="20"/>
                <w:szCs w:val="20"/>
              </w:rPr>
              <w:t>Liczba przyznanych punktów</w:t>
            </w:r>
          </w:p>
        </w:tc>
      </w:tr>
      <w:tr w:rsidR="00FF0154" w14:paraId="23599950" w14:textId="4D6F2504" w:rsidTr="00CF0148">
        <w:tc>
          <w:tcPr>
            <w:tcW w:w="4424" w:type="dxa"/>
          </w:tcPr>
          <w:p w14:paraId="491DC9C5" w14:textId="6A01576D" w:rsidR="00FF0154" w:rsidRPr="00BF27B7" w:rsidRDefault="00FF0154" w:rsidP="003D185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>Wstępna koncepcja scenariusza nie zakłada wykorzystania animacji</w:t>
            </w:r>
          </w:p>
        </w:tc>
        <w:tc>
          <w:tcPr>
            <w:tcW w:w="2551" w:type="dxa"/>
            <w:vAlign w:val="center"/>
          </w:tcPr>
          <w:p w14:paraId="16D27830" w14:textId="5ABC94B2" w:rsidR="00FF0154" w:rsidRPr="00BF27B7" w:rsidRDefault="00BF27B7" w:rsidP="00BF27B7">
            <w:pPr>
              <w:jc w:val="center"/>
              <w:rPr>
                <w:rFonts w:ascii="Cambria" w:hAnsi="Cambria"/>
                <w:b/>
                <w:bCs/>
              </w:rPr>
            </w:pPr>
            <w:r w:rsidRPr="00BF27B7">
              <w:rPr>
                <w:rFonts w:ascii="Cambria" w:hAnsi="Cambria"/>
                <w:b/>
                <w:bCs/>
              </w:rPr>
              <w:t>0 pkt</w:t>
            </w:r>
          </w:p>
        </w:tc>
        <w:tc>
          <w:tcPr>
            <w:tcW w:w="2121" w:type="dxa"/>
          </w:tcPr>
          <w:p w14:paraId="3BEBD7C8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14:paraId="6A58D5A2" w14:textId="532BF734" w:rsidTr="00CF0148">
        <w:tc>
          <w:tcPr>
            <w:tcW w:w="4424" w:type="dxa"/>
          </w:tcPr>
          <w:p w14:paraId="50044896" w14:textId="72F35304" w:rsidR="00FF0154" w:rsidRPr="00BF27B7" w:rsidRDefault="00FF0154" w:rsidP="0026728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F27B7">
              <w:rPr>
                <w:rFonts w:ascii="Cambria" w:hAnsi="Cambria"/>
                <w:sz w:val="20"/>
                <w:szCs w:val="20"/>
              </w:rPr>
              <w:t xml:space="preserve">Wstępna koncepcja scenariusza zakłada wykorzystanie </w:t>
            </w:r>
            <w:r w:rsidR="00267282">
              <w:rPr>
                <w:rFonts w:ascii="Cambria" w:hAnsi="Cambria"/>
                <w:sz w:val="20"/>
                <w:szCs w:val="20"/>
              </w:rPr>
              <w:t xml:space="preserve">od jednego do trzech </w:t>
            </w:r>
            <w:r w:rsidRPr="00BF27B7">
              <w:rPr>
                <w:rFonts w:ascii="Cambria" w:hAnsi="Cambria"/>
                <w:sz w:val="20"/>
                <w:szCs w:val="20"/>
              </w:rPr>
              <w:t>rodzajów animacji</w:t>
            </w:r>
            <w:r w:rsidR="00E53BA6">
              <w:rPr>
                <w:rFonts w:ascii="Cambria" w:hAnsi="Cambria"/>
                <w:sz w:val="20"/>
                <w:szCs w:val="20"/>
              </w:rPr>
              <w:t xml:space="preserve"> i/lub </w:t>
            </w:r>
            <w:r w:rsidR="00E53BA6" w:rsidRPr="004A4757">
              <w:rPr>
                <w:rFonts w:ascii="Cambria" w:hAnsi="Cambria"/>
                <w:sz w:val="20"/>
                <w:szCs w:val="20"/>
              </w:rPr>
              <w:t>efektów wizualnych generowanych komputerowo</w:t>
            </w:r>
          </w:p>
        </w:tc>
        <w:tc>
          <w:tcPr>
            <w:tcW w:w="2551" w:type="dxa"/>
            <w:vAlign w:val="center"/>
          </w:tcPr>
          <w:p w14:paraId="4F617F2E" w14:textId="08CF75C3" w:rsidR="00FF0154" w:rsidRPr="00BF27B7" w:rsidRDefault="00B82341" w:rsidP="00BF27B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="00BF27B7" w:rsidRPr="00BF27B7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</w:tcPr>
          <w:p w14:paraId="58B75E4E" w14:textId="77777777" w:rsidR="00FF0154" w:rsidRPr="00406E36" w:rsidRDefault="00FF0154" w:rsidP="00821F17">
            <w:pPr>
              <w:rPr>
                <w:rFonts w:ascii="Cambria" w:hAnsi="Cambria"/>
              </w:rPr>
            </w:pPr>
          </w:p>
        </w:tc>
      </w:tr>
      <w:tr w:rsidR="00FF0154" w:rsidRPr="00CF0148" w14:paraId="50F0FB43" w14:textId="0DA9BD11" w:rsidTr="00CF0148">
        <w:tc>
          <w:tcPr>
            <w:tcW w:w="4424" w:type="dxa"/>
            <w:tcBorders>
              <w:bottom w:val="single" w:sz="4" w:space="0" w:color="auto"/>
            </w:tcBorders>
          </w:tcPr>
          <w:p w14:paraId="6D08A474" w14:textId="31F8FB25" w:rsidR="00FF0154" w:rsidRPr="004A4757" w:rsidRDefault="00FF0154" w:rsidP="00B638ED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A4757">
              <w:rPr>
                <w:rFonts w:ascii="Cambria" w:hAnsi="Cambria"/>
                <w:sz w:val="20"/>
                <w:szCs w:val="20"/>
              </w:rPr>
              <w:t xml:space="preserve">Wstępna koncepcja scenariusza zakłada wykorzystanie </w:t>
            </w:r>
            <w:r w:rsidR="00B638ED">
              <w:rPr>
                <w:rFonts w:ascii="Cambria" w:hAnsi="Cambria"/>
                <w:sz w:val="20"/>
                <w:szCs w:val="20"/>
              </w:rPr>
              <w:t>czterech</w:t>
            </w:r>
            <w:r w:rsidR="00267282">
              <w:rPr>
                <w:rFonts w:ascii="Cambria" w:hAnsi="Cambria"/>
                <w:sz w:val="20"/>
                <w:szCs w:val="20"/>
              </w:rPr>
              <w:t xml:space="preserve"> lub więcej </w:t>
            </w:r>
            <w:r w:rsidR="00B638ED">
              <w:rPr>
                <w:rFonts w:ascii="Cambria" w:hAnsi="Cambria"/>
                <w:sz w:val="20"/>
                <w:szCs w:val="20"/>
              </w:rPr>
              <w:t>rodzajów</w:t>
            </w:r>
            <w:r w:rsidRPr="004A4757">
              <w:rPr>
                <w:rFonts w:ascii="Cambria" w:hAnsi="Cambria"/>
                <w:sz w:val="20"/>
                <w:szCs w:val="20"/>
              </w:rPr>
              <w:t xml:space="preserve"> animacji </w:t>
            </w:r>
            <w:r w:rsidR="00F630BE">
              <w:rPr>
                <w:rFonts w:ascii="Cambria" w:hAnsi="Cambria"/>
                <w:sz w:val="20"/>
                <w:szCs w:val="20"/>
              </w:rPr>
              <w:t xml:space="preserve">i/lub </w:t>
            </w:r>
            <w:r w:rsidRPr="004A4757">
              <w:rPr>
                <w:rFonts w:ascii="Cambria" w:hAnsi="Cambria"/>
                <w:sz w:val="20"/>
                <w:szCs w:val="20"/>
              </w:rPr>
              <w:t>efektów wizualnych generowanych komputerowo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F99F8F6" w14:textId="1306DDEF" w:rsidR="00FF0154" w:rsidRPr="00E53BA6" w:rsidRDefault="00BF27B7" w:rsidP="00CF0148">
            <w:pPr>
              <w:jc w:val="center"/>
              <w:rPr>
                <w:rFonts w:ascii="Cambria" w:hAnsi="Cambria"/>
                <w:b/>
                <w:bCs/>
              </w:rPr>
            </w:pPr>
            <w:r w:rsidRPr="00E53BA6">
              <w:rPr>
                <w:rFonts w:ascii="Cambria" w:hAnsi="Cambria"/>
                <w:b/>
                <w:bCs/>
              </w:rPr>
              <w:t>1</w:t>
            </w:r>
            <w:r w:rsidR="00B82341" w:rsidRPr="00E53BA6">
              <w:rPr>
                <w:rFonts w:ascii="Cambria" w:hAnsi="Cambria"/>
                <w:b/>
                <w:bCs/>
              </w:rPr>
              <w:t>0</w:t>
            </w:r>
            <w:r w:rsidRPr="00E53BA6">
              <w:rPr>
                <w:rFonts w:ascii="Cambria" w:hAnsi="Cambria"/>
                <w:b/>
                <w:bCs/>
              </w:rPr>
              <w:t xml:space="preserve"> pkt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3C6E9C7" w14:textId="77777777" w:rsidR="00FF0154" w:rsidRPr="00CF0148" w:rsidRDefault="00FF0154" w:rsidP="00821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0154" w:rsidRPr="00CF0148" w14:paraId="172A7612" w14:textId="41033E66" w:rsidTr="00CF0148">
        <w:tc>
          <w:tcPr>
            <w:tcW w:w="69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E429F5" w14:textId="77777777" w:rsidR="00FF0154" w:rsidRPr="00CF0148" w:rsidRDefault="00FF0154" w:rsidP="00821F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14:paraId="347DB75B" w14:textId="77777777" w:rsidR="00FF0154" w:rsidRPr="00CF0148" w:rsidRDefault="00FF0154" w:rsidP="00821F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0154" w:rsidRPr="00CF0148" w14:paraId="40FF396D" w14:textId="55EFF1E7" w:rsidTr="00CF0148">
        <w:tc>
          <w:tcPr>
            <w:tcW w:w="4424" w:type="dxa"/>
            <w:shd w:val="clear" w:color="auto" w:fill="D9D9D9" w:themeFill="background1" w:themeFillShade="D9"/>
            <w:vAlign w:val="center"/>
          </w:tcPr>
          <w:p w14:paraId="530050C0" w14:textId="77777777" w:rsidR="00FF0154" w:rsidRPr="004A4757" w:rsidRDefault="00FF0154" w:rsidP="00821F17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4757">
              <w:rPr>
                <w:rFonts w:ascii="Cambria" w:hAnsi="Cambria"/>
                <w:b/>
                <w:sz w:val="20"/>
                <w:szCs w:val="20"/>
              </w:rPr>
              <w:t>Suma przyznanych punktów w kryterium „Wstępna koncepcja scenariusza” (K)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26C924" w14:textId="74E24F92" w:rsidR="00FF0154" w:rsidRPr="00CF0148" w:rsidRDefault="00F543A5" w:rsidP="00BF27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4757">
              <w:rPr>
                <w:rFonts w:ascii="Cambria" w:hAnsi="Cambria"/>
                <w:b/>
                <w:bCs/>
                <w:sz w:val="20"/>
                <w:szCs w:val="20"/>
              </w:rPr>
              <w:t>Max. 5</w:t>
            </w:r>
            <w:r w:rsidR="00BF27B7" w:rsidRPr="004A4757">
              <w:rPr>
                <w:rFonts w:ascii="Cambria" w:hAnsi="Cambria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71200E92" w14:textId="77777777" w:rsidR="00FF0154" w:rsidRPr="00CF0148" w:rsidRDefault="00FF0154" w:rsidP="00821F1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9FF54C" w14:textId="77777777" w:rsidR="00F630BE" w:rsidRDefault="00F630BE" w:rsidP="002672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ED0C8C3" w14:textId="4A809382" w:rsidR="00F630BE" w:rsidRPr="00F630BE" w:rsidRDefault="004A4757" w:rsidP="0026728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30BE">
        <w:rPr>
          <w:rFonts w:ascii="Cambria" w:hAnsi="Cambria"/>
          <w:sz w:val="20"/>
          <w:szCs w:val="20"/>
        </w:rPr>
        <w:t xml:space="preserve">* </w:t>
      </w:r>
      <w:r w:rsidR="00267282" w:rsidRPr="00F630BE">
        <w:rPr>
          <w:rFonts w:ascii="Cambria" w:hAnsi="Cambria"/>
          <w:sz w:val="20"/>
          <w:szCs w:val="20"/>
        </w:rPr>
        <w:t xml:space="preserve">Scenariusz powinien zostać opracowany dla filmu o długości </w:t>
      </w:r>
      <w:r w:rsidR="00267282" w:rsidRPr="00F630BE">
        <w:rPr>
          <w:rFonts w:ascii="Cambria" w:hAnsi="Cambria"/>
          <w:b/>
          <w:sz w:val="20"/>
          <w:szCs w:val="20"/>
        </w:rPr>
        <w:t>w p</w:t>
      </w:r>
      <w:r w:rsidR="00267282" w:rsidRPr="00F630BE">
        <w:rPr>
          <w:rFonts w:ascii="Cambria" w:hAnsi="Cambria" w:cs="Times New Roman"/>
          <w:b/>
          <w:sz w:val="20"/>
          <w:szCs w:val="20"/>
        </w:rPr>
        <w:t>rzedziale od 3 do 5 minut</w:t>
      </w:r>
      <w:r w:rsidR="00267282" w:rsidRPr="00F630BE">
        <w:rPr>
          <w:rFonts w:ascii="Cambria" w:hAnsi="Cambria" w:cs="Times New Roman"/>
          <w:sz w:val="20"/>
          <w:szCs w:val="20"/>
        </w:rPr>
        <w:t xml:space="preserve">. </w:t>
      </w:r>
      <w:r w:rsidR="00F630BE" w:rsidRPr="00F630BE">
        <w:rPr>
          <w:rFonts w:ascii="Cambria" w:hAnsi="Cambria" w:cs="Times New Roman"/>
          <w:sz w:val="20"/>
          <w:szCs w:val="20"/>
        </w:rPr>
        <w:t xml:space="preserve">Tylko taka wersja scenariusza będzie podlegać ocenie. </w:t>
      </w:r>
    </w:p>
    <w:p w14:paraId="4AE728DC" w14:textId="30DC6252" w:rsidR="00267282" w:rsidRPr="00F630BE" w:rsidRDefault="00267282" w:rsidP="0026728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30BE">
        <w:rPr>
          <w:rFonts w:ascii="Cambria" w:hAnsi="Cambria" w:cs="Times New Roman"/>
          <w:sz w:val="20"/>
          <w:szCs w:val="20"/>
        </w:rPr>
        <w:t xml:space="preserve">Nie należy przygotowywać scenariusza dotyczącego skróconej wersji filmu (około 60 </w:t>
      </w:r>
      <w:r w:rsidR="00B62AB4">
        <w:rPr>
          <w:rFonts w:ascii="Cambria" w:hAnsi="Cambria" w:cs="Times New Roman"/>
          <w:sz w:val="20"/>
          <w:szCs w:val="20"/>
        </w:rPr>
        <w:t>sekund</w:t>
      </w:r>
      <w:r w:rsidRPr="00F630BE">
        <w:rPr>
          <w:rFonts w:ascii="Cambria" w:hAnsi="Cambria" w:cs="Times New Roman"/>
          <w:sz w:val="20"/>
          <w:szCs w:val="20"/>
        </w:rPr>
        <w:t>).</w:t>
      </w:r>
    </w:p>
    <w:p w14:paraId="2569B949" w14:textId="33FF7B4F" w:rsidR="004A4757" w:rsidRPr="00F630BE" w:rsidRDefault="004A4757">
      <w:pPr>
        <w:rPr>
          <w:rFonts w:ascii="Cambria" w:hAnsi="Cambria"/>
        </w:rPr>
      </w:pPr>
    </w:p>
    <w:p w14:paraId="392E4ACE" w14:textId="7BAA80D0" w:rsidR="004D688D" w:rsidRPr="00406E36" w:rsidRDefault="004D688D" w:rsidP="004D688D">
      <w:pPr>
        <w:rPr>
          <w:rFonts w:ascii="Cambria" w:hAnsi="Cambria"/>
        </w:rPr>
      </w:pPr>
      <w:r w:rsidRPr="00406E36">
        <w:rPr>
          <w:rFonts w:ascii="Cambria" w:hAnsi="Cambria"/>
        </w:rPr>
        <w:t xml:space="preserve">Podsumowanie oceny (max </w:t>
      </w:r>
      <w:r w:rsidR="003D1851">
        <w:rPr>
          <w:rFonts w:ascii="Cambria" w:hAnsi="Cambria"/>
        </w:rPr>
        <w:t>5</w:t>
      </w:r>
      <w:r w:rsidRPr="00406E36">
        <w:rPr>
          <w:rFonts w:ascii="Cambria" w:hAnsi="Cambria"/>
        </w:rPr>
        <w:t xml:space="preserve"> zdań ): </w:t>
      </w:r>
    </w:p>
    <w:p w14:paraId="762098FB" w14:textId="40CD7197" w:rsidR="004D688D" w:rsidRDefault="00406E36" w:rsidP="004D688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9BBC2" w14:textId="7B352328" w:rsidR="004D688D" w:rsidRDefault="004D688D" w:rsidP="004D688D"/>
    <w:p w14:paraId="4092B103" w14:textId="569DA71D" w:rsidR="000424E1" w:rsidRDefault="000424E1" w:rsidP="004D688D"/>
    <w:p w14:paraId="7920FA5E" w14:textId="0131EB80" w:rsidR="000424E1" w:rsidRDefault="000424E1" w:rsidP="004D688D"/>
    <w:p w14:paraId="73245102" w14:textId="77777777" w:rsidR="000424E1" w:rsidRDefault="000424E1" w:rsidP="004D688D"/>
    <w:p w14:paraId="33C4F4F1" w14:textId="77777777" w:rsidR="004D688D" w:rsidRDefault="004D688D" w:rsidP="007D31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59D00314" w14:textId="12922221" w:rsidR="004D688D" w:rsidRDefault="004D688D" w:rsidP="00E86C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104" w:rsidRPr="00E86C4B">
        <w:rPr>
          <w:sz w:val="20"/>
          <w:szCs w:val="20"/>
        </w:rPr>
        <w:t xml:space="preserve">         </w:t>
      </w:r>
      <w:r w:rsidR="00F630BE">
        <w:rPr>
          <w:sz w:val="20"/>
          <w:szCs w:val="20"/>
        </w:rPr>
        <w:t xml:space="preserve">    </w:t>
      </w:r>
      <w:r w:rsidR="007D3104" w:rsidRPr="00E86C4B">
        <w:rPr>
          <w:sz w:val="20"/>
          <w:szCs w:val="20"/>
        </w:rPr>
        <w:t xml:space="preserve"> </w:t>
      </w:r>
      <w:r w:rsidRPr="00E86C4B">
        <w:rPr>
          <w:sz w:val="20"/>
          <w:szCs w:val="20"/>
        </w:rPr>
        <w:t>(podpis oceniającego)</w:t>
      </w:r>
    </w:p>
    <w:sectPr w:rsidR="004D688D" w:rsidSect="00A433C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BC06" w14:textId="77777777" w:rsidR="003E288A" w:rsidRDefault="003E288A" w:rsidP="00A433CE">
      <w:pPr>
        <w:spacing w:after="0" w:line="240" w:lineRule="auto"/>
      </w:pPr>
      <w:r>
        <w:separator/>
      </w:r>
    </w:p>
  </w:endnote>
  <w:endnote w:type="continuationSeparator" w:id="0">
    <w:p w14:paraId="367C4A0E" w14:textId="77777777" w:rsidR="003E288A" w:rsidRDefault="003E288A" w:rsidP="00A4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C5CB" w14:textId="77777777" w:rsidR="003E288A" w:rsidRDefault="003E288A" w:rsidP="00A433CE">
      <w:pPr>
        <w:spacing w:after="0" w:line="240" w:lineRule="auto"/>
      </w:pPr>
      <w:bookmarkStart w:id="0" w:name="_Hlk86131275"/>
      <w:bookmarkEnd w:id="0"/>
      <w:r>
        <w:separator/>
      </w:r>
    </w:p>
  </w:footnote>
  <w:footnote w:type="continuationSeparator" w:id="0">
    <w:p w14:paraId="05073F3C" w14:textId="77777777" w:rsidR="003E288A" w:rsidRDefault="003E288A" w:rsidP="00A4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9B91" w14:textId="5AB1513B" w:rsidR="00A433CE" w:rsidRPr="00991795" w:rsidRDefault="00991795" w:rsidP="00991795">
    <w:pPr>
      <w:tabs>
        <w:tab w:val="left" w:pos="708"/>
      </w:tabs>
      <w:spacing w:line="100" w:lineRule="atLeast"/>
      <w:jc w:val="center"/>
      <w:rPr>
        <w:rFonts w:ascii="Times New Roman" w:hAnsi="Times New Roman"/>
        <w:sz w:val="20"/>
        <w:szCs w:val="20"/>
        <w:lang w:eastAsia="ar-SA" w:bidi="hi-IN"/>
      </w:rPr>
    </w:pPr>
    <w:r>
      <w:rPr>
        <w:noProof/>
        <w:lang w:eastAsia="pl-PL"/>
      </w:rPr>
      <w:drawing>
        <wp:inline distT="0" distB="0" distL="0" distR="0" wp14:anchorId="0012B876" wp14:editId="693B274F">
          <wp:extent cx="5036185" cy="436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C7510" w14:textId="379B0794" w:rsidR="00A433CE" w:rsidRPr="00803170" w:rsidRDefault="00991795" w:rsidP="00803170">
    <w:pPr>
      <w:pStyle w:val="wypunktowanie"/>
      <w:numPr>
        <w:ilvl w:val="0"/>
        <w:numId w:val="0"/>
      </w:numPr>
      <w:spacing w:line="264" w:lineRule="auto"/>
      <w:jc w:val="center"/>
      <w:rPr>
        <w:sz w:val="16"/>
        <w:szCs w:val="16"/>
      </w:rPr>
    </w:pPr>
    <w:r w:rsidRPr="00803170">
      <w:rPr>
        <w:color w:val="333333"/>
        <w:sz w:val="16"/>
        <w:szCs w:val="16"/>
        <w:lang w:eastAsia="ar-SA"/>
      </w:rPr>
      <w:t xml:space="preserve">Projekt </w:t>
    </w:r>
    <w:r w:rsidRPr="00803170">
      <w:rPr>
        <w:sz w:val="16"/>
        <w:szCs w:val="16"/>
      </w:rPr>
      <w:t xml:space="preserve">„Przygotowanie fundamentu instytucjonalnego  i niezbędnej wiedzy dla Regionalnego Ekosystemu Innowacji Dolina Rolnicza 4.0” </w:t>
    </w:r>
    <w:r w:rsidRPr="00803170">
      <w:rPr>
        <w:color w:val="333333"/>
        <w:sz w:val="16"/>
        <w:szCs w:val="16"/>
        <w:lang w:eastAsia="ar-SA"/>
      </w:rPr>
      <w:t>w ramach</w:t>
    </w:r>
    <w:r w:rsidRPr="00803170">
      <w:rPr>
        <w:sz w:val="16"/>
        <w:szCs w:val="16"/>
      </w:rPr>
      <w:t xml:space="preserve"> </w:t>
    </w:r>
    <w:r w:rsidRPr="00803170">
      <w:rPr>
        <w:color w:val="333333"/>
        <w:sz w:val="16"/>
        <w:szCs w:val="16"/>
        <w:lang w:eastAsia="ar-SA"/>
      </w:rPr>
      <w:t xml:space="preserve">Poddziałania 1.2.1 </w:t>
    </w:r>
    <w:r w:rsidRPr="00803170">
      <w:rPr>
        <w:sz w:val="16"/>
        <w:szCs w:val="16"/>
      </w:rPr>
      <w:t>Wspieranie transferu wiedzy, innowacji, technologii i komercjalizacji wyników B+R</w:t>
    </w:r>
    <w:r w:rsidR="00803170">
      <w:rPr>
        <w:sz w:val="16"/>
        <w:szCs w:val="16"/>
      </w:rPr>
      <w:t xml:space="preserve"> </w:t>
    </w:r>
    <w:r w:rsidRPr="00803170">
      <w:rPr>
        <w:sz w:val="16"/>
        <w:szCs w:val="16"/>
      </w:rPr>
      <w:t>oraz rozwój działalności B+R w przedsiębiorstwach.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048F"/>
    <w:multiLevelType w:val="hybridMultilevel"/>
    <w:tmpl w:val="5F440846"/>
    <w:lvl w:ilvl="0" w:tplc="A790EF08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AF173BF"/>
    <w:multiLevelType w:val="hybridMultilevel"/>
    <w:tmpl w:val="6770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B"/>
    <w:rsid w:val="000424E1"/>
    <w:rsid w:val="00120C74"/>
    <w:rsid w:val="00264527"/>
    <w:rsid w:val="00267282"/>
    <w:rsid w:val="002944AC"/>
    <w:rsid w:val="0029508E"/>
    <w:rsid w:val="002F1540"/>
    <w:rsid w:val="00305964"/>
    <w:rsid w:val="003A4139"/>
    <w:rsid w:val="003D1851"/>
    <w:rsid w:val="003E288A"/>
    <w:rsid w:val="00406E36"/>
    <w:rsid w:val="00430EA5"/>
    <w:rsid w:val="004A4757"/>
    <w:rsid w:val="004D688D"/>
    <w:rsid w:val="00504D8B"/>
    <w:rsid w:val="00534B20"/>
    <w:rsid w:val="00635582"/>
    <w:rsid w:val="006873AF"/>
    <w:rsid w:val="006F4BBA"/>
    <w:rsid w:val="00746880"/>
    <w:rsid w:val="007D3104"/>
    <w:rsid w:val="007E2597"/>
    <w:rsid w:val="007E55DB"/>
    <w:rsid w:val="00803170"/>
    <w:rsid w:val="00821F17"/>
    <w:rsid w:val="00841CD1"/>
    <w:rsid w:val="0090160E"/>
    <w:rsid w:val="00991795"/>
    <w:rsid w:val="009C45B0"/>
    <w:rsid w:val="009E63DC"/>
    <w:rsid w:val="00A05882"/>
    <w:rsid w:val="00A200AF"/>
    <w:rsid w:val="00A433CE"/>
    <w:rsid w:val="00A601FF"/>
    <w:rsid w:val="00AB6B74"/>
    <w:rsid w:val="00AE0608"/>
    <w:rsid w:val="00AE581C"/>
    <w:rsid w:val="00B62AB4"/>
    <w:rsid w:val="00B638ED"/>
    <w:rsid w:val="00B82341"/>
    <w:rsid w:val="00BC664C"/>
    <w:rsid w:val="00BF27B7"/>
    <w:rsid w:val="00C6137A"/>
    <w:rsid w:val="00C727F6"/>
    <w:rsid w:val="00CC3AC0"/>
    <w:rsid w:val="00CF0148"/>
    <w:rsid w:val="00DE7E73"/>
    <w:rsid w:val="00E53BA6"/>
    <w:rsid w:val="00E86C4B"/>
    <w:rsid w:val="00E96C2B"/>
    <w:rsid w:val="00F543A5"/>
    <w:rsid w:val="00F630BE"/>
    <w:rsid w:val="00FC4C9A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F24"/>
  <w15:docId w15:val="{E2828B95-E9C8-44B4-87E0-F24A8F0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E55DB"/>
    <w:pPr>
      <w:ind w:left="720"/>
      <w:contextualSpacing/>
    </w:pPr>
  </w:style>
  <w:style w:type="paragraph" w:styleId="Bezodstpw">
    <w:name w:val="No Spacing"/>
    <w:uiPriority w:val="1"/>
    <w:qFormat/>
    <w:rsid w:val="00821F17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A4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33CE"/>
  </w:style>
  <w:style w:type="paragraph" w:styleId="Stopka">
    <w:name w:val="footer"/>
    <w:basedOn w:val="Normalny"/>
    <w:link w:val="StopkaZnak"/>
    <w:uiPriority w:val="99"/>
    <w:unhideWhenUsed/>
    <w:rsid w:val="00A4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CE"/>
  </w:style>
  <w:style w:type="paragraph" w:customStyle="1" w:styleId="Domylnie">
    <w:name w:val="Domyślnie"/>
    <w:basedOn w:val="Normalny"/>
    <w:rsid w:val="00DE7E73"/>
    <w:pPr>
      <w:spacing w:after="200" w:line="276" w:lineRule="atLeast"/>
    </w:pPr>
    <w:rPr>
      <w:rFonts w:ascii="Calibri" w:eastAsia="Calibri" w:hAnsi="Calibri" w:cs="Calibri"/>
      <w:lang w:eastAsia="ar-SA"/>
    </w:rPr>
  </w:style>
  <w:style w:type="paragraph" w:customStyle="1" w:styleId="wypunktowanie">
    <w:name w:val="wypunktowanie"/>
    <w:basedOn w:val="Normalny"/>
    <w:rsid w:val="0099179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AF"/>
    <w:rPr>
      <w:rFonts w:ascii="Tahoma" w:hAnsi="Tahoma" w:cs="Tahoma"/>
      <w:sz w:val="16"/>
      <w:szCs w:val="16"/>
    </w:rPr>
  </w:style>
  <w:style w:type="paragraph" w:customStyle="1" w:styleId="text">
    <w:name w:val="text"/>
    <w:basedOn w:val="Tekstpodstawowy2"/>
    <w:qFormat/>
    <w:rsid w:val="00F543A5"/>
    <w:pPr>
      <w:spacing w:before="120" w:after="0" w:line="276" w:lineRule="auto"/>
      <w:jc w:val="both"/>
    </w:pPr>
    <w:rPr>
      <w:rFonts w:ascii="Lato" w:eastAsia="Calibri" w:hAnsi="Lato" w:cs="Calibri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3A5"/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2F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Gąsowski Jakub</dc:creator>
  <cp:lastModifiedBy>Chwaszczewska Izabella Marta</cp:lastModifiedBy>
  <cp:revision>2</cp:revision>
  <dcterms:created xsi:type="dcterms:W3CDTF">2022-03-03T11:48:00Z</dcterms:created>
  <dcterms:modified xsi:type="dcterms:W3CDTF">2022-03-03T11:48:00Z</dcterms:modified>
</cp:coreProperties>
</file>