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2C" w:rsidRPr="00533E4D" w:rsidRDefault="00C55F2C" w:rsidP="00533E4D">
      <w:pPr>
        <w:pStyle w:val="Default"/>
        <w:spacing w:line="276" w:lineRule="auto"/>
        <w:jc w:val="both"/>
        <w:rPr>
          <w:sz w:val="22"/>
          <w:szCs w:val="22"/>
        </w:rPr>
      </w:pPr>
    </w:p>
    <w:p w:rsidR="00C55F2C" w:rsidRPr="00533E4D" w:rsidRDefault="00C55F2C" w:rsidP="00533E4D">
      <w:pPr>
        <w:pStyle w:val="Default"/>
        <w:spacing w:line="276" w:lineRule="auto"/>
        <w:ind w:right="-3649"/>
        <w:jc w:val="center"/>
        <w:rPr>
          <w:b/>
          <w:bCs/>
          <w:sz w:val="22"/>
          <w:szCs w:val="22"/>
        </w:rPr>
      </w:pPr>
      <w:r w:rsidRPr="00533E4D">
        <w:rPr>
          <w:b/>
          <w:bCs/>
          <w:sz w:val="22"/>
          <w:szCs w:val="22"/>
        </w:rPr>
        <w:t xml:space="preserve">Warunki </w:t>
      </w:r>
      <w:r w:rsidR="00A57C95" w:rsidRPr="00533E4D">
        <w:rPr>
          <w:b/>
          <w:bCs/>
          <w:sz w:val="22"/>
          <w:szCs w:val="22"/>
        </w:rPr>
        <w:t>stawiane wykonawcy</w:t>
      </w:r>
    </w:p>
    <w:p w:rsidR="00A57C95" w:rsidRPr="00533E4D" w:rsidRDefault="00A57C95" w:rsidP="00533E4D">
      <w:pPr>
        <w:pStyle w:val="Default"/>
        <w:spacing w:line="276" w:lineRule="auto"/>
        <w:ind w:left="1416" w:firstLine="708"/>
        <w:jc w:val="both"/>
        <w:rPr>
          <w:b/>
          <w:bCs/>
          <w:sz w:val="22"/>
          <w:szCs w:val="22"/>
        </w:rPr>
      </w:pPr>
    </w:p>
    <w:p w:rsidR="00C55F2C" w:rsidRPr="00533E4D" w:rsidRDefault="00C55F2C" w:rsidP="00533E4D">
      <w:pPr>
        <w:pStyle w:val="Default"/>
        <w:spacing w:line="276" w:lineRule="auto"/>
        <w:ind w:left="1416" w:firstLine="708"/>
        <w:jc w:val="both"/>
        <w:rPr>
          <w:sz w:val="22"/>
          <w:szCs w:val="22"/>
        </w:rPr>
      </w:pPr>
    </w:p>
    <w:p w:rsidR="00C55F2C" w:rsidRPr="009608CE" w:rsidRDefault="00A57C95" w:rsidP="00533E4D">
      <w:pPr>
        <w:pStyle w:val="Default"/>
        <w:numPr>
          <w:ilvl w:val="0"/>
          <w:numId w:val="1"/>
        </w:numPr>
        <w:spacing w:after="49" w:line="276" w:lineRule="auto"/>
        <w:ind w:right="-3649"/>
        <w:jc w:val="both"/>
        <w:rPr>
          <w:bCs/>
          <w:strike/>
          <w:color w:val="auto"/>
          <w:sz w:val="22"/>
          <w:szCs w:val="22"/>
        </w:rPr>
      </w:pPr>
      <w:r w:rsidRPr="009608CE">
        <w:rPr>
          <w:color w:val="auto"/>
          <w:sz w:val="22"/>
          <w:szCs w:val="22"/>
        </w:rPr>
        <w:t>Wykonawca przedstawi dokumenty</w:t>
      </w:r>
      <w:r w:rsidR="00FE6296" w:rsidRPr="009608CE">
        <w:rPr>
          <w:color w:val="auto"/>
          <w:sz w:val="22"/>
          <w:szCs w:val="22"/>
        </w:rPr>
        <w:t xml:space="preserve"> potwierdzające wykonanie robót</w:t>
      </w:r>
      <w:r w:rsidR="00FE6296" w:rsidRPr="009608CE">
        <w:rPr>
          <w:b/>
          <w:bCs/>
          <w:color w:val="auto"/>
          <w:sz w:val="22"/>
          <w:szCs w:val="22"/>
        </w:rPr>
        <w:t xml:space="preserve"> </w:t>
      </w:r>
      <w:r w:rsidR="00C6177F" w:rsidRPr="009608CE">
        <w:rPr>
          <w:bCs/>
          <w:color w:val="auto"/>
          <w:sz w:val="22"/>
          <w:szCs w:val="22"/>
        </w:rPr>
        <w:t xml:space="preserve">w charakterze projektowania architektoniczno- budowlanego. </w:t>
      </w:r>
    </w:p>
    <w:p w:rsidR="00A5685B" w:rsidRPr="009608CE" w:rsidRDefault="00533E4D" w:rsidP="00D965CE">
      <w:pPr>
        <w:pStyle w:val="Default"/>
        <w:spacing w:after="120" w:line="276" w:lineRule="auto"/>
        <w:ind w:left="720" w:right="-3651"/>
        <w:rPr>
          <w:rFonts w:eastAsia="Times New Roman"/>
          <w:color w:val="auto"/>
          <w:sz w:val="22"/>
          <w:szCs w:val="22"/>
        </w:rPr>
      </w:pPr>
      <w:r w:rsidRPr="009608CE">
        <w:rPr>
          <w:rFonts w:eastAsia="Times New Roman"/>
          <w:color w:val="auto"/>
          <w:sz w:val="22"/>
          <w:szCs w:val="22"/>
        </w:rPr>
        <w:t xml:space="preserve">Wykonawca spełni warunek jeżeli wykaże, że należycie zrealizował w okresie ostatnich trzech lat przed upływem terminu składania ofert (a jeżeli okres prowadzenia działalności jest krótszy – w tym okresie) usług o podobnym charakterze (związanych z przedmiotem niniejszego zamówienia oraz proporcjonalnych do niego) - polegających na wykonaniu co najmniej </w:t>
      </w:r>
      <w:r w:rsidR="00E2273F" w:rsidRPr="009608CE">
        <w:rPr>
          <w:rFonts w:eastAsia="Times New Roman"/>
          <w:color w:val="auto"/>
          <w:sz w:val="22"/>
          <w:szCs w:val="22"/>
        </w:rPr>
        <w:t xml:space="preserve">2 opracowań dokumentacji </w:t>
      </w:r>
      <w:r w:rsidRPr="009608CE">
        <w:rPr>
          <w:rFonts w:eastAsia="Times New Roman"/>
          <w:color w:val="auto"/>
          <w:sz w:val="22"/>
          <w:szCs w:val="22"/>
        </w:rPr>
        <w:t xml:space="preserve"> </w:t>
      </w:r>
      <w:r w:rsidR="007931AE" w:rsidRPr="009608CE">
        <w:rPr>
          <w:rFonts w:eastAsia="Times New Roman"/>
          <w:color w:val="auto"/>
          <w:sz w:val="22"/>
          <w:szCs w:val="22"/>
        </w:rPr>
        <w:t xml:space="preserve">projektowej w zakresie Projektu Budowlanego </w:t>
      </w:r>
      <w:r w:rsidR="00E2273F" w:rsidRPr="009608CE">
        <w:rPr>
          <w:rFonts w:eastAsia="Times New Roman"/>
          <w:color w:val="auto"/>
          <w:sz w:val="22"/>
          <w:szCs w:val="22"/>
        </w:rPr>
        <w:t xml:space="preserve">wraz z Projektem Zagospodarowania Terenu </w:t>
      </w:r>
      <w:r w:rsidR="007931AE" w:rsidRPr="009608CE">
        <w:rPr>
          <w:rFonts w:eastAsia="Times New Roman"/>
          <w:color w:val="auto"/>
          <w:sz w:val="22"/>
          <w:szCs w:val="22"/>
        </w:rPr>
        <w:t>z jednoczesnym udziałem  branży architektonicznej, konstrukcyjnej i elektrycznej zakończ</w:t>
      </w:r>
      <w:r w:rsidR="00E2273F" w:rsidRPr="009608CE">
        <w:rPr>
          <w:rFonts w:eastAsia="Times New Roman"/>
          <w:color w:val="auto"/>
          <w:sz w:val="22"/>
          <w:szCs w:val="22"/>
        </w:rPr>
        <w:t xml:space="preserve">onych </w:t>
      </w:r>
      <w:r w:rsidR="007931AE" w:rsidRPr="009608CE">
        <w:rPr>
          <w:rFonts w:eastAsia="Times New Roman"/>
          <w:color w:val="auto"/>
          <w:sz w:val="22"/>
          <w:szCs w:val="22"/>
        </w:rPr>
        <w:t>pozyskaniem prawomocnej Decyzji pozwolenia na budowę.</w:t>
      </w:r>
    </w:p>
    <w:p w:rsidR="00A57C95" w:rsidRPr="009608CE" w:rsidRDefault="00A57C95" w:rsidP="00533E4D">
      <w:pPr>
        <w:pStyle w:val="Default"/>
        <w:numPr>
          <w:ilvl w:val="0"/>
          <w:numId w:val="1"/>
        </w:numPr>
        <w:spacing w:after="49" w:line="276" w:lineRule="auto"/>
        <w:ind w:right="-3649"/>
        <w:jc w:val="both"/>
        <w:rPr>
          <w:color w:val="auto"/>
          <w:sz w:val="22"/>
          <w:szCs w:val="22"/>
        </w:rPr>
      </w:pPr>
      <w:r w:rsidRPr="009608CE">
        <w:rPr>
          <w:bCs/>
          <w:color w:val="auto"/>
          <w:sz w:val="22"/>
          <w:szCs w:val="22"/>
        </w:rPr>
        <w:t>Wymagania terminowe wykonania zamówienia:</w:t>
      </w:r>
    </w:p>
    <w:p w:rsidR="00A5685B" w:rsidRPr="009608CE" w:rsidRDefault="00A57C95" w:rsidP="00533E4D">
      <w:pPr>
        <w:pStyle w:val="Default"/>
        <w:numPr>
          <w:ilvl w:val="0"/>
          <w:numId w:val="2"/>
        </w:numPr>
        <w:spacing w:after="120" w:line="276" w:lineRule="auto"/>
        <w:ind w:left="1077" w:right="-3651" w:hanging="357"/>
        <w:jc w:val="both"/>
        <w:rPr>
          <w:bCs/>
          <w:color w:val="auto"/>
          <w:sz w:val="22"/>
          <w:szCs w:val="22"/>
        </w:rPr>
      </w:pPr>
      <w:r w:rsidRPr="009608CE">
        <w:rPr>
          <w:bCs/>
          <w:color w:val="auto"/>
          <w:sz w:val="22"/>
          <w:szCs w:val="22"/>
        </w:rPr>
        <w:t>termin realizacji zamówienia</w:t>
      </w:r>
      <w:r w:rsidR="007C3281" w:rsidRPr="009608CE">
        <w:rPr>
          <w:bCs/>
          <w:color w:val="auto"/>
          <w:sz w:val="22"/>
          <w:szCs w:val="22"/>
        </w:rPr>
        <w:t>:</w:t>
      </w:r>
      <w:r w:rsidR="00FE6296" w:rsidRPr="009608CE">
        <w:rPr>
          <w:bCs/>
          <w:color w:val="auto"/>
          <w:sz w:val="22"/>
          <w:szCs w:val="22"/>
        </w:rPr>
        <w:t xml:space="preserve"> o</w:t>
      </w:r>
      <w:r w:rsidR="00CE0D31" w:rsidRPr="009608CE">
        <w:rPr>
          <w:bCs/>
          <w:color w:val="auto"/>
          <w:sz w:val="22"/>
          <w:szCs w:val="22"/>
        </w:rPr>
        <w:t>d</w:t>
      </w:r>
      <w:r w:rsidR="00FE6296" w:rsidRPr="009608CE">
        <w:rPr>
          <w:bCs/>
          <w:color w:val="auto"/>
          <w:sz w:val="22"/>
          <w:szCs w:val="22"/>
        </w:rPr>
        <w:t xml:space="preserve"> </w:t>
      </w:r>
      <w:r w:rsidR="00D965CE" w:rsidRPr="009608CE">
        <w:rPr>
          <w:b/>
          <w:bCs/>
          <w:color w:val="auto"/>
          <w:sz w:val="22"/>
          <w:szCs w:val="22"/>
        </w:rPr>
        <w:t>1</w:t>
      </w:r>
      <w:r w:rsidR="00B14836">
        <w:rPr>
          <w:b/>
          <w:bCs/>
          <w:color w:val="auto"/>
          <w:sz w:val="22"/>
          <w:szCs w:val="22"/>
        </w:rPr>
        <w:t>7</w:t>
      </w:r>
      <w:r w:rsidR="00CE0D31" w:rsidRPr="009608CE">
        <w:rPr>
          <w:b/>
          <w:bCs/>
          <w:color w:val="auto"/>
          <w:sz w:val="22"/>
          <w:szCs w:val="22"/>
        </w:rPr>
        <w:t>5</w:t>
      </w:r>
      <w:r w:rsidR="00D965CE" w:rsidRPr="009608CE">
        <w:rPr>
          <w:bCs/>
          <w:color w:val="auto"/>
          <w:sz w:val="22"/>
          <w:szCs w:val="22"/>
        </w:rPr>
        <w:t xml:space="preserve"> </w:t>
      </w:r>
      <w:r w:rsidRPr="009608CE">
        <w:rPr>
          <w:bCs/>
          <w:color w:val="auto"/>
          <w:sz w:val="22"/>
          <w:szCs w:val="22"/>
        </w:rPr>
        <w:t xml:space="preserve">do </w:t>
      </w:r>
      <w:r w:rsidR="00084367">
        <w:rPr>
          <w:b/>
          <w:bCs/>
          <w:color w:val="auto"/>
          <w:sz w:val="22"/>
          <w:szCs w:val="22"/>
        </w:rPr>
        <w:t>200</w:t>
      </w:r>
      <w:bookmarkStart w:id="0" w:name="_GoBack"/>
      <w:bookmarkEnd w:id="0"/>
      <w:r w:rsidRPr="009608CE">
        <w:rPr>
          <w:bCs/>
          <w:color w:val="auto"/>
          <w:sz w:val="22"/>
          <w:szCs w:val="22"/>
        </w:rPr>
        <w:t xml:space="preserve"> dni od dnia podpisania umowy, przy czym ostateczny termin wykonania zamówienia z</w:t>
      </w:r>
      <w:r w:rsidR="00A5685B" w:rsidRPr="009608CE">
        <w:rPr>
          <w:bCs/>
          <w:color w:val="auto"/>
          <w:sz w:val="22"/>
          <w:szCs w:val="22"/>
        </w:rPr>
        <w:t xml:space="preserve">ostanie podany przez Wykonawcę </w:t>
      </w:r>
      <w:r w:rsidRPr="009608CE">
        <w:rPr>
          <w:bCs/>
          <w:color w:val="auto"/>
          <w:sz w:val="22"/>
          <w:szCs w:val="22"/>
        </w:rPr>
        <w:t>i będzie podlegał ocenia zgodnie z przyjętymi w niniejszej SIWZ zasadami przyznawania punktów w kryterium Termin realizacji.</w:t>
      </w:r>
    </w:p>
    <w:p w:rsidR="00273A95" w:rsidRPr="009608CE" w:rsidRDefault="00273A95" w:rsidP="00533E4D">
      <w:pPr>
        <w:pStyle w:val="Default"/>
        <w:numPr>
          <w:ilvl w:val="0"/>
          <w:numId w:val="1"/>
        </w:numPr>
        <w:spacing w:after="49" w:line="276" w:lineRule="auto"/>
        <w:ind w:right="-3649"/>
        <w:jc w:val="both"/>
        <w:rPr>
          <w:bCs/>
          <w:color w:val="auto"/>
          <w:sz w:val="22"/>
          <w:szCs w:val="22"/>
        </w:rPr>
      </w:pPr>
      <w:r w:rsidRPr="009608CE">
        <w:rPr>
          <w:color w:val="auto"/>
          <w:sz w:val="22"/>
          <w:szCs w:val="22"/>
        </w:rPr>
        <w:t>Zamawiający wymaga od Wykonawcy podania z imienia i nazwiska projektantów poszczególnych branż oraz ich uprawnienia wg Ustawy z dnia 7 lipca 1994r. Prawo budowlane (Dz. u. 1994 Nr 89 poz.414) oraz zaświadczenie o wpisie na listę członków właściwej izby samorządu zawodowego (aktualne).</w:t>
      </w:r>
    </w:p>
    <w:p w:rsidR="00273A95" w:rsidRPr="009608CE" w:rsidRDefault="00273A95" w:rsidP="00533E4D">
      <w:pPr>
        <w:pStyle w:val="Akapitzlist"/>
        <w:numPr>
          <w:ilvl w:val="0"/>
          <w:numId w:val="3"/>
        </w:numPr>
        <w:spacing w:after="0" w:line="276" w:lineRule="auto"/>
        <w:ind w:right="-3508"/>
        <w:jc w:val="both"/>
        <w:rPr>
          <w:rFonts w:ascii="Times New Roman" w:hAnsi="Times New Roman" w:cs="Times New Roman"/>
        </w:rPr>
      </w:pPr>
      <w:r w:rsidRPr="009608CE">
        <w:rPr>
          <w:rFonts w:ascii="Times New Roman" w:hAnsi="Times New Roman" w:cs="Times New Roman"/>
        </w:rPr>
        <w:t xml:space="preserve">branża architektoniczno-budowlana: </w:t>
      </w:r>
    </w:p>
    <w:p w:rsidR="00273A95" w:rsidRPr="009608CE" w:rsidRDefault="00273A95" w:rsidP="00533E4D">
      <w:pPr>
        <w:pStyle w:val="Akapitzlist"/>
        <w:spacing w:after="0" w:line="276" w:lineRule="auto"/>
        <w:ind w:right="-3508"/>
        <w:jc w:val="both"/>
        <w:rPr>
          <w:rFonts w:ascii="Times New Roman" w:hAnsi="Times New Roman" w:cs="Times New Roman"/>
        </w:rPr>
      </w:pPr>
      <w:r w:rsidRPr="009608CE">
        <w:rPr>
          <w:rStyle w:val="textnode"/>
          <w:rFonts w:ascii="Times New Roman" w:hAnsi="Times New Roman" w:cs="Times New Roman"/>
        </w:rPr>
        <w:t>Uprawnienia budowlane w specjalności architektonicznej bez ograniczeń</w:t>
      </w:r>
    </w:p>
    <w:p w:rsidR="00273A95" w:rsidRPr="009608CE" w:rsidRDefault="00273A95" w:rsidP="00533E4D">
      <w:pPr>
        <w:pStyle w:val="Akapitzlist"/>
        <w:spacing w:after="0" w:line="276" w:lineRule="auto"/>
        <w:ind w:right="-3508"/>
        <w:jc w:val="both"/>
        <w:rPr>
          <w:rFonts w:ascii="Times New Roman" w:hAnsi="Times New Roman" w:cs="Times New Roman"/>
        </w:rPr>
      </w:pPr>
      <w:r w:rsidRPr="009608CE">
        <w:rPr>
          <w:rStyle w:val="textnode"/>
          <w:rFonts w:ascii="Times New Roman" w:hAnsi="Times New Roman" w:cs="Times New Roman"/>
        </w:rPr>
        <w:t>Uprawnienia budowlane w specjalności konstrukcyjno-budowlanej bez ograniczeń</w:t>
      </w:r>
    </w:p>
    <w:p w:rsidR="00273A95" w:rsidRPr="009608CE" w:rsidRDefault="00273A95" w:rsidP="00533E4D">
      <w:pPr>
        <w:pStyle w:val="Akapitzlist"/>
        <w:numPr>
          <w:ilvl w:val="0"/>
          <w:numId w:val="3"/>
        </w:numPr>
        <w:spacing w:after="0" w:line="276" w:lineRule="auto"/>
        <w:ind w:right="-3508"/>
        <w:jc w:val="both"/>
        <w:rPr>
          <w:rFonts w:ascii="Times New Roman" w:hAnsi="Times New Roman" w:cs="Times New Roman"/>
        </w:rPr>
      </w:pPr>
      <w:r w:rsidRPr="009608CE">
        <w:rPr>
          <w:rFonts w:ascii="Times New Roman" w:hAnsi="Times New Roman" w:cs="Times New Roman"/>
        </w:rPr>
        <w:t>branża elektryczna:</w:t>
      </w:r>
    </w:p>
    <w:p w:rsidR="00273A95" w:rsidRPr="009608CE" w:rsidRDefault="00273A95" w:rsidP="00533E4D">
      <w:pPr>
        <w:pStyle w:val="Akapitzlist"/>
        <w:spacing w:after="0" w:line="276" w:lineRule="auto"/>
        <w:ind w:right="-3508"/>
        <w:jc w:val="both"/>
        <w:rPr>
          <w:rStyle w:val="textnode"/>
          <w:rFonts w:ascii="Times New Roman" w:hAnsi="Times New Roman" w:cs="Times New Roman"/>
        </w:rPr>
      </w:pPr>
      <w:r w:rsidRPr="009608CE">
        <w:rPr>
          <w:rStyle w:val="textnode"/>
          <w:rFonts w:ascii="Times New Roman" w:hAnsi="Times New Roman" w:cs="Times New Roman"/>
        </w:rPr>
        <w:t>Uprawnienia budowlane w specjalności instalacyjnej w zakresie sieci, instalacji i  urządzeń elektrycznych i elektroenergetycznych bez ograniczeń</w:t>
      </w:r>
    </w:p>
    <w:p w:rsidR="00A5685B" w:rsidRPr="009608CE" w:rsidRDefault="00A5685B" w:rsidP="00533E4D">
      <w:pPr>
        <w:pStyle w:val="Akapitzlist"/>
        <w:spacing w:after="0" w:line="276" w:lineRule="auto"/>
        <w:ind w:right="-3508"/>
        <w:jc w:val="both"/>
        <w:rPr>
          <w:rFonts w:ascii="Times New Roman" w:hAnsi="Times New Roman" w:cs="Times New Roman"/>
          <w:strike/>
        </w:rPr>
      </w:pPr>
    </w:p>
    <w:p w:rsidR="00A5685B" w:rsidRPr="00533E4D" w:rsidRDefault="00A5685B" w:rsidP="00533E4D">
      <w:pPr>
        <w:pStyle w:val="Default"/>
        <w:spacing w:after="49" w:line="276" w:lineRule="auto"/>
        <w:ind w:left="720" w:right="-3508"/>
        <w:jc w:val="both"/>
        <w:rPr>
          <w:color w:val="000000" w:themeColor="text1"/>
          <w:sz w:val="22"/>
          <w:szCs w:val="22"/>
        </w:rPr>
      </w:pPr>
    </w:p>
    <w:p w:rsidR="00A5685B" w:rsidRPr="00533E4D" w:rsidRDefault="00A5685B" w:rsidP="00533E4D">
      <w:pPr>
        <w:pStyle w:val="Akapitzlist"/>
        <w:spacing w:line="276" w:lineRule="auto"/>
        <w:ind w:right="-3649"/>
        <w:jc w:val="both"/>
        <w:rPr>
          <w:rStyle w:val="textnode"/>
          <w:rFonts w:ascii="Times New Roman" w:hAnsi="Times New Roman" w:cs="Times New Roman"/>
        </w:rPr>
      </w:pPr>
    </w:p>
    <w:p w:rsidR="0077192D" w:rsidRDefault="009608CE" w:rsidP="009608CE">
      <w:pPr>
        <w:spacing w:after="0" w:line="240" w:lineRule="auto"/>
        <w:ind w:right="-3508"/>
        <w:jc w:val="both"/>
      </w:pPr>
      <w:r>
        <w:t>Opracował:</w:t>
      </w:r>
    </w:p>
    <w:p w:rsidR="009608CE" w:rsidRDefault="00B14836" w:rsidP="009608CE">
      <w:pPr>
        <w:spacing w:after="0" w:line="240" w:lineRule="auto"/>
        <w:ind w:right="-3508"/>
        <w:jc w:val="both"/>
      </w:pPr>
      <w:r>
        <w:t>Sebastian Siegieniewicz</w:t>
      </w:r>
    </w:p>
    <w:p w:rsidR="009608CE" w:rsidRPr="00533E4D" w:rsidRDefault="009608CE" w:rsidP="009608CE">
      <w:pPr>
        <w:spacing w:after="0" w:line="240" w:lineRule="auto"/>
        <w:ind w:right="-3508"/>
        <w:jc w:val="both"/>
      </w:pPr>
      <w:r>
        <w:t>Wydział Infrastruktury AWL:</w:t>
      </w:r>
    </w:p>
    <w:p w:rsidR="00D14926" w:rsidRPr="00533E4D" w:rsidRDefault="00D14926" w:rsidP="00533E4D">
      <w:pPr>
        <w:ind w:right="-3508"/>
        <w:jc w:val="both"/>
      </w:pPr>
    </w:p>
    <w:sectPr w:rsidR="00D14926" w:rsidRPr="00533E4D" w:rsidSect="00A552AD">
      <w:pgSz w:w="11906" w:h="17338"/>
      <w:pgMar w:top="1842" w:right="4936" w:bottom="1417" w:left="15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677"/>
    <w:multiLevelType w:val="hybridMultilevel"/>
    <w:tmpl w:val="4C326AF0"/>
    <w:lvl w:ilvl="0" w:tplc="F536B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1C"/>
    <w:multiLevelType w:val="hybridMultilevel"/>
    <w:tmpl w:val="DA186122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F54392E"/>
    <w:multiLevelType w:val="hybridMultilevel"/>
    <w:tmpl w:val="0D4EB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7F4F"/>
    <w:multiLevelType w:val="hybridMultilevel"/>
    <w:tmpl w:val="8884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3174"/>
    <w:multiLevelType w:val="hybridMultilevel"/>
    <w:tmpl w:val="B36A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115A"/>
    <w:multiLevelType w:val="hybridMultilevel"/>
    <w:tmpl w:val="C584D05E"/>
    <w:lvl w:ilvl="0" w:tplc="41ACE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777C7"/>
    <w:multiLevelType w:val="hybridMultilevel"/>
    <w:tmpl w:val="9A5E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1377F"/>
    <w:multiLevelType w:val="hybridMultilevel"/>
    <w:tmpl w:val="44C83C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0E"/>
    <w:rsid w:val="00084367"/>
    <w:rsid w:val="00264FAF"/>
    <w:rsid w:val="00273A95"/>
    <w:rsid w:val="002A4099"/>
    <w:rsid w:val="0033366E"/>
    <w:rsid w:val="00413CF5"/>
    <w:rsid w:val="00533E4D"/>
    <w:rsid w:val="00624171"/>
    <w:rsid w:val="0066456B"/>
    <w:rsid w:val="006F2BF7"/>
    <w:rsid w:val="0077192D"/>
    <w:rsid w:val="007931AE"/>
    <w:rsid w:val="007C3281"/>
    <w:rsid w:val="00892A0E"/>
    <w:rsid w:val="008E6FB3"/>
    <w:rsid w:val="009608CE"/>
    <w:rsid w:val="009E53E7"/>
    <w:rsid w:val="00A5685B"/>
    <w:rsid w:val="00A57C95"/>
    <w:rsid w:val="00A868DC"/>
    <w:rsid w:val="00B14836"/>
    <w:rsid w:val="00BC116C"/>
    <w:rsid w:val="00C55F2C"/>
    <w:rsid w:val="00C6177F"/>
    <w:rsid w:val="00CE0D31"/>
    <w:rsid w:val="00D14926"/>
    <w:rsid w:val="00D965CE"/>
    <w:rsid w:val="00E2273F"/>
    <w:rsid w:val="00E30B2F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7B50"/>
  <w15:docId w15:val="{D483BDE3-93F2-441B-BABE-5C582AC7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5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73A95"/>
    <w:pPr>
      <w:spacing w:after="160" w:line="259" w:lineRule="auto"/>
      <w:ind w:left="720"/>
      <w:contextualSpacing/>
    </w:pPr>
    <w:rPr>
      <w:rFonts w:eastAsiaTheme="minorEastAsia"/>
      <w:lang w:eastAsia="pl-PL"/>
    </w:rPr>
  </w:style>
  <w:style w:type="character" w:customStyle="1" w:styleId="textnode">
    <w:name w:val="textnode"/>
    <w:basedOn w:val="Domylnaczcionkaakapitu"/>
    <w:rsid w:val="00273A95"/>
  </w:style>
  <w:style w:type="character" w:customStyle="1" w:styleId="AkapitzlistZnak">
    <w:name w:val="Akapit z listą Znak"/>
    <w:link w:val="Akapitzlist"/>
    <w:uiPriority w:val="99"/>
    <w:rsid w:val="00273A9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Siegieniewicz Sebastian</cp:lastModifiedBy>
  <cp:revision>2</cp:revision>
  <cp:lastPrinted>2018-05-23T07:47:00Z</cp:lastPrinted>
  <dcterms:created xsi:type="dcterms:W3CDTF">2018-05-04T13:01:00Z</dcterms:created>
  <dcterms:modified xsi:type="dcterms:W3CDTF">2020-01-29T12:19:00Z</dcterms:modified>
</cp:coreProperties>
</file>