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5652" w14:textId="63E39AC0" w:rsidR="00AC3B37" w:rsidRDefault="00A75D1B" w:rsidP="00881111">
      <w:pPr>
        <w:spacing w:line="319" w:lineRule="auto"/>
        <w:jc w:val="center"/>
        <w:rPr>
          <w:rFonts w:asciiTheme="majorHAnsi" w:hAnsiTheme="majorHAnsi" w:cstheme="majorHAnsi"/>
          <w:b/>
          <w:sz w:val="28"/>
          <w:szCs w:val="28"/>
        </w:rPr>
      </w:pPr>
      <w:r>
        <w:rPr>
          <w:rFonts w:asciiTheme="majorHAnsi" w:hAnsiTheme="majorHAnsi" w:cstheme="majorHAnsi"/>
          <w:b/>
          <w:noProof/>
          <w:sz w:val="28"/>
          <w:szCs w:val="28"/>
        </w:rPr>
        <w:drawing>
          <wp:anchor distT="0" distB="0" distL="0" distR="7620" simplePos="0" relativeHeight="251658240" behindDoc="0" locked="0" layoutInCell="1" allowOverlap="1" wp14:anchorId="4C917D1F" wp14:editId="2F92FD04">
            <wp:simplePos x="0" y="0"/>
            <wp:positionH relativeFrom="column">
              <wp:posOffset>66040</wp:posOffset>
            </wp:positionH>
            <wp:positionV relativeFrom="paragraph">
              <wp:posOffset>0</wp:posOffset>
            </wp:positionV>
            <wp:extent cx="5733415" cy="482600"/>
            <wp:effectExtent l="0" t="0" r="635"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28" t="-1244" r="-128" b="-1244"/>
                    <a:stretch>
                      <a:fillRect/>
                    </a:stretch>
                  </pic:blipFill>
                  <pic:spPr bwMode="auto">
                    <a:xfrm>
                      <a:off x="0" y="0"/>
                      <a:ext cx="5733415" cy="4826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0000001" w14:textId="4C4F029C"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4E5134" w:rsidRDefault="00FC4AB9" w:rsidP="00881111">
      <w:pPr>
        <w:spacing w:line="319" w:lineRule="auto"/>
        <w:jc w:val="center"/>
        <w:rPr>
          <w:rFonts w:asciiTheme="majorHAnsi" w:hAnsiTheme="majorHAnsi" w:cstheme="majorHAnsi"/>
          <w:bCs/>
          <w:sz w:val="24"/>
          <w:szCs w:val="24"/>
        </w:rPr>
      </w:pPr>
      <w:r w:rsidRPr="004E5134">
        <w:rPr>
          <w:rFonts w:asciiTheme="majorHAnsi" w:hAnsiTheme="majorHAnsi" w:cstheme="majorHAnsi"/>
          <w:bCs/>
          <w:sz w:val="24"/>
          <w:szCs w:val="24"/>
        </w:rPr>
        <w:t>ZAMAWIAJĄCY:</w:t>
      </w:r>
    </w:p>
    <w:p w14:paraId="072C16F5" w14:textId="77777777" w:rsidR="00FC4AB9" w:rsidRPr="004E5134" w:rsidRDefault="00FC4AB9" w:rsidP="00881111">
      <w:pPr>
        <w:spacing w:line="319" w:lineRule="auto"/>
        <w:jc w:val="center"/>
        <w:rPr>
          <w:rFonts w:asciiTheme="majorHAnsi" w:hAnsiTheme="majorHAnsi" w:cstheme="majorHAnsi"/>
          <w:b/>
          <w:sz w:val="24"/>
          <w:szCs w:val="24"/>
        </w:rPr>
      </w:pPr>
    </w:p>
    <w:p w14:paraId="4672339F" w14:textId="66E9928A" w:rsidR="00FC4AB9" w:rsidRPr="004E5134" w:rsidRDefault="00FC4AB9" w:rsidP="00881111">
      <w:pPr>
        <w:spacing w:line="319" w:lineRule="auto"/>
        <w:jc w:val="center"/>
        <w:rPr>
          <w:rFonts w:asciiTheme="majorHAnsi" w:eastAsia="Times New Roman" w:hAnsiTheme="majorHAnsi" w:cstheme="majorHAnsi"/>
          <w:sz w:val="24"/>
          <w:szCs w:val="24"/>
        </w:rPr>
      </w:pPr>
      <w:r w:rsidRPr="004E5134">
        <w:rPr>
          <w:rFonts w:asciiTheme="majorHAnsi" w:eastAsia="Times New Roman" w:hAnsiTheme="majorHAnsi" w:cstheme="majorHAnsi"/>
          <w:b/>
          <w:bCs/>
          <w:sz w:val="24"/>
          <w:szCs w:val="24"/>
        </w:rPr>
        <w:t xml:space="preserve">Gmina </w:t>
      </w:r>
      <w:r w:rsidR="0097181C" w:rsidRPr="004E5134">
        <w:rPr>
          <w:rFonts w:asciiTheme="majorHAnsi" w:eastAsia="Times New Roman" w:hAnsiTheme="majorHAnsi" w:cstheme="majorHAnsi"/>
          <w:b/>
          <w:bCs/>
          <w:sz w:val="24"/>
          <w:szCs w:val="24"/>
        </w:rPr>
        <w:t>Rokietnica</w:t>
      </w:r>
      <w:r w:rsidR="00040723" w:rsidRPr="004E5134">
        <w:rPr>
          <w:rFonts w:asciiTheme="majorHAnsi" w:eastAsia="Times New Roman" w:hAnsiTheme="majorHAnsi" w:cstheme="majorHAnsi"/>
          <w:b/>
          <w:bCs/>
          <w:sz w:val="24"/>
          <w:szCs w:val="24"/>
        </w:rPr>
        <w:br/>
        <w:t>ul. Golęcińska 1</w:t>
      </w:r>
      <w:r w:rsidR="00040723" w:rsidRPr="004E5134">
        <w:rPr>
          <w:rFonts w:asciiTheme="majorHAnsi" w:eastAsia="Times New Roman" w:hAnsiTheme="majorHAnsi" w:cstheme="majorHAnsi"/>
          <w:b/>
          <w:bCs/>
          <w:sz w:val="24"/>
          <w:szCs w:val="24"/>
        </w:rPr>
        <w:br/>
        <w:t>62-090 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3E305E10"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043CCB">
        <w:rPr>
          <w:rFonts w:asciiTheme="majorHAnsi" w:hAnsiTheme="majorHAnsi" w:cstheme="majorHAnsi"/>
        </w:rPr>
        <w:t>t. jedn.</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Pr="00A258D6">
        <w:rPr>
          <w:rFonts w:asciiTheme="majorHAnsi" w:hAnsiTheme="majorHAnsi" w:cstheme="majorHAnsi"/>
        </w:rPr>
        <w:t xml:space="preserve">1 r. poz. </w:t>
      </w:r>
      <w:r w:rsidR="008F408B">
        <w:rPr>
          <w:rFonts w:asciiTheme="majorHAnsi" w:hAnsiTheme="majorHAnsi" w:cstheme="majorHAnsi"/>
        </w:rPr>
        <w:t>1129</w:t>
      </w:r>
      <w:r w:rsidR="00F55B55">
        <w:rPr>
          <w:rFonts w:asciiTheme="majorHAnsi" w:hAnsiTheme="majorHAnsi" w:cstheme="majorHAnsi"/>
        </w:rPr>
        <w:t xml:space="preserve"> </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4F3F2958"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03505">
        <w:rPr>
          <w:rFonts w:asciiTheme="majorHAnsi" w:hAnsiTheme="majorHAnsi" w:cstheme="majorHAnsi"/>
        </w:rPr>
        <w:t>dostawy</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2F6C9799" w14:textId="09810201" w:rsidR="0005142E" w:rsidRPr="00043CCB" w:rsidRDefault="004A5D9A" w:rsidP="00783008">
            <w:pPr>
              <w:jc w:val="center"/>
              <w:outlineLvl w:val="0"/>
              <w:rPr>
                <w:rFonts w:ascii="Calibri" w:hAnsi="Calibri" w:cs="Calibri"/>
                <w:b/>
                <w:sz w:val="24"/>
                <w:szCs w:val="24"/>
              </w:rPr>
            </w:pPr>
            <w:bookmarkStart w:id="1" w:name="_Hlk96423999"/>
            <w:r w:rsidRPr="007559A3">
              <w:rPr>
                <w:rFonts w:ascii="Cambria" w:hAnsi="Cambria"/>
                <w:b/>
                <w:bCs/>
                <w:i/>
                <w:iCs/>
                <w:sz w:val="24"/>
                <w:szCs w:val="24"/>
              </w:rPr>
              <w:t>D</w:t>
            </w:r>
            <w:r w:rsidR="001A70EF" w:rsidRPr="007559A3">
              <w:rPr>
                <w:rFonts w:ascii="Cambria" w:hAnsi="Cambria"/>
                <w:b/>
                <w:bCs/>
                <w:i/>
                <w:iCs/>
                <w:sz w:val="24"/>
                <w:szCs w:val="24"/>
              </w:rPr>
              <w:t xml:space="preserve">ostawa </w:t>
            </w:r>
            <w:r w:rsidRPr="007559A3">
              <w:rPr>
                <w:rFonts w:ascii="Cambria" w:hAnsi="Cambria"/>
                <w:b/>
                <w:bCs/>
                <w:i/>
                <w:iCs/>
                <w:sz w:val="24"/>
                <w:szCs w:val="24"/>
              </w:rPr>
              <w:t xml:space="preserve"> </w:t>
            </w:r>
            <w:r w:rsidR="001A70EF" w:rsidRPr="007559A3">
              <w:rPr>
                <w:rFonts w:ascii="Cambria" w:hAnsi="Cambria"/>
                <w:b/>
                <w:bCs/>
                <w:i/>
                <w:iCs/>
                <w:sz w:val="24"/>
                <w:szCs w:val="24"/>
              </w:rPr>
              <w:t xml:space="preserve">laptopów </w:t>
            </w:r>
            <w:r w:rsidR="00603505" w:rsidRPr="007559A3">
              <w:rPr>
                <w:rFonts w:ascii="Cambria" w:hAnsi="Cambria"/>
                <w:b/>
                <w:bCs/>
                <w:i/>
                <w:iCs/>
                <w:sz w:val="24"/>
                <w:szCs w:val="24"/>
              </w:rPr>
              <w:t xml:space="preserve"> </w:t>
            </w:r>
            <w:r w:rsidR="00FF3E55" w:rsidRPr="007559A3">
              <w:rPr>
                <w:rFonts w:ascii="Cambria" w:hAnsi="Cambria"/>
                <w:b/>
                <w:bCs/>
                <w:i/>
                <w:iCs/>
                <w:sz w:val="24"/>
                <w:szCs w:val="24"/>
              </w:rPr>
              <w:t xml:space="preserve">w ramach projektu grantowego </w:t>
            </w:r>
            <w:r w:rsidR="001C1B74" w:rsidRPr="007559A3">
              <w:rPr>
                <w:rFonts w:ascii="Cambria" w:hAnsi="Cambria"/>
                <w:b/>
                <w:bCs/>
                <w:i/>
                <w:iCs/>
                <w:sz w:val="24"/>
                <w:szCs w:val="24"/>
              </w:rPr>
              <w:t xml:space="preserve"> „Wsparcie dzieci z rodzin pegeerowskich w rozwoju cyfrowym – Granty PPGR”</w:t>
            </w:r>
          </w:p>
        </w:tc>
      </w:tr>
    </w:tbl>
    <w:bookmarkEnd w:id="1"/>
    <w:p w14:paraId="5F735165" w14:textId="77777777" w:rsidR="00B2302C" w:rsidRDefault="007559A3" w:rsidP="008B28B2">
      <w:pPr>
        <w:spacing w:before="120" w:after="120"/>
        <w:ind w:left="397"/>
        <w:jc w:val="both"/>
        <w:rPr>
          <w:rFonts w:ascii="Calibri" w:hAnsi="Calibri" w:cs="Calibri"/>
          <w:b/>
        </w:rPr>
      </w:pPr>
      <w:r>
        <w:rPr>
          <w:rFonts w:ascii="Calibri" w:hAnsi="Calibri" w:cs="Calibri"/>
          <w:bCs/>
        </w:rPr>
        <w:br/>
        <w:t>Z</w:t>
      </w:r>
      <w:r w:rsidRPr="00556B5B">
        <w:rPr>
          <w:rFonts w:ascii="Calibri" w:hAnsi="Calibri" w:cs="Calibri"/>
          <w:bCs/>
        </w:rPr>
        <w:t xml:space="preserve">adanie realizowane na podstawie umowy </w:t>
      </w:r>
      <w:r w:rsidR="00EE3309" w:rsidRPr="00556B5B">
        <w:rPr>
          <w:rFonts w:ascii="Calibri" w:hAnsi="Calibri" w:cs="Calibri"/>
          <w:bCs/>
        </w:rPr>
        <w:t xml:space="preserve">o powierzenie grantu nr 1383/2022 </w:t>
      </w:r>
      <w:r w:rsidR="00603505" w:rsidRPr="00556B5B">
        <w:rPr>
          <w:rFonts w:ascii="Calibri" w:hAnsi="Calibri" w:cs="Calibri"/>
          <w:bCs/>
        </w:rPr>
        <w:t xml:space="preserve"> </w:t>
      </w:r>
      <w:r>
        <w:rPr>
          <w:rFonts w:ascii="Calibri" w:hAnsi="Calibri" w:cs="Calibri"/>
          <w:bCs/>
        </w:rPr>
        <w:br/>
      </w:r>
      <w:r w:rsidR="004E5134">
        <w:rPr>
          <w:rFonts w:ascii="Calibri" w:hAnsi="Calibri" w:cs="Calibri"/>
          <w:bCs/>
        </w:rPr>
        <w:t xml:space="preserve">w ramach </w:t>
      </w:r>
      <w:r w:rsidR="00603505" w:rsidRPr="00556B5B">
        <w:rPr>
          <w:rFonts w:ascii="Calibri" w:hAnsi="Calibri" w:cs="Calibri"/>
          <w:bCs/>
        </w:rPr>
        <w:t xml:space="preserve"> P</w:t>
      </w:r>
      <w:r w:rsidR="004E5134">
        <w:rPr>
          <w:rFonts w:ascii="Calibri" w:hAnsi="Calibri" w:cs="Calibri"/>
          <w:bCs/>
        </w:rPr>
        <w:t xml:space="preserve">rogramu </w:t>
      </w:r>
      <w:r w:rsidR="00603505" w:rsidRPr="00556B5B">
        <w:rPr>
          <w:rFonts w:ascii="Calibri" w:hAnsi="Calibri" w:cs="Calibri"/>
          <w:bCs/>
        </w:rPr>
        <w:t xml:space="preserve"> O</w:t>
      </w:r>
      <w:r w:rsidR="004E5134">
        <w:rPr>
          <w:rFonts w:ascii="Calibri" w:hAnsi="Calibri" w:cs="Calibri"/>
          <w:bCs/>
        </w:rPr>
        <w:t xml:space="preserve">peracyjnego </w:t>
      </w:r>
      <w:r w:rsidR="00603505" w:rsidRPr="00556B5B">
        <w:rPr>
          <w:rFonts w:ascii="Calibri" w:hAnsi="Calibri" w:cs="Calibri"/>
          <w:bCs/>
        </w:rPr>
        <w:t xml:space="preserve"> P</w:t>
      </w:r>
      <w:r w:rsidR="004E5134">
        <w:rPr>
          <w:rFonts w:ascii="Calibri" w:hAnsi="Calibri" w:cs="Calibri"/>
          <w:bCs/>
        </w:rPr>
        <w:t>olska</w:t>
      </w:r>
      <w:r w:rsidR="00603505" w:rsidRPr="00556B5B">
        <w:rPr>
          <w:rFonts w:ascii="Calibri" w:hAnsi="Calibri" w:cs="Calibri"/>
          <w:bCs/>
        </w:rPr>
        <w:t xml:space="preserve"> C</w:t>
      </w:r>
      <w:r w:rsidR="004E5134">
        <w:rPr>
          <w:rFonts w:ascii="Calibri" w:hAnsi="Calibri" w:cs="Calibri"/>
          <w:bCs/>
        </w:rPr>
        <w:t xml:space="preserve">yfrowa na lata </w:t>
      </w:r>
      <w:r w:rsidR="00A71BF2" w:rsidRPr="00556B5B">
        <w:rPr>
          <w:rFonts w:ascii="Calibri" w:hAnsi="Calibri" w:cs="Calibri"/>
          <w:bCs/>
        </w:rPr>
        <w:t xml:space="preserve"> 2014</w:t>
      </w:r>
      <w:r w:rsidR="00AA4F9B" w:rsidRPr="00556B5B">
        <w:rPr>
          <w:rFonts w:ascii="Calibri" w:hAnsi="Calibri" w:cs="Calibri"/>
          <w:bCs/>
        </w:rPr>
        <w:t xml:space="preserve"> </w:t>
      </w:r>
      <w:r w:rsidR="00EE3309" w:rsidRPr="00556B5B">
        <w:rPr>
          <w:rFonts w:ascii="Calibri" w:hAnsi="Calibri" w:cs="Calibri"/>
          <w:bCs/>
        </w:rPr>
        <w:t>–</w:t>
      </w:r>
      <w:r w:rsidR="00AA4F9B" w:rsidRPr="00556B5B">
        <w:rPr>
          <w:rFonts w:ascii="Calibri" w:hAnsi="Calibri" w:cs="Calibri"/>
          <w:bCs/>
        </w:rPr>
        <w:t xml:space="preserve"> </w:t>
      </w:r>
      <w:r w:rsidR="00A71BF2" w:rsidRPr="00556B5B">
        <w:rPr>
          <w:rFonts w:ascii="Calibri" w:hAnsi="Calibri" w:cs="Calibri"/>
          <w:bCs/>
        </w:rPr>
        <w:t>2020</w:t>
      </w:r>
      <w:r w:rsidR="004E5134">
        <w:rPr>
          <w:rFonts w:ascii="Calibri" w:hAnsi="Calibri" w:cs="Calibri"/>
          <w:bCs/>
        </w:rPr>
        <w:t xml:space="preserve"> </w:t>
      </w:r>
      <w:r w:rsidR="00EE3309" w:rsidRPr="00556B5B">
        <w:rPr>
          <w:rFonts w:ascii="Calibri" w:hAnsi="Calibri" w:cs="Calibri"/>
          <w:bCs/>
        </w:rPr>
        <w:t xml:space="preserve">Osi Priorytetowej V Rozwój cyfrowy JST oraz wzmocnienie cyfrowej odporności na zagrożenia REACT-EU </w:t>
      </w:r>
      <w:r w:rsidR="004E5134">
        <w:rPr>
          <w:rFonts w:ascii="Calibri" w:hAnsi="Calibri" w:cs="Calibri"/>
          <w:bCs/>
        </w:rPr>
        <w:t xml:space="preserve"> działania</w:t>
      </w:r>
      <w:r w:rsidR="00EE3309" w:rsidRPr="00556B5B">
        <w:rPr>
          <w:rFonts w:ascii="Calibri" w:hAnsi="Calibri" w:cs="Calibri"/>
          <w:bCs/>
        </w:rPr>
        <w:t xml:space="preserve"> 5.1 Rozwój cyfrowy JST oraz wzmocnienie cyfrowej odporno</w:t>
      </w:r>
      <w:r w:rsidR="00556B5B">
        <w:rPr>
          <w:rFonts w:ascii="Calibri" w:hAnsi="Calibri" w:cs="Calibri"/>
          <w:bCs/>
        </w:rPr>
        <w:t>ś</w:t>
      </w:r>
      <w:r w:rsidR="00EE3309" w:rsidRPr="00556B5B">
        <w:rPr>
          <w:rFonts w:ascii="Calibri" w:hAnsi="Calibri" w:cs="Calibri"/>
          <w:bCs/>
        </w:rPr>
        <w:t xml:space="preserve">ci na </w:t>
      </w:r>
      <w:r w:rsidR="00556B5B" w:rsidRPr="00556B5B">
        <w:rPr>
          <w:rFonts w:ascii="Calibri" w:hAnsi="Calibri" w:cs="Calibri"/>
          <w:bCs/>
        </w:rPr>
        <w:t>zagrożenia dotycząca realizacji projektu grantowego</w:t>
      </w:r>
      <w:r w:rsidR="00556B5B">
        <w:rPr>
          <w:rFonts w:ascii="Calibri" w:hAnsi="Calibri" w:cs="Calibri"/>
          <w:b/>
        </w:rPr>
        <w:t xml:space="preserve"> </w:t>
      </w:r>
    </w:p>
    <w:p w14:paraId="2007C876" w14:textId="660666D5" w:rsidR="00603505" w:rsidRDefault="00556B5B" w:rsidP="008B28B2">
      <w:pPr>
        <w:spacing w:before="120" w:after="120"/>
        <w:ind w:left="397"/>
        <w:jc w:val="both"/>
        <w:rPr>
          <w:rFonts w:ascii="Calibri" w:hAnsi="Calibri" w:cs="Calibri"/>
          <w:b/>
        </w:rPr>
      </w:pPr>
      <w:r>
        <w:rPr>
          <w:rFonts w:ascii="Calibri" w:hAnsi="Calibri" w:cs="Calibri"/>
          <w:b/>
        </w:rPr>
        <w:t xml:space="preserve"> </w:t>
      </w:r>
      <w:r w:rsidR="00A71BF2">
        <w:rPr>
          <w:rFonts w:ascii="Calibri" w:hAnsi="Calibri" w:cs="Calibri"/>
          <w:b/>
        </w:rPr>
        <w:t>„Wsparcie dzieci z rodzin pegeerowskich w rozwoju cyfrowym – Granty  PPGR”</w:t>
      </w:r>
    </w:p>
    <w:p w14:paraId="6504316F" w14:textId="5972B147" w:rsidR="008664B0" w:rsidRPr="00A258D6" w:rsidRDefault="00281381" w:rsidP="00603505">
      <w:pPr>
        <w:spacing w:before="120" w:after="120"/>
        <w:ind w:left="397"/>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00000023" w14:textId="01C2BD02"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E45733">
        <w:rPr>
          <w:rFonts w:asciiTheme="majorHAnsi" w:hAnsiTheme="majorHAnsi" w:cstheme="majorHAnsi"/>
          <w:b/>
          <w:bCs/>
        </w:rPr>
        <w:t>6</w:t>
      </w:r>
      <w:r w:rsidRPr="00A258D6">
        <w:rPr>
          <w:rFonts w:asciiTheme="majorHAnsi" w:hAnsiTheme="majorHAnsi" w:cstheme="majorHAnsi"/>
          <w:b/>
          <w:bCs/>
        </w:rPr>
        <w:t>.202</w:t>
      </w:r>
      <w:r w:rsidR="00F55B55">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50FBC5D0" w14:textId="061055DD"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66F5B8B4" w14:textId="0F57EC98" w:rsidR="00541386" w:rsidRPr="00B2302C" w:rsidRDefault="00915904" w:rsidP="00096CC1">
      <w:pPr>
        <w:spacing w:line="319" w:lineRule="auto"/>
        <w:rPr>
          <w:rFonts w:asciiTheme="majorHAnsi" w:eastAsia="Times New Roman" w:hAnsiTheme="majorHAnsi" w:cstheme="majorHAnsi"/>
        </w:rPr>
      </w:pPr>
      <w:r w:rsidRPr="00B2302C">
        <w:rPr>
          <w:rFonts w:asciiTheme="majorHAnsi" w:eastAsia="Times New Roman" w:hAnsiTheme="majorHAnsi" w:cstheme="majorHAnsi"/>
        </w:rPr>
        <w:t>Rokietnica</w:t>
      </w:r>
      <w:r w:rsidR="008664B0" w:rsidRPr="00B2302C">
        <w:rPr>
          <w:rFonts w:asciiTheme="majorHAnsi" w:eastAsia="Times New Roman" w:hAnsiTheme="majorHAnsi" w:cstheme="majorHAnsi"/>
        </w:rPr>
        <w:t>, dnia 202</w:t>
      </w:r>
      <w:r w:rsidR="00F55B55" w:rsidRPr="00B2302C">
        <w:rPr>
          <w:rFonts w:asciiTheme="majorHAnsi" w:eastAsia="Times New Roman" w:hAnsiTheme="majorHAnsi" w:cstheme="majorHAnsi"/>
        </w:rPr>
        <w:t>2</w:t>
      </w:r>
      <w:r w:rsidR="008664B0" w:rsidRPr="00B2302C">
        <w:rPr>
          <w:rFonts w:asciiTheme="majorHAnsi" w:eastAsia="Times New Roman" w:hAnsiTheme="majorHAnsi" w:cstheme="majorHAnsi"/>
        </w:rPr>
        <w:t>.</w:t>
      </w:r>
      <w:r w:rsidR="00F55B55" w:rsidRPr="00B2302C">
        <w:rPr>
          <w:rFonts w:asciiTheme="majorHAnsi" w:eastAsia="Times New Roman" w:hAnsiTheme="majorHAnsi" w:cstheme="majorHAnsi"/>
        </w:rPr>
        <w:t>0</w:t>
      </w:r>
      <w:r w:rsidR="00AA74FC" w:rsidRPr="00B2302C">
        <w:rPr>
          <w:rFonts w:asciiTheme="majorHAnsi" w:eastAsia="Times New Roman" w:hAnsiTheme="majorHAnsi" w:cstheme="majorHAnsi"/>
        </w:rPr>
        <w:t>5</w:t>
      </w:r>
      <w:r w:rsidR="00ED1EB5" w:rsidRPr="00B2302C">
        <w:rPr>
          <w:rFonts w:asciiTheme="majorHAnsi" w:eastAsia="Times New Roman" w:hAnsiTheme="majorHAnsi" w:cstheme="majorHAnsi"/>
        </w:rPr>
        <w:t>.</w:t>
      </w:r>
      <w:r w:rsidR="00AA74FC" w:rsidRPr="00B2302C">
        <w:rPr>
          <w:rFonts w:asciiTheme="majorHAnsi" w:eastAsia="Times New Roman" w:hAnsiTheme="majorHAnsi" w:cstheme="majorHAnsi"/>
        </w:rPr>
        <w:t>0</w:t>
      </w:r>
      <w:r w:rsidR="00B2302C" w:rsidRPr="00B2302C">
        <w:rPr>
          <w:rFonts w:asciiTheme="majorHAnsi" w:eastAsia="Times New Roman" w:hAnsiTheme="majorHAnsi" w:cstheme="majorHAnsi"/>
        </w:rPr>
        <w:t>6</w:t>
      </w:r>
    </w:p>
    <w:p w14:paraId="0F17EAB1" w14:textId="23934DD6" w:rsidR="00A71BF2" w:rsidRDefault="00A71BF2" w:rsidP="00096CC1">
      <w:pPr>
        <w:spacing w:line="319" w:lineRule="auto"/>
        <w:rPr>
          <w:rFonts w:asciiTheme="majorHAnsi" w:eastAsia="Times New Roman" w:hAnsiTheme="majorHAnsi" w:cstheme="majorHAnsi"/>
          <w:b/>
          <w:bCs/>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3" w:name="_Toc65495843"/>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3"/>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4"/>
    <w:p w14:paraId="1A0A39C8" w14:textId="08A6B9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r w:rsidR="00AA4F9B">
        <w:rPr>
          <w:rFonts w:asciiTheme="majorHAnsi" w:hAnsiTheme="majorHAnsi" w:cstheme="majorHAnsi"/>
        </w:rPr>
        <w:t xml:space="preserve"> </w:t>
      </w:r>
      <w:hyperlink r:id="rId9" w:history="1">
        <w:r w:rsidR="00AA4F9B" w:rsidRPr="00A664B6">
          <w:rPr>
            <w:rStyle w:val="Hipercze"/>
            <w:rFonts w:asciiTheme="majorHAnsi" w:hAnsiTheme="majorHAnsi" w:cstheme="majorHAnsi"/>
          </w:rPr>
          <w:t>https://www.rokietnica.pl</w:t>
        </w:r>
      </w:hyperlink>
    </w:p>
    <w:p w14:paraId="086E79F9" w14:textId="6A0B5C1B"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5A5F54">
        <w:rPr>
          <w:rFonts w:asciiTheme="majorHAnsi" w:eastAsia="Times New Roman" w:hAnsiTheme="majorHAnsi" w:cstheme="majorHAnsi"/>
        </w:rPr>
        <w:t xml:space="preserve">                          </w:t>
      </w:r>
      <w:r w:rsidR="00AA4F9B">
        <w:rPr>
          <w:rFonts w:asciiTheme="majorHAnsi" w:eastAsia="Times New Roman" w:hAnsiTheme="majorHAnsi" w:cstheme="majorHAnsi"/>
        </w:rPr>
        <w:t xml:space="preserve"> </w:t>
      </w:r>
      <w:hyperlink r:id="rId10" w:history="1">
        <w:r w:rsidR="00AA4F9B" w:rsidRPr="00A664B6">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50274A">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50274A">
      <w:pPr>
        <w:numPr>
          <w:ilvl w:val="0"/>
          <w:numId w:val="16"/>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2A5FED18" w:rsidR="00BD4AC0" w:rsidRDefault="0088231F" w:rsidP="0050274A">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2C6617">
        <w:rPr>
          <w:rFonts w:asciiTheme="majorHAnsi" w:eastAsia="Times New Roman" w:hAnsiTheme="majorHAnsi" w:cstheme="majorHAnsi"/>
        </w:rPr>
        <w:t xml:space="preserve"> </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A71BF2">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1"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5" w:name="_Toc65495844"/>
      <w:r w:rsidRPr="00273251">
        <w:rPr>
          <w:rFonts w:asciiTheme="majorHAnsi" w:hAnsiTheme="majorHAnsi" w:cstheme="majorHAnsi"/>
          <w:b/>
          <w:bCs/>
          <w:sz w:val="24"/>
          <w:szCs w:val="24"/>
        </w:rPr>
        <w:t>II. OCHRONA DANYCH OSOBOWYCH</w:t>
      </w:r>
      <w:bookmarkEnd w:id="5"/>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C6617">
      <w:pPr>
        <w:spacing w:line="319" w:lineRule="auto"/>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B8ACE5F"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r w:rsidR="002C6617">
        <w:rPr>
          <w:rFonts w:asciiTheme="majorHAnsi" w:hAnsiTheme="majorHAnsi" w:cstheme="majorHAnsi"/>
          <w:bCs/>
        </w:rPr>
        <w:t>;</w:t>
      </w:r>
    </w:p>
    <w:p w14:paraId="00000052" w14:textId="23487E8C" w:rsidR="001C5D72"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2" w:history="1">
        <w:r w:rsidR="00BD4AC0" w:rsidRPr="00180D43">
          <w:rPr>
            <w:rStyle w:val="Hipercze"/>
            <w:rFonts w:asciiTheme="majorHAnsi" w:hAnsiTheme="majorHAnsi" w:cstheme="majorHAnsi"/>
          </w:rPr>
          <w:t>iod@rokietnica.pl</w:t>
        </w:r>
      </w:hyperlink>
    </w:p>
    <w:p w14:paraId="00000053" w14:textId="323A4BFC"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2C6617">
        <w:rPr>
          <w:rFonts w:asciiTheme="majorHAnsi" w:hAnsiTheme="majorHAnsi" w:cstheme="majorHAnsi"/>
        </w:rPr>
        <w:t>;</w:t>
      </w:r>
    </w:p>
    <w:p w14:paraId="00000054" w14:textId="0181BF78"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2C6617">
        <w:rPr>
          <w:rFonts w:asciiTheme="majorHAnsi" w:hAnsiTheme="majorHAnsi" w:cstheme="majorHAnsi"/>
        </w:rPr>
        <w:t>;</w:t>
      </w:r>
    </w:p>
    <w:p w14:paraId="00000055" w14:textId="72BE7D54"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09999B36"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w:t>
      </w:r>
      <w:r w:rsidR="002C6617">
        <w:rPr>
          <w:rFonts w:asciiTheme="majorHAnsi" w:hAnsiTheme="majorHAnsi" w:cstheme="majorHAnsi"/>
        </w:rPr>
        <w:t> </w:t>
      </w:r>
      <w:r w:rsidRPr="00A258D6">
        <w:rPr>
          <w:rFonts w:asciiTheme="majorHAnsi" w:hAnsiTheme="majorHAnsi" w:cstheme="majorHAnsi"/>
        </w:rPr>
        <w:t>udziałem w postępowaniu o udzielenie zamówienia publicznego</w:t>
      </w:r>
      <w:r w:rsidR="002C6617">
        <w:rPr>
          <w:rFonts w:asciiTheme="majorHAnsi" w:hAnsiTheme="majorHAnsi" w:cstheme="majorHAnsi"/>
        </w:rPr>
        <w:t>;</w:t>
      </w:r>
    </w:p>
    <w:p w14:paraId="00000057" w14:textId="24182061"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2C6617">
        <w:rPr>
          <w:rFonts w:asciiTheme="majorHAnsi" w:hAnsiTheme="majorHAnsi" w:cstheme="majorHAnsi"/>
        </w:rPr>
        <w:t>;</w:t>
      </w:r>
    </w:p>
    <w:p w14:paraId="00000058"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1DC13CC8"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w:t>
      </w:r>
      <w:r w:rsidR="002C6617">
        <w:rPr>
          <w:rFonts w:asciiTheme="majorHAnsi" w:hAnsiTheme="majorHAnsi" w:cstheme="majorHAnsi"/>
          <w:i/>
        </w:rPr>
        <w:t> </w:t>
      </w:r>
      <w:r w:rsidRPr="00A258D6">
        <w:rPr>
          <w:rFonts w:asciiTheme="majorHAnsi" w:hAnsiTheme="majorHAnsi" w:cstheme="majorHAnsi"/>
          <w:i/>
        </w:rPr>
        <w:t>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3CF7E3CB"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w związku z art. 17 ust. 3 lit. b, d lub e RODO prawo do usunięcia danych osobowych;</w:t>
      </w:r>
    </w:p>
    <w:p w14:paraId="0000005F" w14:textId="0CEAC73A"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prawo do przenoszenia danych osobowych, o którym mowa w art. 20 RODO;</w:t>
      </w:r>
    </w:p>
    <w:p w14:paraId="00000060" w14:textId="77777777" w:rsidR="001C5D72" w:rsidRPr="00A258D6" w:rsidRDefault="00FC4AB9" w:rsidP="0050274A">
      <w:pPr>
        <w:numPr>
          <w:ilvl w:val="0"/>
          <w:numId w:val="12"/>
        </w:numP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7E71ECF7" w14:textId="17A8428B" w:rsidR="00860784" w:rsidRPr="00860784" w:rsidRDefault="00FC4AB9" w:rsidP="0050274A">
      <w:pPr>
        <w:numPr>
          <w:ilvl w:val="0"/>
          <w:numId w:val="5"/>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w:t>
      </w:r>
      <w:r w:rsidR="00043CCB">
        <w:rPr>
          <w:rFonts w:asciiTheme="majorHAnsi" w:hAnsiTheme="majorHAnsi" w:cstheme="majorHAnsi"/>
        </w:rPr>
        <w:t xml:space="preserve"> </w:t>
      </w:r>
      <w:r w:rsidRPr="00A258D6">
        <w:rPr>
          <w:rFonts w:asciiTheme="majorHAnsi" w:hAnsiTheme="majorHAnsi" w:cstheme="majorHAnsi"/>
        </w:rPr>
        <w:t>-193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r w:rsidR="00A43881">
        <w:rPr>
          <w:rFonts w:asciiTheme="majorHAnsi" w:hAnsiTheme="majorHAnsi" w:cstheme="majorHAnsi"/>
          <w:b/>
          <w:bCs/>
          <w:sz w:val="24"/>
          <w:szCs w:val="24"/>
        </w:rPr>
        <w:br/>
      </w:r>
    </w:p>
    <w:p w14:paraId="00000063" w14:textId="2D0D8AF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w:t>
      </w:r>
      <w:r w:rsidR="00860784">
        <w:rPr>
          <w:rFonts w:asciiTheme="majorHAnsi" w:hAnsiTheme="majorHAnsi" w:cstheme="majorHAnsi"/>
        </w:rPr>
        <w:t>,</w:t>
      </w:r>
      <w:r w:rsidRPr="00A43881">
        <w:rPr>
          <w:rFonts w:asciiTheme="majorHAnsi" w:hAnsiTheme="majorHAnsi" w:cstheme="majorHAnsi"/>
        </w:rPr>
        <w:t xml:space="preserve">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5"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33BC5469" w:rsidR="001C5D72"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zastrzega możliwości ubiegania się o udzielenie zamówienia wyłącznie przez Wykonawców, o których mowa w art. 94 PZP</w:t>
      </w:r>
      <w:r w:rsidR="00C33322">
        <w:rPr>
          <w:rFonts w:asciiTheme="majorHAnsi" w:hAnsiTheme="majorHAnsi" w:cstheme="majorHAnsi"/>
        </w:rPr>
        <w:t>.</w:t>
      </w:r>
    </w:p>
    <w:p w14:paraId="0000006F" w14:textId="1CC07CAE"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6AB77642" w14:textId="77777777" w:rsidR="000E38E7" w:rsidRDefault="00585FF7"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3C47B208" w14:textId="77777777" w:rsidR="00733B91" w:rsidRDefault="00733B91" w:rsidP="00DF48A6">
      <w:pPr>
        <w:spacing w:line="319" w:lineRule="auto"/>
        <w:jc w:val="both"/>
        <w:rPr>
          <w:rFonts w:asciiTheme="majorHAnsi" w:hAnsiTheme="majorHAnsi" w:cstheme="majorHAnsi"/>
          <w:b/>
          <w:bCs/>
        </w:rPr>
      </w:pPr>
      <w:bookmarkStart w:id="7" w:name="_Toc65495846"/>
      <w:bookmarkStart w:id="8" w:name="_Hlk66787009"/>
    </w:p>
    <w:p w14:paraId="1A0FEE05" w14:textId="77777777" w:rsidR="00484928" w:rsidRDefault="00273251" w:rsidP="00DF48A6">
      <w:pPr>
        <w:spacing w:line="319" w:lineRule="auto"/>
        <w:jc w:val="both"/>
        <w:rPr>
          <w:rFonts w:asciiTheme="majorHAnsi" w:hAnsiTheme="majorHAnsi" w:cstheme="majorHAnsi"/>
          <w:b/>
          <w:bCs/>
          <w:sz w:val="24"/>
          <w:szCs w:val="24"/>
        </w:rPr>
      </w:pPr>
      <w:r w:rsidRPr="00C33322">
        <w:rPr>
          <w:rFonts w:asciiTheme="majorHAnsi" w:hAnsiTheme="majorHAnsi" w:cstheme="majorHAnsi"/>
          <w:b/>
          <w:bCs/>
          <w:sz w:val="24"/>
          <w:szCs w:val="24"/>
        </w:rPr>
        <w:t>IV. OPIS PRZEDMIOTU ZAMÓWIENIA</w:t>
      </w:r>
      <w:bookmarkEnd w:id="7"/>
      <w:r w:rsidRPr="00C33322">
        <w:rPr>
          <w:rFonts w:asciiTheme="majorHAnsi" w:hAnsiTheme="majorHAnsi" w:cstheme="majorHAnsi"/>
          <w:b/>
          <w:bCs/>
          <w:sz w:val="24"/>
          <w:szCs w:val="24"/>
        </w:rPr>
        <w:t>.</w:t>
      </w:r>
    </w:p>
    <w:p w14:paraId="316E2171" w14:textId="281CF41E" w:rsidR="00484928" w:rsidRDefault="00484928" w:rsidP="00484928">
      <w:pPr>
        <w:spacing w:line="319" w:lineRule="auto"/>
        <w:jc w:val="both"/>
        <w:rPr>
          <w:rFonts w:asciiTheme="majorHAnsi" w:hAnsiTheme="majorHAnsi" w:cstheme="majorHAnsi"/>
        </w:rPr>
      </w:pPr>
      <w:r>
        <w:rPr>
          <w:rFonts w:asciiTheme="majorHAnsi" w:hAnsiTheme="majorHAnsi" w:cstheme="majorHAnsi"/>
        </w:rPr>
        <w:t xml:space="preserve">1.  </w:t>
      </w:r>
      <w:r w:rsidR="00667E58" w:rsidRPr="00484928">
        <w:rPr>
          <w:rFonts w:asciiTheme="majorHAnsi" w:hAnsiTheme="majorHAnsi" w:cstheme="majorHAnsi"/>
        </w:rPr>
        <w:t xml:space="preserve">Przedmiot zamówienia </w:t>
      </w:r>
      <w:r>
        <w:rPr>
          <w:rFonts w:asciiTheme="majorHAnsi" w:hAnsiTheme="majorHAnsi" w:cstheme="majorHAnsi"/>
        </w:rPr>
        <w:t>stanowi</w:t>
      </w:r>
      <w:r w:rsidR="00667E58" w:rsidRPr="00484928">
        <w:rPr>
          <w:rFonts w:asciiTheme="majorHAnsi" w:hAnsiTheme="majorHAnsi" w:cstheme="majorHAnsi"/>
        </w:rPr>
        <w:t xml:space="preserve"> </w:t>
      </w:r>
      <w:r w:rsidR="00FC4ACA" w:rsidRPr="00484928">
        <w:rPr>
          <w:rFonts w:asciiTheme="majorHAnsi" w:hAnsiTheme="majorHAnsi" w:cstheme="majorHAnsi"/>
        </w:rPr>
        <w:t xml:space="preserve">zakup i </w:t>
      </w:r>
      <w:r w:rsidR="00667E58" w:rsidRPr="00484928">
        <w:rPr>
          <w:rFonts w:asciiTheme="majorHAnsi" w:hAnsiTheme="majorHAnsi" w:cstheme="majorHAnsi"/>
        </w:rPr>
        <w:t>dostawa 141 sztuk fabrycznie nowych laptopów do siedziby Zamawiającego</w:t>
      </w:r>
      <w:r w:rsidR="00973BF6" w:rsidRPr="00484928">
        <w:rPr>
          <w:rFonts w:asciiTheme="majorHAnsi" w:hAnsiTheme="majorHAnsi" w:cstheme="majorHAnsi"/>
        </w:rPr>
        <w:t xml:space="preserve">. </w:t>
      </w:r>
      <w:r w:rsidR="00667E58" w:rsidRPr="00484928">
        <w:rPr>
          <w:rFonts w:asciiTheme="majorHAnsi" w:hAnsiTheme="majorHAnsi" w:cstheme="majorHAnsi"/>
        </w:rPr>
        <w:t>Komputer przenośny będzie wykorzystywany dla potrzeb aplikacji biurowych, aplikacji edukacyjnych, dostępu do Internetu oraz poczty elektronicznej.</w:t>
      </w:r>
      <w:r w:rsidR="00F02086" w:rsidRPr="00484928">
        <w:rPr>
          <w:rFonts w:asciiTheme="majorHAnsi" w:hAnsiTheme="majorHAnsi" w:cstheme="majorHAnsi"/>
        </w:rPr>
        <w:t xml:space="preserve"> </w:t>
      </w:r>
      <w:r w:rsidR="00B2302C" w:rsidRPr="00484928">
        <w:rPr>
          <w:rFonts w:asciiTheme="majorHAnsi" w:hAnsiTheme="majorHAnsi" w:cstheme="majorHAnsi"/>
        </w:rPr>
        <w:t>Komputer przenośny typu notebook  z ekranem min. 15” o rozdzielczości FHD (1920X1080) z podświetleniem LED</w:t>
      </w:r>
      <w:r w:rsidRPr="00484928">
        <w:rPr>
          <w:rFonts w:asciiTheme="majorHAnsi" w:hAnsiTheme="majorHAnsi" w:cstheme="majorHAnsi"/>
        </w:rPr>
        <w:t xml:space="preserve">, matryca matowa, jasność matrycy min.220 </w:t>
      </w:r>
      <w:proofErr w:type="spellStart"/>
      <w:r w:rsidRPr="00484928">
        <w:rPr>
          <w:rFonts w:asciiTheme="majorHAnsi" w:hAnsiTheme="majorHAnsi" w:cstheme="majorHAnsi"/>
        </w:rPr>
        <w:t>nits</w:t>
      </w:r>
      <w:proofErr w:type="spellEnd"/>
      <w:r w:rsidRPr="00484928">
        <w:rPr>
          <w:rFonts w:asciiTheme="majorHAnsi" w:hAnsiTheme="majorHAnsi" w:cstheme="majorHAnsi"/>
        </w:rPr>
        <w:t>.</w:t>
      </w:r>
    </w:p>
    <w:p w14:paraId="2AF06F71" w14:textId="7F137282" w:rsidR="00484928" w:rsidRPr="00484928" w:rsidRDefault="00484928" w:rsidP="00484928">
      <w:pPr>
        <w:spacing w:line="319" w:lineRule="auto"/>
        <w:jc w:val="both"/>
        <w:rPr>
          <w:rFonts w:asciiTheme="majorHAnsi" w:hAnsiTheme="majorHAnsi" w:cstheme="majorHAnsi"/>
        </w:rPr>
      </w:pPr>
      <w:r>
        <w:rPr>
          <w:rFonts w:asciiTheme="majorHAnsi" w:hAnsiTheme="majorHAnsi" w:cstheme="majorHAnsi"/>
        </w:rPr>
        <w:t xml:space="preserve">2.  </w:t>
      </w:r>
      <w:r w:rsidRPr="00484928">
        <w:rPr>
          <w:rFonts w:asciiTheme="majorHAnsi" w:hAnsiTheme="majorHAnsi" w:cstheme="majorHAnsi"/>
        </w:rPr>
        <w:t xml:space="preserve">Szczegółowy opis przedmiotu zamówienia, charakterystykę oraz parametry </w:t>
      </w:r>
      <w:proofErr w:type="spellStart"/>
      <w:r w:rsidRPr="00484928">
        <w:rPr>
          <w:rFonts w:asciiTheme="majorHAnsi" w:hAnsiTheme="majorHAnsi" w:cstheme="majorHAnsi"/>
        </w:rPr>
        <w:t>techniczno</w:t>
      </w:r>
      <w:proofErr w:type="spellEnd"/>
      <w:r w:rsidRPr="00484928">
        <w:rPr>
          <w:rFonts w:asciiTheme="majorHAnsi" w:hAnsiTheme="majorHAnsi" w:cstheme="majorHAnsi"/>
        </w:rPr>
        <w:t xml:space="preserve"> - użytkowe przedmiotu zamówienia określono w załączniku Nr 1 do </w:t>
      </w:r>
      <w:r w:rsidRPr="00484928">
        <w:rPr>
          <w:rFonts w:asciiTheme="majorHAnsi" w:hAnsiTheme="majorHAnsi" w:cstheme="majorHAnsi"/>
          <w:color w:val="FF0000"/>
        </w:rPr>
        <w:t xml:space="preserve"> </w:t>
      </w:r>
      <w:r w:rsidRPr="00484928">
        <w:rPr>
          <w:rFonts w:asciiTheme="majorHAnsi" w:hAnsiTheme="majorHAnsi" w:cstheme="majorHAnsi"/>
        </w:rPr>
        <w:t>SWZ (opis przedmiotu zamówienia).</w:t>
      </w:r>
    </w:p>
    <w:p w14:paraId="38C4D3AA" w14:textId="23836AC1" w:rsidR="007E0811" w:rsidRDefault="00484928" w:rsidP="00484928">
      <w:pPr>
        <w:pStyle w:val="Akapitzlist"/>
        <w:spacing w:line="319" w:lineRule="auto"/>
        <w:ind w:left="0"/>
        <w:jc w:val="both"/>
        <w:rPr>
          <w:rFonts w:asciiTheme="majorHAnsi" w:hAnsiTheme="majorHAnsi" w:cstheme="majorHAnsi"/>
        </w:rPr>
      </w:pPr>
      <w:r>
        <w:rPr>
          <w:rFonts w:asciiTheme="majorHAnsi" w:hAnsiTheme="majorHAnsi" w:cstheme="majorHAnsi"/>
        </w:rPr>
        <w:t xml:space="preserve">3. </w:t>
      </w:r>
      <w:r w:rsidR="00FC4ACA">
        <w:rPr>
          <w:rFonts w:asciiTheme="majorHAnsi" w:hAnsiTheme="majorHAnsi" w:cstheme="majorHAnsi"/>
        </w:rPr>
        <w:t xml:space="preserve"> Na realizację przedmiotowego zamówienia Zamawiający </w:t>
      </w:r>
      <w:r w:rsidR="008B28B2">
        <w:rPr>
          <w:rFonts w:asciiTheme="majorHAnsi" w:hAnsiTheme="majorHAnsi" w:cstheme="majorHAnsi"/>
        </w:rPr>
        <w:t xml:space="preserve">zawarł umowę </w:t>
      </w:r>
      <w:r w:rsidR="006C5311">
        <w:rPr>
          <w:rFonts w:asciiTheme="majorHAnsi" w:hAnsiTheme="majorHAnsi" w:cstheme="majorHAnsi"/>
        </w:rPr>
        <w:t xml:space="preserve">o powierzenie </w:t>
      </w:r>
      <w:r w:rsidR="00FC4ACA">
        <w:rPr>
          <w:rFonts w:asciiTheme="majorHAnsi" w:hAnsiTheme="majorHAnsi" w:cstheme="majorHAnsi"/>
        </w:rPr>
        <w:t xml:space="preserve"> grant</w:t>
      </w:r>
      <w:r w:rsidR="006C5311">
        <w:rPr>
          <w:rFonts w:asciiTheme="majorHAnsi" w:hAnsiTheme="majorHAnsi" w:cstheme="majorHAnsi"/>
        </w:rPr>
        <w:t>u</w:t>
      </w:r>
      <w:r w:rsidR="00FC4ACA">
        <w:rPr>
          <w:rFonts w:asciiTheme="majorHAnsi" w:hAnsiTheme="majorHAnsi" w:cstheme="majorHAnsi"/>
        </w:rPr>
        <w:t xml:space="preserve"> nr</w:t>
      </w:r>
      <w:r w:rsidR="00086C46">
        <w:rPr>
          <w:rFonts w:asciiTheme="majorHAnsi" w:hAnsiTheme="majorHAnsi" w:cstheme="majorHAnsi"/>
        </w:rPr>
        <w:t xml:space="preserve"> 1383/2022 w ramach Programu Operacyjnego Polska Cyfrowa na lata 2012-2020 O</w:t>
      </w:r>
      <w:r w:rsidR="001224EC">
        <w:rPr>
          <w:rFonts w:asciiTheme="majorHAnsi" w:hAnsiTheme="majorHAnsi" w:cstheme="majorHAnsi"/>
        </w:rPr>
        <w:t xml:space="preserve">si Priorytetowej V Rozwój cyfrowy JST </w:t>
      </w:r>
      <w:r w:rsidR="007E0811">
        <w:rPr>
          <w:rFonts w:asciiTheme="majorHAnsi" w:hAnsiTheme="majorHAnsi" w:cstheme="majorHAnsi"/>
        </w:rPr>
        <w:t>oraz wzmocnienie cyfrowej odporności na zagrożenia dotycząca realizacji projektu grantowego „Wsparcie dzieci z rodzin pegeerowskich w rozwoju cyfrowym – Granty PPGR”.</w:t>
      </w:r>
    </w:p>
    <w:p w14:paraId="0445C3F9" w14:textId="3831AEF4" w:rsidR="007E0811" w:rsidRPr="00552F6A" w:rsidRDefault="007E0811" w:rsidP="0050274A">
      <w:pPr>
        <w:pStyle w:val="Akapitzlist"/>
        <w:numPr>
          <w:ilvl w:val="0"/>
          <w:numId w:val="29"/>
        </w:numPr>
        <w:spacing w:line="319" w:lineRule="auto"/>
        <w:ind w:left="0" w:firstLine="0"/>
        <w:jc w:val="both"/>
        <w:rPr>
          <w:rFonts w:asciiTheme="majorHAnsi" w:hAnsiTheme="majorHAnsi" w:cstheme="majorHAnsi"/>
          <w:color w:val="FF0000"/>
        </w:rPr>
      </w:pPr>
      <w:r>
        <w:rPr>
          <w:rFonts w:asciiTheme="majorHAnsi" w:hAnsiTheme="majorHAnsi" w:cstheme="majorHAnsi"/>
        </w:rPr>
        <w:t xml:space="preserve">Wykonawca zobowiązuje się  do prawidłowego wykonania przedmiotu zamówienia, zgodnie z wymaganiami określonymi w SWZ </w:t>
      </w:r>
      <w:r w:rsidR="00F21168">
        <w:rPr>
          <w:rFonts w:asciiTheme="majorHAnsi" w:hAnsiTheme="majorHAnsi" w:cstheme="majorHAnsi"/>
        </w:rPr>
        <w:t>i postanowieniami projektu umowy oraz zasadami wiedzy technicznej , zasadami należytej staranności oraz obowiązującymi normami i przepisami.</w:t>
      </w:r>
    </w:p>
    <w:p w14:paraId="56DFBB7F" w14:textId="357A9F8D" w:rsidR="00F21168" w:rsidRPr="00484928" w:rsidRDefault="00F21168" w:rsidP="0050274A">
      <w:pPr>
        <w:pStyle w:val="Akapitzlist"/>
        <w:numPr>
          <w:ilvl w:val="0"/>
          <w:numId w:val="29"/>
        </w:numPr>
        <w:spacing w:line="319" w:lineRule="auto"/>
        <w:ind w:left="0" w:firstLine="360"/>
        <w:jc w:val="both"/>
        <w:rPr>
          <w:rFonts w:asciiTheme="majorHAnsi" w:hAnsiTheme="majorHAnsi" w:cstheme="majorHAnsi"/>
          <w:color w:val="FF0000"/>
        </w:rPr>
      </w:pPr>
      <w:r w:rsidRPr="00484928">
        <w:rPr>
          <w:rFonts w:asciiTheme="majorHAnsi" w:hAnsiTheme="majorHAnsi" w:cstheme="majorHAnsi"/>
        </w:rPr>
        <w:t xml:space="preserve">Wskazane w opisie </w:t>
      </w:r>
      <w:r w:rsidR="009A4266" w:rsidRPr="00484928">
        <w:rPr>
          <w:rFonts w:asciiTheme="majorHAnsi" w:hAnsiTheme="majorHAnsi" w:cstheme="majorHAnsi"/>
        </w:rPr>
        <w:t xml:space="preserve">przedmiotu zamówienia znaki towarowe, patenty lub pochodzenie mają charakter pomocniczy dla określenia parametrów przedmiotu zamówienia. Zamawiający </w:t>
      </w:r>
      <w:r w:rsidR="00C47A35" w:rsidRPr="00484928">
        <w:rPr>
          <w:rFonts w:asciiTheme="majorHAnsi" w:hAnsiTheme="majorHAnsi" w:cstheme="majorHAnsi"/>
        </w:rPr>
        <w:t xml:space="preserve">zgodnie z </w:t>
      </w:r>
      <w:r w:rsidR="00C47A35" w:rsidRPr="00484928">
        <w:rPr>
          <w:rFonts w:asciiTheme="majorHAnsi" w:hAnsiTheme="majorHAnsi" w:cstheme="majorHAnsi"/>
        </w:rPr>
        <w:lastRenderedPageBreak/>
        <w:t>art.101 ust.4 ustawy PZP dopisuje wyrazy „lub równoważny,” w przypadku gdy takie określenie tam nie występuje</w:t>
      </w:r>
      <w:r w:rsidR="00913040" w:rsidRPr="00484928">
        <w:rPr>
          <w:rFonts w:asciiTheme="majorHAnsi" w:hAnsiTheme="majorHAnsi" w:cstheme="majorHAnsi"/>
        </w:rPr>
        <w:t xml:space="preserve">. Wskazanie w opisie przedmiotu zamówienia przykładowych znaków towarowych, norm lub pochodzenia ma jedynie na celu doprecyzowanie poziomu oczekiwań Zamawiającego w stosunku do przedmiotu zamówienia i stanowi jedynie wzorzec jakościowy przedmiotu zamówienia. </w:t>
      </w:r>
      <w:r w:rsidR="00C47A35" w:rsidRPr="00484928">
        <w:rPr>
          <w:rFonts w:asciiTheme="majorHAnsi" w:hAnsiTheme="majorHAnsi" w:cstheme="majorHAnsi"/>
        </w:rPr>
        <w:t xml:space="preserve"> </w:t>
      </w:r>
      <w:r w:rsidR="00913040" w:rsidRPr="00484928">
        <w:rPr>
          <w:rFonts w:asciiTheme="majorHAnsi" w:hAnsiTheme="majorHAnsi" w:cstheme="majorHAnsi"/>
        </w:rPr>
        <w:t xml:space="preserve">Zamawiający </w:t>
      </w:r>
      <w:r w:rsidR="009A4266" w:rsidRPr="00484928">
        <w:rPr>
          <w:rFonts w:asciiTheme="majorHAnsi" w:hAnsiTheme="majorHAnsi" w:cstheme="majorHAnsi"/>
        </w:rPr>
        <w:t>dopuszcza możliwość zastosowania rozwiązań równoważnych p parametrach techniczno-użytkowych nie gorszych niż podane w opis</w:t>
      </w:r>
      <w:r w:rsidR="00B35E2F" w:rsidRPr="00484928">
        <w:rPr>
          <w:rFonts w:asciiTheme="majorHAnsi" w:hAnsiTheme="majorHAnsi" w:cstheme="majorHAnsi"/>
        </w:rPr>
        <w:t>i</w:t>
      </w:r>
      <w:r w:rsidR="009A4266" w:rsidRPr="00484928">
        <w:rPr>
          <w:rFonts w:asciiTheme="majorHAnsi" w:hAnsiTheme="majorHAnsi" w:cstheme="majorHAnsi"/>
        </w:rPr>
        <w:t>e przedmiotu zamówienia. Wykonawca, który powołuje się na rozwiązania równoważne opisywane przez Zamawiaj</w:t>
      </w:r>
      <w:r w:rsidR="00B35E2F" w:rsidRPr="00484928">
        <w:rPr>
          <w:rFonts w:asciiTheme="majorHAnsi" w:hAnsiTheme="majorHAnsi" w:cstheme="majorHAnsi"/>
        </w:rPr>
        <w:t>ą</w:t>
      </w:r>
      <w:r w:rsidR="009A4266" w:rsidRPr="00484928">
        <w:rPr>
          <w:rFonts w:asciiTheme="majorHAnsi" w:hAnsiTheme="majorHAnsi" w:cstheme="majorHAnsi"/>
        </w:rPr>
        <w:t>cego jest zobowiązany wykazać, ze oferowana przez niego dostawa spełnia wymagania określone przez Zamawiającego. Dopuszcza się zaoferowanie wyposażenia o wyższych parametrach.</w:t>
      </w:r>
      <w:r w:rsidR="00C47A35" w:rsidRPr="00484928">
        <w:rPr>
          <w:rFonts w:asciiTheme="majorHAnsi" w:hAnsiTheme="majorHAnsi" w:cstheme="majorHAnsi"/>
        </w:rPr>
        <w:t xml:space="preserve"> </w:t>
      </w:r>
    </w:p>
    <w:p w14:paraId="19A65430" w14:textId="54C3040A" w:rsidR="00B35E2F" w:rsidRPr="00B35E2F" w:rsidRDefault="00B35E2F" w:rsidP="0050274A">
      <w:pPr>
        <w:pStyle w:val="Akapitzlist"/>
        <w:numPr>
          <w:ilvl w:val="0"/>
          <w:numId w:val="29"/>
        </w:numPr>
        <w:spacing w:line="319" w:lineRule="auto"/>
        <w:ind w:left="0" w:firstLine="360"/>
        <w:jc w:val="both"/>
        <w:rPr>
          <w:rFonts w:asciiTheme="majorHAnsi" w:hAnsiTheme="majorHAnsi" w:cstheme="majorHAnsi"/>
          <w:color w:val="FF0000"/>
        </w:rPr>
      </w:pPr>
      <w:r>
        <w:rPr>
          <w:rFonts w:asciiTheme="majorHAnsi" w:hAnsiTheme="majorHAnsi" w:cstheme="majorHAnsi"/>
        </w:rPr>
        <w:t xml:space="preserve">Wykonawca zobowiązuje się do dostarczenia komputerów przenośnych fabrycznie nowych, nieużywanych, wolnych od wad fizycznych i prawnych oraz wydania </w:t>
      </w:r>
      <w:r w:rsidR="006C5311">
        <w:rPr>
          <w:rFonts w:asciiTheme="majorHAnsi" w:hAnsiTheme="majorHAnsi" w:cstheme="majorHAnsi"/>
        </w:rPr>
        <w:t xml:space="preserve">(w procedurze odbioru) </w:t>
      </w:r>
      <w:r>
        <w:rPr>
          <w:rFonts w:asciiTheme="majorHAnsi" w:hAnsiTheme="majorHAnsi" w:cstheme="majorHAnsi"/>
        </w:rPr>
        <w:t>dokumentacji dotyczącej dostarczonego przedmiotu zamówienia</w:t>
      </w:r>
      <w:r w:rsidR="002D4BDF">
        <w:rPr>
          <w:rFonts w:asciiTheme="majorHAnsi" w:hAnsiTheme="majorHAnsi" w:cstheme="majorHAnsi"/>
        </w:rPr>
        <w:t xml:space="preserve"> np. certyfikatów, atestów deklaracji zgodności</w:t>
      </w:r>
      <w:r>
        <w:rPr>
          <w:rFonts w:asciiTheme="majorHAnsi" w:hAnsiTheme="majorHAnsi" w:cstheme="majorHAnsi"/>
        </w:rPr>
        <w:t>.</w:t>
      </w:r>
    </w:p>
    <w:p w14:paraId="512AEAF2" w14:textId="23131DF5" w:rsidR="00B35E2F" w:rsidRPr="003B7F9E" w:rsidRDefault="00B35E2F" w:rsidP="0050274A">
      <w:pPr>
        <w:pStyle w:val="Akapitzlist"/>
        <w:numPr>
          <w:ilvl w:val="0"/>
          <w:numId w:val="29"/>
        </w:numPr>
        <w:spacing w:line="319" w:lineRule="auto"/>
        <w:ind w:left="0" w:firstLine="360"/>
        <w:jc w:val="both"/>
        <w:rPr>
          <w:rFonts w:asciiTheme="majorHAnsi" w:hAnsiTheme="majorHAnsi" w:cstheme="majorHAnsi"/>
          <w:color w:val="FF0000"/>
        </w:rPr>
      </w:pPr>
      <w:r>
        <w:rPr>
          <w:rFonts w:asciiTheme="majorHAnsi" w:hAnsiTheme="majorHAnsi" w:cstheme="majorHAnsi"/>
        </w:rPr>
        <w:t>Odbiór dostarczonych komputerów przenośnych nastąpi w formie protokołu, po uprzednim stwierdzeniu jego zgodności z warunkami zamówienia.</w:t>
      </w:r>
    </w:p>
    <w:p w14:paraId="2F70FCEC" w14:textId="6E4DDB4E" w:rsidR="003B7F9E" w:rsidRPr="007E0811" w:rsidRDefault="003B7F9E" w:rsidP="0050274A">
      <w:pPr>
        <w:pStyle w:val="Akapitzlist"/>
        <w:numPr>
          <w:ilvl w:val="0"/>
          <w:numId w:val="29"/>
        </w:numPr>
        <w:spacing w:line="319" w:lineRule="auto"/>
        <w:ind w:left="0" w:firstLine="360"/>
        <w:jc w:val="both"/>
        <w:rPr>
          <w:rFonts w:asciiTheme="majorHAnsi" w:hAnsiTheme="majorHAnsi" w:cstheme="majorHAnsi"/>
          <w:color w:val="FF0000"/>
        </w:rPr>
      </w:pPr>
      <w:r>
        <w:rPr>
          <w:rFonts w:asciiTheme="majorHAnsi" w:hAnsiTheme="majorHAnsi" w:cstheme="majorHAnsi"/>
        </w:rPr>
        <w:t>Przedmiot zamówienia nie obejmuje wymagań w zakresie dostępności dla osób niepełnosprawnych oraz z przeznaczeniem dla wszystkich użytkowników.</w:t>
      </w:r>
      <w:r w:rsidR="003375FD">
        <w:rPr>
          <w:rFonts w:asciiTheme="majorHAnsi" w:hAnsiTheme="majorHAnsi" w:cstheme="majorHAnsi"/>
        </w:rPr>
        <w:t xml:space="preserve"> Dostawy będące przedmiotem zamówienia  stanowią odpowiedź na zapotrzebowanie konkretnych użytkowników , którzy nie wykazali szczególnych potrzeb w zakresie dostępności dla osób niepełnosprawnych, Wobec powyższego odstępuje się  od uwzględnienia wymagań w zakresie dostępności dla osób niepełnosprawnych, zgodnie z art.100 ustawy </w:t>
      </w:r>
      <w:proofErr w:type="spellStart"/>
      <w:r w:rsidR="003375FD">
        <w:rPr>
          <w:rFonts w:asciiTheme="majorHAnsi" w:hAnsiTheme="majorHAnsi" w:cstheme="majorHAnsi"/>
        </w:rPr>
        <w:t>Pzp</w:t>
      </w:r>
      <w:proofErr w:type="spellEnd"/>
      <w:r w:rsidR="003375FD">
        <w:rPr>
          <w:rFonts w:asciiTheme="majorHAnsi" w:hAnsiTheme="majorHAnsi" w:cstheme="majorHAnsi"/>
        </w:rPr>
        <w:t>.</w:t>
      </w:r>
    </w:p>
    <w:p w14:paraId="33C1C958" w14:textId="3A324960" w:rsidR="007E0811" w:rsidRPr="003375FD" w:rsidRDefault="00647399" w:rsidP="007E0811">
      <w:pPr>
        <w:spacing w:line="319" w:lineRule="auto"/>
        <w:jc w:val="both"/>
        <w:rPr>
          <w:rFonts w:asciiTheme="majorHAnsi" w:hAnsiTheme="majorHAnsi" w:cstheme="majorHAnsi"/>
          <w:b/>
          <w:bCs/>
        </w:rPr>
      </w:pPr>
      <w:r w:rsidRPr="003375FD">
        <w:rPr>
          <w:rFonts w:asciiTheme="majorHAnsi" w:hAnsiTheme="majorHAnsi" w:cstheme="majorHAnsi"/>
          <w:b/>
          <w:bCs/>
        </w:rPr>
        <w:t xml:space="preserve">Wspólny Słownik Zamówień (CPV):  </w:t>
      </w:r>
    </w:p>
    <w:p w14:paraId="6C747087" w14:textId="7F03EB35" w:rsidR="00863CAB" w:rsidRPr="003375FD" w:rsidRDefault="00863CAB" w:rsidP="007E0811">
      <w:pPr>
        <w:spacing w:line="319" w:lineRule="auto"/>
        <w:jc w:val="both"/>
        <w:rPr>
          <w:rFonts w:asciiTheme="majorHAnsi" w:hAnsiTheme="majorHAnsi" w:cstheme="majorHAnsi"/>
        </w:rPr>
      </w:pPr>
      <w:r w:rsidRPr="003375FD">
        <w:rPr>
          <w:rFonts w:asciiTheme="majorHAnsi" w:hAnsiTheme="majorHAnsi" w:cstheme="majorHAnsi"/>
        </w:rPr>
        <w:t>302</w:t>
      </w:r>
      <w:r w:rsidR="00384A7E" w:rsidRPr="003375FD">
        <w:rPr>
          <w:rFonts w:asciiTheme="majorHAnsi" w:hAnsiTheme="majorHAnsi" w:cstheme="majorHAnsi"/>
        </w:rPr>
        <w:t>13000 - 5</w:t>
      </w:r>
      <w:r w:rsidR="007E0811" w:rsidRPr="003375FD">
        <w:rPr>
          <w:rFonts w:asciiTheme="majorHAnsi" w:hAnsiTheme="majorHAnsi" w:cstheme="majorHAnsi"/>
        </w:rPr>
        <w:t xml:space="preserve"> </w:t>
      </w:r>
      <w:r w:rsidR="00384A7E" w:rsidRPr="003375FD">
        <w:rPr>
          <w:rFonts w:asciiTheme="majorHAnsi" w:hAnsiTheme="majorHAnsi" w:cstheme="majorHAnsi"/>
        </w:rPr>
        <w:t xml:space="preserve">Komputery </w:t>
      </w:r>
      <w:r w:rsidR="00C47A35" w:rsidRPr="003375FD">
        <w:rPr>
          <w:rFonts w:asciiTheme="majorHAnsi" w:hAnsiTheme="majorHAnsi" w:cstheme="majorHAnsi"/>
        </w:rPr>
        <w:t>osobiste</w:t>
      </w:r>
      <w:r w:rsidRPr="003375FD">
        <w:rPr>
          <w:rFonts w:asciiTheme="majorHAnsi" w:hAnsiTheme="majorHAnsi" w:cstheme="majorHAnsi"/>
        </w:rPr>
        <w:t xml:space="preserve"> </w:t>
      </w:r>
    </w:p>
    <w:p w14:paraId="4DC5971A" w14:textId="2C985EAA" w:rsidR="00647399" w:rsidRPr="003375FD" w:rsidRDefault="00F02086" w:rsidP="00F02086">
      <w:pPr>
        <w:pStyle w:val="Akapitzlist"/>
        <w:spacing w:after="0" w:line="319" w:lineRule="auto"/>
        <w:ind w:left="0"/>
        <w:rPr>
          <w:rFonts w:asciiTheme="majorHAnsi" w:hAnsiTheme="majorHAnsi" w:cstheme="majorHAnsi"/>
          <w:kern w:val="3"/>
        </w:rPr>
      </w:pPr>
      <w:r w:rsidRPr="003375FD">
        <w:rPr>
          <w:rFonts w:asciiTheme="majorHAnsi" w:hAnsiTheme="majorHAnsi" w:cstheme="majorHAnsi"/>
        </w:rPr>
        <w:t>30213100 – 6 komputery przenośne</w:t>
      </w:r>
    </w:p>
    <w:p w14:paraId="00000078" w14:textId="501F5A18" w:rsidR="001C5D72" w:rsidRPr="0039496C" w:rsidRDefault="00EF76F4" w:rsidP="00DE26D5">
      <w:pPr>
        <w:pStyle w:val="Nagwek2"/>
        <w:spacing w:before="0" w:after="0" w:line="319" w:lineRule="auto"/>
        <w:rPr>
          <w:rFonts w:asciiTheme="majorHAnsi" w:hAnsiTheme="majorHAnsi" w:cstheme="majorHAnsi"/>
          <w:b/>
          <w:bCs/>
          <w:sz w:val="24"/>
          <w:szCs w:val="24"/>
        </w:rPr>
      </w:pPr>
      <w:bookmarkStart w:id="9" w:name="_Toc65495850"/>
      <w:bookmarkEnd w:id="8"/>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Pr>
          <w:rFonts w:asciiTheme="majorHAnsi" w:hAnsiTheme="majorHAnsi" w:cstheme="majorHAnsi"/>
          <w:b/>
          <w:bCs/>
          <w:sz w:val="24"/>
          <w:szCs w:val="24"/>
        </w:rPr>
        <w:br/>
      </w:r>
    </w:p>
    <w:p w14:paraId="6717AA4A" w14:textId="77777777" w:rsidR="00217FF0" w:rsidRPr="00326F74" w:rsidRDefault="00217FF0" w:rsidP="00DE26D5">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3933B2A1" w:rsidR="001C5D72" w:rsidRPr="0039496C" w:rsidRDefault="00BE38D6" w:rsidP="00DE26D5">
      <w:pPr>
        <w:pStyle w:val="Nagwek2"/>
        <w:spacing w:before="0" w:after="0" w:line="319" w:lineRule="auto"/>
        <w:rPr>
          <w:rFonts w:asciiTheme="majorHAnsi" w:hAnsiTheme="majorHAnsi" w:cstheme="majorHAnsi"/>
          <w:b/>
          <w:bCs/>
          <w:sz w:val="24"/>
          <w:szCs w:val="24"/>
        </w:rPr>
      </w:pPr>
      <w:bookmarkStart w:id="10"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68C7A5A1" w:rsidR="001C5D72" w:rsidRPr="00DE26D5" w:rsidRDefault="00FC4AB9" w:rsidP="0050274A">
      <w:pPr>
        <w:pStyle w:val="Akapitzlist"/>
        <w:numPr>
          <w:ilvl w:val="0"/>
          <w:numId w:val="4"/>
        </w:numPr>
        <w:spacing w:line="319" w:lineRule="auto"/>
        <w:jc w:val="both"/>
        <w:rPr>
          <w:rFonts w:asciiTheme="majorHAnsi" w:hAnsiTheme="majorHAnsi" w:cstheme="majorHAnsi"/>
        </w:rPr>
      </w:pPr>
      <w:r w:rsidRPr="00DE26D5">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50274A">
      <w:pPr>
        <w:numPr>
          <w:ilvl w:val="0"/>
          <w:numId w:val="4"/>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D811C8">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6DA7D4E5" w14:textId="77777777" w:rsidR="000D32FB" w:rsidRPr="000D32FB" w:rsidRDefault="00FC4AB9" w:rsidP="0050274A">
      <w:pPr>
        <w:pStyle w:val="Akapitzlist"/>
        <w:numPr>
          <w:ilvl w:val="0"/>
          <w:numId w:val="4"/>
        </w:numPr>
        <w:spacing w:after="0" w:line="319" w:lineRule="auto"/>
        <w:jc w:val="both"/>
        <w:rPr>
          <w:rFonts w:asciiTheme="majorHAnsi" w:hAnsiTheme="majorHAnsi" w:cstheme="majorHAnsi"/>
          <w:color w:val="C00000"/>
          <w:sz w:val="24"/>
          <w:szCs w:val="24"/>
        </w:rPr>
      </w:pPr>
      <w:r w:rsidRPr="007D53D0">
        <w:rPr>
          <w:rFonts w:asciiTheme="majorHAnsi" w:hAnsiTheme="majorHAnsi" w:cstheme="majorHAnsi"/>
        </w:rPr>
        <w:t xml:space="preserve">Zamawiający wymaga, aby w przypadku powierzenia części zamówienia podwykonawcom, Wykonawca wskazał w ofercie części zamówienia, których wykonanie zamierza powierzyć </w:t>
      </w:r>
      <w:r w:rsidRPr="007D53D0">
        <w:rPr>
          <w:rFonts w:asciiTheme="majorHAnsi" w:hAnsiTheme="majorHAnsi" w:cstheme="majorHAnsi"/>
        </w:rPr>
        <w:lastRenderedPageBreak/>
        <w:t>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1" w:name="_Toc65495852"/>
    </w:p>
    <w:p w14:paraId="052CE095" w14:textId="77777777" w:rsidR="003375FD" w:rsidRPr="003375FD" w:rsidRDefault="000D32FB" w:rsidP="0050274A">
      <w:pPr>
        <w:pStyle w:val="Akapitzlist"/>
        <w:numPr>
          <w:ilvl w:val="0"/>
          <w:numId w:val="4"/>
        </w:numPr>
        <w:spacing w:after="0" w:line="319" w:lineRule="auto"/>
        <w:jc w:val="both"/>
        <w:rPr>
          <w:rFonts w:asciiTheme="majorHAnsi" w:hAnsiTheme="majorHAnsi" w:cstheme="majorHAnsi"/>
          <w:color w:val="C00000"/>
          <w:sz w:val="24"/>
          <w:szCs w:val="24"/>
        </w:rPr>
      </w:pPr>
      <w:r>
        <w:rPr>
          <w:rFonts w:asciiTheme="majorHAnsi" w:hAnsiTheme="majorHAnsi" w:cstheme="majorHAnsi"/>
        </w:rPr>
        <w:t>Wykonawca zobowiązany jest do naprawy wszelkich szkód, za który odpowiadają solidarnie Wykonawca i podwykonawca. Koszt naprawy obciąża Wykonawcę.</w:t>
      </w:r>
    </w:p>
    <w:p w14:paraId="55D5BC89" w14:textId="25B0759E" w:rsidR="007D53D0" w:rsidRPr="000D32FB" w:rsidRDefault="007D53D0" w:rsidP="003375FD">
      <w:pPr>
        <w:pStyle w:val="Akapitzlist"/>
        <w:spacing w:after="0" w:line="319" w:lineRule="auto"/>
        <w:ind w:left="453"/>
        <w:jc w:val="both"/>
        <w:rPr>
          <w:rFonts w:asciiTheme="majorHAnsi" w:hAnsiTheme="majorHAnsi" w:cstheme="majorHAnsi"/>
          <w:color w:val="C00000"/>
          <w:sz w:val="24"/>
          <w:szCs w:val="24"/>
        </w:rPr>
      </w:pPr>
    </w:p>
    <w:p w14:paraId="4BC5DD5A" w14:textId="77777777" w:rsidR="00D811C8" w:rsidRDefault="00D25206" w:rsidP="00DE26D5">
      <w:pPr>
        <w:pStyle w:val="Akapitzlist"/>
        <w:spacing w:after="0" w:line="319" w:lineRule="auto"/>
        <w:ind w:left="0"/>
        <w:jc w:val="both"/>
        <w:rPr>
          <w:rFonts w:asciiTheme="majorHAnsi" w:hAnsiTheme="majorHAnsi" w:cstheme="majorHAnsi"/>
          <w:b/>
          <w:bCs/>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58E0AB0B" w14:textId="2C5C7359" w:rsidR="007D53D0" w:rsidRPr="008B6A4A" w:rsidRDefault="00D811C8" w:rsidP="00DE26D5">
      <w:pPr>
        <w:pStyle w:val="Akapitzlist"/>
        <w:spacing w:after="0" w:line="319" w:lineRule="auto"/>
        <w:ind w:left="0"/>
        <w:jc w:val="both"/>
        <w:rPr>
          <w:rFonts w:asciiTheme="majorHAnsi" w:hAnsiTheme="majorHAnsi" w:cstheme="majorHAnsi"/>
          <w:color w:val="C00000"/>
        </w:rPr>
      </w:pPr>
      <w:r>
        <w:rPr>
          <w:rFonts w:asciiTheme="majorHAnsi" w:hAnsiTheme="majorHAnsi" w:cstheme="majorHAnsi"/>
          <w:b/>
          <w:bCs/>
          <w:sz w:val="24"/>
          <w:szCs w:val="24"/>
        </w:rPr>
        <w:br/>
      </w:r>
      <w:r w:rsidRPr="008B6A4A">
        <w:rPr>
          <w:rFonts w:asciiTheme="majorHAnsi" w:hAnsiTheme="majorHAnsi" w:cstheme="majorHAnsi"/>
        </w:rPr>
        <w:t>Termin realizacji zamówienia wynosi</w:t>
      </w:r>
      <w:r w:rsidR="00A2610C">
        <w:rPr>
          <w:rFonts w:asciiTheme="majorHAnsi" w:hAnsiTheme="majorHAnsi" w:cstheme="majorHAnsi"/>
        </w:rPr>
        <w:t xml:space="preserve"> – </w:t>
      </w:r>
      <w:r w:rsidR="00B90839">
        <w:rPr>
          <w:rFonts w:asciiTheme="majorHAnsi" w:hAnsiTheme="majorHAnsi" w:cstheme="majorHAnsi"/>
        </w:rPr>
        <w:t>60</w:t>
      </w:r>
      <w:r w:rsidR="00A2610C">
        <w:rPr>
          <w:rFonts w:asciiTheme="majorHAnsi" w:hAnsiTheme="majorHAnsi" w:cstheme="majorHAnsi"/>
        </w:rPr>
        <w:t xml:space="preserve"> dni </w:t>
      </w:r>
      <w:r w:rsidR="007C02D2">
        <w:rPr>
          <w:rFonts w:asciiTheme="majorHAnsi" w:hAnsiTheme="majorHAnsi" w:cstheme="majorHAnsi"/>
        </w:rPr>
        <w:t xml:space="preserve"> </w:t>
      </w:r>
      <w:r w:rsidR="00A2610C">
        <w:rPr>
          <w:rFonts w:asciiTheme="majorHAnsi" w:hAnsiTheme="majorHAnsi" w:cstheme="majorHAnsi"/>
        </w:rPr>
        <w:t xml:space="preserve">od </w:t>
      </w:r>
      <w:r w:rsidR="002D4BDF">
        <w:rPr>
          <w:rFonts w:asciiTheme="majorHAnsi" w:hAnsiTheme="majorHAnsi" w:cstheme="majorHAnsi"/>
        </w:rPr>
        <w:t>dnia zawarcia umowy</w:t>
      </w:r>
      <w:r w:rsidR="00A2610C">
        <w:rPr>
          <w:rFonts w:asciiTheme="majorHAnsi" w:hAnsiTheme="majorHAnsi" w:cstheme="majorHAnsi"/>
        </w:rPr>
        <w:t>.</w:t>
      </w:r>
    </w:p>
    <w:p w14:paraId="7A7E3610" w14:textId="51E0685A" w:rsidR="007D53D0" w:rsidRDefault="007D53D0" w:rsidP="00DE26D5">
      <w:pPr>
        <w:keepNext/>
        <w:keepLines/>
        <w:tabs>
          <w:tab w:val="left" w:pos="0"/>
        </w:tabs>
        <w:spacing w:line="319" w:lineRule="auto"/>
        <w:rPr>
          <w:rFonts w:ascii="Calibri" w:eastAsia="Calibri" w:hAnsi="Calibri" w:cs="Calibri"/>
          <w:sz w:val="24"/>
        </w:rPr>
      </w:pPr>
      <w:bookmarkStart w:id="12" w:name="_Toc65495853"/>
      <w:r w:rsidRPr="00DC3AD8">
        <w:rPr>
          <w:rFonts w:asciiTheme="majorHAnsi" w:hAnsiTheme="majorHAnsi" w:cstheme="majorHAnsi"/>
        </w:rPr>
        <w:br/>
      </w:r>
      <w:r w:rsidR="00273251" w:rsidRPr="00273251">
        <w:rPr>
          <w:rFonts w:asciiTheme="majorHAnsi" w:hAnsiTheme="majorHAnsi" w:cstheme="majorHAnsi"/>
          <w:b/>
          <w:bCs/>
          <w:sz w:val="24"/>
          <w:szCs w:val="24"/>
        </w:rPr>
        <w:t>VIII. WARUNKI UDZIAŁU W POSTĘPOWANIU</w:t>
      </w:r>
      <w:bookmarkEnd w:id="12"/>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Pr="008736C1" w:rsidRDefault="00C27275" w:rsidP="008736C1">
      <w:pPr>
        <w:keepNext/>
        <w:keepLines/>
        <w:tabs>
          <w:tab w:val="left" w:pos="0"/>
        </w:tabs>
        <w:spacing w:line="319" w:lineRule="auto"/>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nie podlegają wykluczeniu na zasadach określonych w Rozdziale IX SWZ, oraz spełniają określone przez Zamawiającego warunki</w:t>
      </w:r>
      <w:r w:rsidRPr="008736C1">
        <w:rPr>
          <w:rFonts w:asciiTheme="majorHAnsi" w:eastAsia="Calibri" w:hAnsiTheme="majorHAnsi" w:cstheme="majorHAnsi"/>
          <w:b/>
          <w:shd w:val="clear" w:color="auto" w:fill="FFFFFF"/>
        </w:rPr>
        <w:t xml:space="preserve"> </w:t>
      </w:r>
      <w:r w:rsidRPr="008736C1">
        <w:rPr>
          <w:rFonts w:asciiTheme="majorHAnsi" w:eastAsia="Calibri" w:hAnsiTheme="majorHAnsi" w:cstheme="majorHAnsi"/>
          <w:shd w:val="clear" w:color="auto" w:fill="FFFFFF"/>
        </w:rPr>
        <w:t>udziału w postępowaniu.</w:t>
      </w:r>
    </w:p>
    <w:p w14:paraId="674AA9A9" w14:textId="77777777" w:rsidR="00C27275" w:rsidRPr="008736C1" w:rsidRDefault="00C27275" w:rsidP="008736C1">
      <w:pPr>
        <w:spacing w:line="319" w:lineRule="auto"/>
        <w:ind w:right="20"/>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spełniają warunki dotyczące:</w:t>
      </w:r>
    </w:p>
    <w:p w14:paraId="365BA3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zdolności do występowania w obrocie gospodarczym:</w:t>
      </w:r>
    </w:p>
    <w:p w14:paraId="74A0BB76" w14:textId="77777777" w:rsidR="00C27275" w:rsidRPr="008736C1" w:rsidRDefault="00C27275" w:rsidP="008736C1">
      <w:pPr>
        <w:spacing w:line="319" w:lineRule="auto"/>
        <w:ind w:right="20" w:firstLine="720"/>
        <w:jc w:val="both"/>
        <w:rPr>
          <w:rFonts w:asciiTheme="majorHAnsi" w:hAnsiTheme="majorHAnsi" w:cstheme="majorHAnsi"/>
          <w:bCs/>
        </w:rPr>
      </w:pPr>
      <w:r w:rsidRPr="008736C1">
        <w:rPr>
          <w:rFonts w:asciiTheme="majorHAnsi" w:hAnsiTheme="majorHAnsi" w:cstheme="majorHAnsi"/>
          <w:bCs/>
        </w:rPr>
        <w:t>Zamawiający nie określa warunku w powyższym zakresie.</w:t>
      </w:r>
    </w:p>
    <w:p w14:paraId="5544A0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uprawnień do prowadzenia określonej działalności gospodarczej lub zawodowej, o ile wynika to z odrębnych przepisów:</w:t>
      </w:r>
    </w:p>
    <w:p w14:paraId="44D2A5E4" w14:textId="77777777" w:rsidR="00C27275" w:rsidRPr="008736C1" w:rsidRDefault="00C27275" w:rsidP="008736C1">
      <w:pPr>
        <w:spacing w:line="319" w:lineRule="auto"/>
        <w:ind w:right="20" w:firstLine="720"/>
        <w:jc w:val="both"/>
        <w:rPr>
          <w:rFonts w:asciiTheme="majorHAnsi" w:hAnsiTheme="majorHAnsi" w:cstheme="majorHAnsi"/>
          <w:bCs/>
        </w:rPr>
      </w:pPr>
      <w:bookmarkStart w:id="13" w:name="_Hlk91595817"/>
      <w:r w:rsidRPr="008736C1">
        <w:rPr>
          <w:rFonts w:asciiTheme="majorHAnsi" w:hAnsiTheme="majorHAnsi" w:cstheme="majorHAnsi"/>
          <w:bCs/>
        </w:rPr>
        <w:t>Zamawiający nie określa warunku w powyższym zakresie</w:t>
      </w:r>
      <w:bookmarkEnd w:id="13"/>
      <w:r w:rsidRPr="008736C1">
        <w:rPr>
          <w:rFonts w:asciiTheme="majorHAnsi" w:hAnsiTheme="majorHAnsi" w:cstheme="majorHAnsi"/>
          <w:bCs/>
        </w:rPr>
        <w:t>.</w:t>
      </w:r>
    </w:p>
    <w:p w14:paraId="0AE7ADDB" w14:textId="77777777" w:rsidR="007D53D0"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sytuacji ekonomicznej lub finansowej:</w:t>
      </w:r>
    </w:p>
    <w:p w14:paraId="6032E329" w14:textId="7505557D" w:rsidR="00C27275" w:rsidRPr="008736C1" w:rsidRDefault="007D53D0" w:rsidP="008736C1">
      <w:pPr>
        <w:spacing w:line="319" w:lineRule="auto"/>
        <w:ind w:left="720" w:right="20"/>
        <w:jc w:val="both"/>
        <w:rPr>
          <w:rFonts w:asciiTheme="majorHAnsi" w:eastAsia="Calibri" w:hAnsiTheme="majorHAnsi" w:cstheme="majorHAnsi"/>
        </w:rPr>
      </w:pPr>
      <w:r w:rsidRPr="008736C1">
        <w:rPr>
          <w:rFonts w:asciiTheme="majorHAnsi" w:eastAsia="Calibri" w:hAnsiTheme="majorHAnsi" w:cstheme="majorHAnsi"/>
        </w:rPr>
        <w:t>Zamawiający nie określa warunku w powyższym zakresie</w:t>
      </w:r>
    </w:p>
    <w:p w14:paraId="508B0EF3" w14:textId="77777777" w:rsidR="00991236" w:rsidRPr="00991236" w:rsidRDefault="00C27275" w:rsidP="0050274A">
      <w:pPr>
        <w:pStyle w:val="Akapitzlist"/>
        <w:numPr>
          <w:ilvl w:val="0"/>
          <w:numId w:val="24"/>
        </w:numPr>
        <w:spacing w:after="0" w:line="319" w:lineRule="auto"/>
        <w:ind w:right="20"/>
        <w:jc w:val="both"/>
        <w:rPr>
          <w:rFonts w:asciiTheme="majorHAnsi" w:hAnsiTheme="majorHAnsi" w:cstheme="majorHAnsi"/>
          <w:bCs/>
          <w:color w:val="0070C0"/>
        </w:rPr>
      </w:pPr>
      <w:r w:rsidRPr="008736C1">
        <w:rPr>
          <w:rFonts w:asciiTheme="majorHAnsi" w:hAnsiTheme="majorHAnsi" w:cstheme="majorHAnsi"/>
          <w:bCs/>
        </w:rPr>
        <w:t>zdolności technicznej lub zawodowej:</w:t>
      </w:r>
    </w:p>
    <w:p w14:paraId="63E88647" w14:textId="01C95F4A" w:rsidR="00195439" w:rsidRPr="00786FC1" w:rsidRDefault="00786FC1" w:rsidP="00991236">
      <w:pPr>
        <w:pStyle w:val="Akapitzlist"/>
        <w:spacing w:after="0" w:line="319" w:lineRule="auto"/>
        <w:ind w:right="20"/>
        <w:jc w:val="both"/>
        <w:rPr>
          <w:rFonts w:asciiTheme="majorHAnsi" w:hAnsiTheme="majorHAnsi" w:cstheme="majorHAnsi"/>
          <w:bCs/>
          <w:color w:val="0070C0"/>
        </w:rPr>
      </w:pPr>
      <w:r w:rsidRPr="00991236">
        <w:rPr>
          <w:rFonts w:asciiTheme="majorHAnsi" w:hAnsiTheme="majorHAnsi" w:cstheme="majorHAnsi"/>
          <w:bCs/>
        </w:rPr>
        <w:t>W niniejszym postępowaniu nie określa się warunków udziału w postępowaniu</w:t>
      </w:r>
    </w:p>
    <w:p w14:paraId="4FE0F506" w14:textId="77777777" w:rsidR="00C46634" w:rsidRPr="008736C1" w:rsidRDefault="00C46634" w:rsidP="008736C1">
      <w:pPr>
        <w:pStyle w:val="Nagwek2"/>
        <w:spacing w:before="0" w:after="0" w:line="319" w:lineRule="auto"/>
        <w:rPr>
          <w:rFonts w:asciiTheme="majorHAnsi" w:hAnsiTheme="majorHAnsi" w:cstheme="majorHAnsi"/>
          <w:b/>
          <w:bCs/>
          <w:sz w:val="22"/>
          <w:szCs w:val="22"/>
        </w:rPr>
      </w:pPr>
      <w:bookmarkStart w:id="14" w:name="_Toc65495854"/>
    </w:p>
    <w:p w14:paraId="0000008F" w14:textId="286BEFF3" w:rsidR="001C5D72" w:rsidRPr="00496659" w:rsidRDefault="00273251" w:rsidP="008736C1">
      <w:pPr>
        <w:pStyle w:val="Nagwek2"/>
        <w:spacing w:before="0" w:after="0" w:line="319" w:lineRule="auto"/>
        <w:rPr>
          <w:rFonts w:asciiTheme="majorHAnsi" w:hAnsiTheme="majorHAnsi" w:cstheme="majorHAnsi"/>
          <w:b/>
          <w:bCs/>
          <w:sz w:val="24"/>
          <w:szCs w:val="24"/>
        </w:rPr>
      </w:pPr>
      <w:r w:rsidRPr="00496659">
        <w:rPr>
          <w:rFonts w:asciiTheme="majorHAnsi" w:hAnsiTheme="majorHAnsi" w:cstheme="majorHAnsi"/>
          <w:b/>
          <w:bCs/>
          <w:sz w:val="24"/>
          <w:szCs w:val="24"/>
        </w:rPr>
        <w:t>IX. PODSTAWY WYKLUCZENIA Z POSTĘPOWANIA</w:t>
      </w:r>
      <w:bookmarkEnd w:id="14"/>
    </w:p>
    <w:p w14:paraId="00000090" w14:textId="1E876929" w:rsidR="001C5D72" w:rsidRPr="008736C1" w:rsidRDefault="00FC4AB9" w:rsidP="00931690">
      <w:pPr>
        <w:numPr>
          <w:ilvl w:val="0"/>
          <w:numId w:val="1"/>
        </w:numPr>
        <w:tabs>
          <w:tab w:val="left" w:pos="426"/>
        </w:tabs>
        <w:spacing w:line="319" w:lineRule="auto"/>
        <w:ind w:left="0" w:hanging="26"/>
        <w:jc w:val="both"/>
        <w:rPr>
          <w:rFonts w:asciiTheme="majorHAnsi" w:hAnsiTheme="majorHAnsi" w:cstheme="majorHAnsi"/>
        </w:rPr>
      </w:pPr>
      <w:r w:rsidRPr="008736C1">
        <w:rPr>
          <w:rFonts w:asciiTheme="majorHAnsi" w:hAnsiTheme="majorHAnsi" w:cstheme="majorHAnsi"/>
        </w:rPr>
        <w:t>Z postępowania o udzielenie zamówienia wyklucza się Wykonawców, w stosunku do których zachodzi którakolwiek z okoliczności wskazanych</w:t>
      </w:r>
      <w:r w:rsidR="009123F7" w:rsidRPr="008736C1">
        <w:rPr>
          <w:rFonts w:asciiTheme="majorHAnsi" w:hAnsiTheme="majorHAnsi" w:cstheme="majorHAnsi"/>
        </w:rPr>
        <w:t xml:space="preserve"> w</w:t>
      </w:r>
      <w:r w:rsidRPr="008736C1">
        <w:rPr>
          <w:rFonts w:asciiTheme="majorHAnsi" w:hAnsiTheme="majorHAnsi" w:cstheme="majorHAnsi"/>
        </w:rPr>
        <w:t>:</w:t>
      </w:r>
    </w:p>
    <w:p w14:paraId="00000091" w14:textId="5B0F15B3" w:rsidR="001C5D72" w:rsidRPr="008736C1" w:rsidRDefault="00D34576" w:rsidP="00931690">
      <w:pPr>
        <w:spacing w:line="319" w:lineRule="auto"/>
        <w:jc w:val="both"/>
        <w:rPr>
          <w:rFonts w:asciiTheme="majorHAnsi" w:hAnsiTheme="majorHAnsi" w:cstheme="majorHAnsi"/>
          <w:b/>
          <w:bCs/>
          <w:u w:val="single"/>
        </w:rPr>
      </w:pPr>
      <w:r w:rsidRPr="008736C1">
        <w:rPr>
          <w:rFonts w:asciiTheme="majorHAnsi" w:hAnsiTheme="majorHAnsi" w:cstheme="majorHAnsi"/>
          <w:b/>
          <w:bCs/>
          <w:u w:val="single"/>
        </w:rPr>
        <w:t xml:space="preserve">1.A </w:t>
      </w:r>
      <w:r w:rsidR="00813FD8" w:rsidRPr="008736C1">
        <w:rPr>
          <w:rFonts w:asciiTheme="majorHAnsi" w:hAnsiTheme="majorHAnsi" w:cstheme="majorHAnsi"/>
          <w:b/>
          <w:bCs/>
          <w:u w:val="single"/>
        </w:rPr>
        <w:t xml:space="preserve">  </w:t>
      </w:r>
      <w:r w:rsidR="00FC4AB9" w:rsidRPr="008736C1">
        <w:rPr>
          <w:rFonts w:asciiTheme="majorHAnsi" w:hAnsiTheme="majorHAnsi" w:cstheme="majorHAnsi"/>
          <w:b/>
          <w:bCs/>
          <w:u w:val="single"/>
        </w:rPr>
        <w:t xml:space="preserve">w art. 108 ust. 1 PZP </w:t>
      </w:r>
      <w:r w:rsidR="00703329" w:rsidRPr="008736C1">
        <w:rPr>
          <w:rFonts w:asciiTheme="majorHAnsi" w:hAnsiTheme="majorHAnsi" w:cstheme="majorHAnsi"/>
          <w:b/>
          <w:bCs/>
          <w:u w:val="single"/>
        </w:rPr>
        <w:t xml:space="preserve"> </w:t>
      </w:r>
      <w:r w:rsidR="00703329" w:rsidRPr="008736C1">
        <w:rPr>
          <w:rFonts w:asciiTheme="majorHAnsi" w:hAnsiTheme="majorHAnsi" w:cstheme="majorHAnsi"/>
          <w:u w:val="single"/>
        </w:rPr>
        <w:t>tj.</w:t>
      </w:r>
      <w:r w:rsidR="00FC4AB9" w:rsidRPr="008736C1">
        <w:rPr>
          <w:rFonts w:asciiTheme="majorHAnsi" w:hAnsiTheme="majorHAnsi" w:cstheme="majorHAnsi"/>
          <w:u w:val="single"/>
        </w:rPr>
        <w:t>;</w:t>
      </w:r>
    </w:p>
    <w:p w14:paraId="76664FB2" w14:textId="52245F15" w:rsidR="00E550CD" w:rsidRPr="008736C1" w:rsidRDefault="00E550CD" w:rsidP="008736C1">
      <w:pPr>
        <w:pStyle w:val="Akapitzlist"/>
        <w:spacing w:after="0" w:line="319" w:lineRule="auto"/>
        <w:ind w:left="0"/>
        <w:jc w:val="both"/>
        <w:rPr>
          <w:rFonts w:asciiTheme="majorHAnsi" w:eastAsia="Times New Roman" w:hAnsiTheme="majorHAnsi" w:cstheme="majorHAnsi"/>
        </w:rPr>
      </w:pPr>
      <w:r w:rsidRPr="008736C1">
        <w:rPr>
          <w:rFonts w:asciiTheme="majorHAnsi" w:eastAsia="Times New Roman" w:hAnsiTheme="majorHAnsi" w:cstheme="majorHAnsi"/>
        </w:rPr>
        <w:t>Z postępowania o udzielenie zamówienia wyklucza się wykonawcę:</w:t>
      </w:r>
    </w:p>
    <w:p w14:paraId="4E0C6509" w14:textId="248B258D" w:rsidR="00E550CD" w:rsidRPr="00496659" w:rsidRDefault="00E550CD" w:rsidP="0050274A">
      <w:pPr>
        <w:pStyle w:val="Akapitzlist"/>
        <w:numPr>
          <w:ilvl w:val="0"/>
          <w:numId w:val="25"/>
        </w:numPr>
        <w:spacing w:line="319" w:lineRule="auto"/>
        <w:jc w:val="both"/>
        <w:rPr>
          <w:rFonts w:asciiTheme="majorHAnsi" w:eastAsia="Times New Roman" w:hAnsiTheme="majorHAnsi" w:cstheme="majorHAnsi"/>
        </w:rPr>
      </w:pPr>
      <w:r w:rsidRPr="00496659">
        <w:rPr>
          <w:rFonts w:asciiTheme="majorHAnsi" w:eastAsia="Times New Roman" w:hAnsiTheme="majorHAnsi" w:cstheme="majorHAnsi"/>
        </w:rPr>
        <w:t>będącego osobą fizyczną, którego prawomocnie skazano za przestępstwo:</w:t>
      </w:r>
    </w:p>
    <w:p w14:paraId="4C8CF065" w14:textId="58D951E1" w:rsidR="00E550CD" w:rsidRPr="008736C1" w:rsidRDefault="00E550CD" w:rsidP="00666E27">
      <w:pPr>
        <w:pStyle w:val="Akapitzlist"/>
        <w:numPr>
          <w:ilvl w:val="1"/>
          <w:numId w:val="1"/>
        </w:numPr>
        <w:spacing w:after="0" w:line="319" w:lineRule="auto"/>
        <w:ind w:hanging="1014"/>
        <w:jc w:val="both"/>
        <w:rPr>
          <w:rFonts w:asciiTheme="majorHAnsi" w:eastAsia="Times New Roman" w:hAnsiTheme="majorHAnsi" w:cstheme="majorHAnsi"/>
        </w:rPr>
      </w:pPr>
      <w:r w:rsidRPr="008736C1">
        <w:rPr>
          <w:rFonts w:asciiTheme="majorHAnsi" w:eastAsia="Times New Roman" w:hAnsiTheme="majorHAnsi" w:cstheme="maj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8736C1">
          <w:rPr>
            <w:rFonts w:asciiTheme="majorHAnsi" w:eastAsia="Times New Roman" w:hAnsiTheme="majorHAnsi" w:cstheme="majorHAnsi"/>
          </w:rPr>
          <w:t>art. 258</w:t>
        </w:r>
      </w:hyperlink>
      <w:r w:rsidRPr="008736C1">
        <w:rPr>
          <w:rFonts w:asciiTheme="majorHAnsi" w:eastAsia="Times New Roman" w:hAnsiTheme="majorHAnsi" w:cstheme="majorHAnsi"/>
        </w:rPr>
        <w:t xml:space="preserve"> Kodeksu karnego,</w:t>
      </w:r>
    </w:p>
    <w:p w14:paraId="55EF42A2" w14:textId="24270792" w:rsidR="00E550CD" w:rsidRPr="008736C1" w:rsidRDefault="00E550CD" w:rsidP="00636016">
      <w:pPr>
        <w:pStyle w:val="Akapitzlist"/>
        <w:numPr>
          <w:ilvl w:val="1"/>
          <w:numId w:val="1"/>
        </w:numPr>
        <w:spacing w:after="0" w:line="319" w:lineRule="auto"/>
        <w:ind w:left="0" w:firstLine="0"/>
        <w:jc w:val="both"/>
        <w:rPr>
          <w:rFonts w:asciiTheme="majorHAnsi" w:eastAsia="Times New Roman" w:hAnsiTheme="majorHAnsi" w:cstheme="majorHAnsi"/>
        </w:rPr>
      </w:pPr>
      <w:r w:rsidRPr="008736C1">
        <w:rPr>
          <w:rFonts w:asciiTheme="majorHAnsi" w:eastAsia="Times New Roman" w:hAnsiTheme="majorHAnsi" w:cstheme="majorHAnsi"/>
        </w:rPr>
        <w:t xml:space="preserve">handlu ludźmi, o którym mowa w </w:t>
      </w:r>
      <w:hyperlink r:id="rId14" w:anchor="/document/16798683?unitId=art(189(a))&amp;cm=DOCUMENT" w:history="1">
        <w:r w:rsidRPr="008736C1">
          <w:rPr>
            <w:rFonts w:asciiTheme="majorHAnsi" w:eastAsia="Times New Roman" w:hAnsiTheme="majorHAnsi" w:cstheme="majorHAnsi"/>
          </w:rPr>
          <w:t>art. 189a</w:t>
        </w:r>
      </w:hyperlink>
      <w:r w:rsidRPr="008736C1">
        <w:rPr>
          <w:rFonts w:asciiTheme="majorHAnsi" w:eastAsia="Times New Roman" w:hAnsiTheme="majorHAnsi" w:cstheme="majorHAnsi"/>
        </w:rPr>
        <w:t xml:space="preserve"> Kodeksu karnego,</w:t>
      </w:r>
    </w:p>
    <w:p w14:paraId="56DC28ED" w14:textId="0A751B20" w:rsidR="00E550CD" w:rsidRPr="008736C1" w:rsidRDefault="00666E27" w:rsidP="00636016">
      <w:pPr>
        <w:pStyle w:val="Akapitzlist"/>
        <w:numPr>
          <w:ilvl w:val="1"/>
          <w:numId w:val="1"/>
        </w:numPr>
        <w:spacing w:after="0" w:line="319" w:lineRule="auto"/>
        <w:ind w:left="0" w:firstLine="0"/>
        <w:jc w:val="both"/>
        <w:rPr>
          <w:rFonts w:asciiTheme="majorHAnsi" w:eastAsia="Times New Roman" w:hAnsiTheme="majorHAnsi" w:cstheme="majorHAnsi"/>
        </w:rPr>
      </w:pPr>
      <w:r>
        <w:rPr>
          <w:rFonts w:asciiTheme="majorHAnsi" w:eastAsia="Times New Roman" w:hAnsiTheme="majorHAnsi" w:cstheme="majorHAnsi"/>
        </w:rPr>
        <w:t xml:space="preserve">      </w:t>
      </w:r>
      <w:r w:rsidR="00E550CD" w:rsidRPr="008736C1">
        <w:rPr>
          <w:rFonts w:asciiTheme="majorHAnsi" w:eastAsia="Times New Roman" w:hAnsiTheme="majorHAnsi" w:cstheme="majorHAnsi"/>
        </w:rPr>
        <w:t xml:space="preserve">o którym mowa w </w:t>
      </w:r>
      <w:hyperlink r:id="rId15" w:anchor="/document/16798683?unitId=art(228)&amp;cm=DOCUMENT" w:history="1">
        <w:r w:rsidR="00E550CD" w:rsidRPr="008736C1">
          <w:rPr>
            <w:rFonts w:asciiTheme="majorHAnsi" w:eastAsia="Times New Roman" w:hAnsiTheme="majorHAnsi" w:cstheme="majorHAnsi"/>
          </w:rPr>
          <w:t>art. 228</w:t>
        </w:r>
        <w:r w:rsidR="00221970"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-230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w:t>
      </w:r>
      <w:hyperlink r:id="rId16" w:anchor="/document/16798683?unitId=art(250(a))&amp;cm=DOCUMENT" w:history="1">
        <w:r w:rsidR="00E550CD" w:rsidRPr="008736C1">
          <w:rPr>
            <w:rFonts w:asciiTheme="majorHAnsi" w:eastAsia="Times New Roman" w:hAnsiTheme="majorHAnsi" w:cstheme="majorHAnsi"/>
          </w:rPr>
          <w:t>art. 250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Kodeksu karnego lub w art. 46 lub art. 48 ustawy z dnia 25 czerwca 2010 r. o sporcie</w:t>
      </w:r>
      <w:r w:rsidR="009F220B">
        <w:rPr>
          <w:rFonts w:asciiTheme="majorHAnsi" w:eastAsia="Times New Roman" w:hAnsiTheme="majorHAnsi" w:cstheme="majorHAnsi"/>
        </w:rPr>
        <w:t xml:space="preserve"> (Dz.U. z 2020r poz.1133 oraz z 2021r poz.2054) lub sart.54 ust.1-4 ustawy z dnia 12 maja 2011r. o refundacji leków, środków spożywczych specjalnego przeznaczenia żywieniowego oraz wyrobów medycznych (Dz.U.</w:t>
      </w:r>
      <w:r w:rsidR="002562C7">
        <w:rPr>
          <w:rFonts w:asciiTheme="majorHAnsi" w:eastAsia="Times New Roman" w:hAnsiTheme="majorHAnsi" w:cstheme="majorHAnsi"/>
        </w:rPr>
        <w:t xml:space="preserve"> z 2021r. poz.523, 1292, 1559 i 2054)</w:t>
      </w:r>
    </w:p>
    <w:p w14:paraId="571AF166" w14:textId="07D355F6"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lastRenderedPageBreak/>
        <w:t xml:space="preserve">finansowania przestępstwa o charakterze terrorystycznym, o którym mowa w </w:t>
      </w:r>
      <w:hyperlink r:id="rId17" w:anchor="/document/16798683?unitId=art(165(a))&amp;cm=DOCUMENT" w:history="1">
        <w:r w:rsidRPr="008736C1">
          <w:rPr>
            <w:rFonts w:asciiTheme="majorHAnsi" w:eastAsia="Times New Roman" w:hAnsiTheme="majorHAnsi" w:cstheme="majorHAnsi"/>
          </w:rPr>
          <w:t>art. 165a</w:t>
        </w:r>
      </w:hyperlink>
      <w:r w:rsidRPr="008736C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736C1">
          <w:rPr>
            <w:rFonts w:asciiTheme="majorHAnsi" w:eastAsia="Times New Roman" w:hAnsiTheme="majorHAnsi" w:cstheme="majorHAnsi"/>
          </w:rPr>
          <w:t>art. 299</w:t>
        </w:r>
      </w:hyperlink>
      <w:r w:rsidRPr="008736C1">
        <w:rPr>
          <w:rFonts w:asciiTheme="majorHAnsi" w:eastAsia="Times New Roman" w:hAnsiTheme="majorHAnsi" w:cstheme="majorHAnsi"/>
        </w:rPr>
        <w:t xml:space="preserve"> Kodeksu karnego,</w:t>
      </w:r>
    </w:p>
    <w:p w14:paraId="3FABC613" w14:textId="51956CD2"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o charakterze terrorystycznym, o którym mowa w </w:t>
      </w:r>
      <w:hyperlink r:id="rId19" w:anchor="/document/16798683?unitId=art(115)par(20)&amp;cm=DOCUMENT" w:history="1">
        <w:r w:rsidRPr="008736C1">
          <w:rPr>
            <w:rFonts w:asciiTheme="majorHAnsi" w:eastAsia="Times New Roman" w:hAnsiTheme="majorHAnsi" w:cstheme="majorHAnsi"/>
          </w:rPr>
          <w:t>art. 115 § 20</w:t>
        </w:r>
      </w:hyperlink>
      <w:r w:rsidRPr="008736C1">
        <w:rPr>
          <w:rFonts w:asciiTheme="majorHAnsi" w:eastAsia="Times New Roman" w:hAnsiTheme="majorHAnsi" w:cstheme="majorHAnsi"/>
        </w:rPr>
        <w:t xml:space="preserve"> Kodeksu karnego, lub mające na celu popełnienie tego przestępstwa,</w:t>
      </w:r>
    </w:p>
    <w:p w14:paraId="3BDA8F95" w14:textId="6C7CA5CE"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powierzenia wykonywania pracy małoletniemu cudzoziemcowi, o którym mowa w </w:t>
      </w:r>
      <w:hyperlink r:id="rId20" w:anchor="/document/17896506?unitId=art(9)ust(2)&amp;cm=DOCUMENT" w:history="1">
        <w:r w:rsidRPr="008736C1">
          <w:rPr>
            <w:rFonts w:asciiTheme="majorHAnsi" w:eastAsia="Times New Roman" w:hAnsiTheme="majorHAnsi" w:cstheme="majorHAnsi"/>
          </w:rPr>
          <w:t>art. 9 ust. 2</w:t>
        </w:r>
      </w:hyperlink>
      <w:r w:rsidRPr="008736C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04F1B0CC" w:rsidR="00E550CD" w:rsidRPr="008736C1" w:rsidRDefault="00E550CD" w:rsidP="00D05658">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przeciwko obrotowi gospodarczemu, o których mowa w </w:t>
      </w:r>
      <w:hyperlink r:id="rId21" w:anchor="/document/16798683?unitId=art(296)&amp;cm=DOCUMENT" w:history="1">
        <w:r w:rsidRPr="008736C1">
          <w:rPr>
            <w:rFonts w:asciiTheme="majorHAnsi" w:eastAsia="Times New Roman" w:hAnsiTheme="majorHAnsi" w:cstheme="majorHAnsi"/>
          </w:rPr>
          <w:t>art. 296-307</w:t>
        </w:r>
      </w:hyperlink>
      <w:r w:rsidRPr="008736C1">
        <w:rPr>
          <w:rFonts w:asciiTheme="majorHAnsi" w:eastAsia="Times New Roman" w:hAnsiTheme="majorHAnsi" w:cstheme="majorHAnsi"/>
        </w:rPr>
        <w:t xml:space="preserve"> Kodeksu karnego, przestępstwo oszustwa, o którym mowa w </w:t>
      </w:r>
      <w:hyperlink r:id="rId22" w:anchor="/document/16798683?unitId=art(286)&amp;cm=DOCUMENT" w:history="1">
        <w:r w:rsidRPr="008736C1">
          <w:rPr>
            <w:rFonts w:asciiTheme="majorHAnsi" w:eastAsia="Times New Roman" w:hAnsiTheme="majorHAnsi" w:cstheme="majorHAnsi"/>
          </w:rPr>
          <w:t>art. 286</w:t>
        </w:r>
      </w:hyperlink>
      <w:r w:rsidRPr="008736C1">
        <w:rPr>
          <w:rFonts w:asciiTheme="majorHAnsi" w:eastAsia="Times New Roman" w:hAnsiTheme="majorHAnsi" w:cstheme="majorHAnsi"/>
        </w:rPr>
        <w:t xml:space="preserve"> Kodeksu karnego, przestępstwo przeciwko wiarygodności dokumentów, o których mowa w </w:t>
      </w:r>
      <w:hyperlink r:id="rId23" w:anchor="/document/16798683?unitId=art(270)&amp;cm=DOCUMENT" w:history="1">
        <w:r w:rsidRPr="008736C1">
          <w:rPr>
            <w:rFonts w:asciiTheme="majorHAnsi" w:eastAsia="Times New Roman" w:hAnsiTheme="majorHAnsi" w:cstheme="majorHAnsi"/>
          </w:rPr>
          <w:t>art. 270-277d</w:t>
        </w:r>
      </w:hyperlink>
      <w:r w:rsidRPr="008736C1">
        <w:rPr>
          <w:rFonts w:asciiTheme="majorHAnsi" w:eastAsia="Times New Roman" w:hAnsiTheme="majorHAnsi" w:cstheme="majorHAnsi"/>
        </w:rPr>
        <w:t xml:space="preserve"> Kodeksu karnego, lub przestępstwo skarbowe,</w:t>
      </w:r>
    </w:p>
    <w:p w14:paraId="405D10E1" w14:textId="7A1E282F" w:rsidR="00E550CD" w:rsidRPr="00496659" w:rsidRDefault="00E550CD" w:rsidP="00002BDA">
      <w:pPr>
        <w:pStyle w:val="Akapitzlist"/>
        <w:numPr>
          <w:ilvl w:val="1"/>
          <w:numId w:val="1"/>
        </w:numPr>
        <w:spacing w:after="0" w:line="319" w:lineRule="auto"/>
        <w:ind w:left="709" w:hanging="873"/>
        <w:jc w:val="both"/>
        <w:rPr>
          <w:rFonts w:asciiTheme="majorHAnsi" w:eastAsia="Times New Roman" w:hAnsiTheme="majorHAnsi" w:cstheme="majorHAnsi"/>
        </w:rPr>
      </w:pPr>
      <w:r w:rsidRPr="008736C1">
        <w:rPr>
          <w:rFonts w:asciiTheme="majorHAnsi" w:eastAsia="Times New Roman" w:hAnsiTheme="majorHAnsi" w:cstheme="majorHAnsi"/>
        </w:rPr>
        <w:t>o którym mowa w art. 9 ust. 1 i 3 lub art. 10 ustawy z dnia 15 czerwca 2012 r. o skutkach powierzania wykonywania pracy cudzoziemcom przebywającym wbrew przepisom na terytorium Rzeczypospolitej Polskiej</w:t>
      </w:r>
      <w:r w:rsidR="00496659">
        <w:rPr>
          <w:rFonts w:asciiTheme="majorHAnsi" w:eastAsia="Times New Roman" w:hAnsiTheme="majorHAnsi" w:cstheme="majorHAnsi"/>
        </w:rPr>
        <w:t xml:space="preserve"> </w:t>
      </w:r>
      <w:r w:rsidRPr="00496659">
        <w:rPr>
          <w:rFonts w:asciiTheme="majorHAnsi" w:eastAsia="Times New Roman" w:hAnsiTheme="majorHAnsi" w:cstheme="majorHAnsi"/>
        </w:rPr>
        <w:t>lub za odpowiedni czyn zabroniony określony w przepisach prawa obcego;</w:t>
      </w:r>
    </w:p>
    <w:p w14:paraId="23D11BC3"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8736C1">
        <w:rPr>
          <w:rFonts w:asciiTheme="majorHAnsi" w:eastAsia="Times New Roman"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51CF32"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ACFAAE"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prawomocnie orzeczono zakaz ubiegania się o zamówienia publiczne;</w:t>
      </w:r>
    </w:p>
    <w:p w14:paraId="7003F3C7"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513EC477" w:rsidR="00E550CD" w:rsidRP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chyba że spowodowane tym zakłócenie konkurencji </w:t>
      </w:r>
      <w:r w:rsidRPr="00496659">
        <w:rPr>
          <w:rFonts w:asciiTheme="majorHAnsi" w:eastAsia="Times New Roman" w:hAnsiTheme="majorHAnsi" w:cstheme="majorHAnsi"/>
        </w:rPr>
        <w:lastRenderedPageBreak/>
        <w:t>może być wyeliminowane w inny sposób niż przez wykluczenie wykonawcy z udziału w postępowaniu o udzielenie zamówienia.</w:t>
      </w:r>
    </w:p>
    <w:p w14:paraId="00000096" w14:textId="73A1390B" w:rsidR="001C5D72" w:rsidRPr="00894C62" w:rsidRDefault="00496659" w:rsidP="008736C1">
      <w:pPr>
        <w:spacing w:line="319" w:lineRule="auto"/>
        <w:jc w:val="both"/>
        <w:rPr>
          <w:rFonts w:asciiTheme="majorHAnsi" w:hAnsiTheme="majorHAnsi" w:cstheme="majorHAnsi"/>
        </w:rPr>
      </w:pPr>
      <w:r w:rsidRPr="000C0F9A">
        <w:rPr>
          <w:rFonts w:asciiTheme="majorHAnsi" w:hAnsiTheme="majorHAnsi" w:cstheme="majorHAnsi"/>
          <w:b/>
          <w:bCs/>
          <w:u w:val="single"/>
        </w:rPr>
        <w:t>1.B.</w:t>
      </w:r>
      <w:r w:rsidRPr="000C0F9A">
        <w:rPr>
          <w:rFonts w:asciiTheme="majorHAnsi" w:hAnsiTheme="majorHAnsi" w:cstheme="majorHAnsi"/>
          <w:u w:val="single"/>
        </w:rPr>
        <w:t xml:space="preserve"> </w:t>
      </w:r>
      <w:r w:rsidR="00102D43" w:rsidRPr="000C0F9A">
        <w:rPr>
          <w:rFonts w:asciiTheme="majorHAnsi" w:hAnsiTheme="majorHAnsi" w:cstheme="majorHAnsi"/>
          <w:u w:val="single"/>
        </w:rPr>
        <w:t>Zamawiający nie przewiduje fakultatywnych przesłanek wykluczenia z udziału w post</w:t>
      </w:r>
      <w:r w:rsidR="00221970" w:rsidRPr="000C0F9A">
        <w:rPr>
          <w:rFonts w:asciiTheme="majorHAnsi" w:hAnsiTheme="majorHAnsi" w:cstheme="majorHAnsi"/>
          <w:u w:val="single"/>
        </w:rPr>
        <w:t>ę</w:t>
      </w:r>
      <w:r w:rsidR="00102D43" w:rsidRPr="000C0F9A">
        <w:rPr>
          <w:rFonts w:asciiTheme="majorHAnsi" w:hAnsiTheme="majorHAnsi" w:cstheme="majorHAnsi"/>
          <w:u w:val="single"/>
        </w:rPr>
        <w:t>powaniu.</w:t>
      </w:r>
      <w:r w:rsidR="00102D43" w:rsidRPr="000C0F9A">
        <w:rPr>
          <w:rFonts w:asciiTheme="majorHAnsi" w:hAnsiTheme="majorHAnsi" w:cstheme="majorHAnsi"/>
          <w:u w:val="single"/>
        </w:rPr>
        <w:br/>
      </w:r>
      <w:r w:rsidR="00894C62">
        <w:rPr>
          <w:rFonts w:asciiTheme="majorHAnsi" w:hAnsiTheme="majorHAnsi" w:cstheme="majorHAnsi"/>
        </w:rPr>
        <w:t xml:space="preserve">         </w:t>
      </w:r>
      <w:r w:rsidR="00FC4AB9" w:rsidRPr="00894C62">
        <w:rPr>
          <w:rFonts w:asciiTheme="majorHAnsi" w:hAnsiTheme="majorHAnsi" w:cstheme="majorHAnsi"/>
        </w:rPr>
        <w:t>Wykluczenie Wykonawcy następuje zgodnie z art. 111 PZP</w:t>
      </w:r>
      <w:r w:rsidR="00961F0D" w:rsidRPr="00894C62">
        <w:rPr>
          <w:rFonts w:asciiTheme="majorHAnsi" w:hAnsiTheme="majorHAnsi" w:cstheme="majorHAnsi"/>
        </w:rPr>
        <w:t>.</w:t>
      </w:r>
    </w:p>
    <w:p w14:paraId="0E0E18C4" w14:textId="777C5B55" w:rsidR="005F1422" w:rsidRPr="008736C1" w:rsidRDefault="00961F0D" w:rsidP="008736C1">
      <w:pPr>
        <w:numPr>
          <w:ilvl w:val="0"/>
          <w:numId w:val="1"/>
        </w:numPr>
        <w:spacing w:line="319" w:lineRule="auto"/>
        <w:ind w:left="426"/>
        <w:jc w:val="both"/>
        <w:rPr>
          <w:rFonts w:asciiTheme="majorHAnsi" w:hAnsiTheme="majorHAnsi" w:cstheme="majorHAnsi"/>
        </w:rPr>
      </w:pPr>
      <w:r w:rsidRPr="008736C1">
        <w:rPr>
          <w:rFonts w:asciiTheme="majorHAnsi" w:hAnsiTheme="majorHAnsi" w:cstheme="majorHAnsi"/>
        </w:rPr>
        <w:t>Wykonawca nie podlega wykluczeniu w okolicznościach określonych w art. 108 ust. 1 pkt. 1, 2 i 5</w:t>
      </w:r>
      <w:r w:rsidR="00221970" w:rsidRPr="008736C1">
        <w:rPr>
          <w:rFonts w:asciiTheme="majorHAnsi" w:hAnsiTheme="majorHAnsi" w:cstheme="majorHAnsi"/>
        </w:rPr>
        <w:t xml:space="preserve"> </w:t>
      </w:r>
      <w:r w:rsidRPr="008736C1">
        <w:rPr>
          <w:rFonts w:asciiTheme="majorHAnsi" w:hAnsiTheme="majorHAnsi" w:cstheme="majorHAnsi"/>
        </w:rPr>
        <w:t>jeżeli udowodni Zamawiającemu, że spełnił przesłanki</w:t>
      </w:r>
      <w:r w:rsidR="005F1422" w:rsidRPr="008736C1">
        <w:rPr>
          <w:rFonts w:asciiTheme="majorHAnsi" w:hAnsiTheme="majorHAnsi" w:cstheme="majorHAnsi"/>
        </w:rPr>
        <w:t xml:space="preserve"> </w:t>
      </w:r>
      <w:r w:rsidRPr="008736C1">
        <w:rPr>
          <w:rFonts w:asciiTheme="majorHAnsi" w:hAnsiTheme="majorHAnsi" w:cstheme="majorHAnsi"/>
        </w:rPr>
        <w:t xml:space="preserve"> o których mowa w art. 110 ust. 2.</w:t>
      </w:r>
    </w:p>
    <w:p w14:paraId="5BAAE812" w14:textId="4DD8CCA1" w:rsidR="00961F0D" w:rsidRPr="008736C1" w:rsidRDefault="00961F0D" w:rsidP="008736C1">
      <w:pPr>
        <w:spacing w:line="319" w:lineRule="auto"/>
        <w:ind w:left="426"/>
        <w:jc w:val="both"/>
        <w:rPr>
          <w:rFonts w:asciiTheme="majorHAnsi" w:hAnsiTheme="majorHAnsi" w:cstheme="majorHAnsi"/>
        </w:rPr>
      </w:pPr>
    </w:p>
    <w:p w14:paraId="00000097" w14:textId="17EFCD1A" w:rsidR="001C5D72" w:rsidRPr="00931690" w:rsidRDefault="00FC4AB9" w:rsidP="008736C1">
      <w:pPr>
        <w:pStyle w:val="Nagwek2"/>
        <w:spacing w:before="0" w:after="0" w:line="319" w:lineRule="auto"/>
        <w:jc w:val="both"/>
        <w:rPr>
          <w:rFonts w:asciiTheme="majorHAnsi" w:hAnsiTheme="majorHAnsi" w:cstheme="majorHAnsi"/>
          <w:b/>
          <w:bCs/>
          <w:sz w:val="24"/>
          <w:szCs w:val="24"/>
        </w:rPr>
      </w:pPr>
      <w:bookmarkStart w:id="15" w:name="_Toc65495855"/>
      <w:r w:rsidRPr="00931690">
        <w:rPr>
          <w:rFonts w:asciiTheme="majorHAnsi" w:hAnsiTheme="majorHAnsi" w:cstheme="majorHAnsi"/>
          <w:b/>
          <w:bCs/>
          <w:sz w:val="24"/>
          <w:szCs w:val="24"/>
        </w:rPr>
        <w:t xml:space="preserve">X. </w:t>
      </w:r>
      <w:r w:rsidR="00D25206" w:rsidRPr="00931690">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931690">
        <w:rPr>
          <w:rFonts w:asciiTheme="majorHAnsi" w:hAnsiTheme="majorHAnsi" w:cstheme="majorHAnsi"/>
          <w:b/>
          <w:bCs/>
          <w:sz w:val="24"/>
          <w:szCs w:val="24"/>
        </w:rPr>
        <w:t>.</w:t>
      </w:r>
    </w:p>
    <w:p w14:paraId="14ADD6F3" w14:textId="77777777" w:rsidR="00881111" w:rsidRPr="008736C1" w:rsidRDefault="00881111" w:rsidP="008736C1">
      <w:pPr>
        <w:spacing w:line="319" w:lineRule="auto"/>
        <w:rPr>
          <w:rFonts w:asciiTheme="majorHAnsi" w:hAnsiTheme="majorHAnsi" w:cstheme="majorHAnsi"/>
        </w:rPr>
      </w:pPr>
    </w:p>
    <w:p w14:paraId="05D027C8" w14:textId="77777777"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Do oferty wykonawca </w:t>
      </w:r>
      <w:r w:rsidR="00804CD7" w:rsidRPr="008361D0">
        <w:rPr>
          <w:rFonts w:asciiTheme="majorHAnsi" w:hAnsiTheme="majorHAnsi" w:cstheme="majorHAnsi"/>
          <w:color w:val="000000"/>
        </w:rPr>
        <w:t xml:space="preserve"> zobowiązany jest dołączyć aktualne na dzień składania ofert</w:t>
      </w:r>
      <w:r w:rsidR="008361D0">
        <w:rPr>
          <w:rFonts w:asciiTheme="majorHAnsi" w:hAnsiTheme="majorHAnsi" w:cstheme="majorHAnsi"/>
          <w:color w:val="000000"/>
        </w:rPr>
        <w:t xml:space="preserve"> </w:t>
      </w:r>
    </w:p>
    <w:p w14:paraId="264E30C4" w14:textId="6002C79E" w:rsidR="008361D0" w:rsidRPr="00216074" w:rsidRDefault="00EE4D67" w:rsidP="0050274A">
      <w:pPr>
        <w:pStyle w:val="Akapitzlist"/>
        <w:numPr>
          <w:ilvl w:val="0"/>
          <w:numId w:val="26"/>
        </w:numPr>
        <w:tabs>
          <w:tab w:val="left" w:pos="709"/>
        </w:tabs>
        <w:spacing w:after="0" w:line="319" w:lineRule="auto"/>
        <w:ind w:left="851" w:hanging="426"/>
        <w:jc w:val="both"/>
        <w:rPr>
          <w:rFonts w:asciiTheme="majorHAnsi" w:hAnsiTheme="majorHAnsi" w:cstheme="majorHAnsi"/>
          <w:i/>
        </w:rPr>
      </w:pPr>
      <w:r w:rsidRPr="00216074">
        <w:rPr>
          <w:rFonts w:asciiTheme="majorHAnsi" w:hAnsiTheme="majorHAnsi" w:cstheme="majorHAnsi"/>
        </w:rPr>
        <w:t>Aktualne na dzień składania ofert</w:t>
      </w:r>
      <w:r w:rsidR="001D4746" w:rsidRPr="00216074">
        <w:rPr>
          <w:rFonts w:asciiTheme="majorHAnsi" w:hAnsiTheme="majorHAnsi" w:cstheme="majorHAnsi"/>
        </w:rPr>
        <w:t xml:space="preserve"> </w:t>
      </w:r>
      <w:r w:rsidR="00804CD7" w:rsidRPr="00216074">
        <w:rPr>
          <w:rFonts w:asciiTheme="majorHAnsi" w:hAnsiTheme="majorHAnsi" w:cstheme="majorHAnsi"/>
        </w:rPr>
        <w:t xml:space="preserve">oświadczenie </w:t>
      </w:r>
      <w:r w:rsidR="00C27275" w:rsidRPr="00216074">
        <w:rPr>
          <w:rFonts w:asciiTheme="majorHAnsi" w:hAnsiTheme="majorHAnsi" w:cstheme="majorHAnsi"/>
        </w:rPr>
        <w:t xml:space="preserve"> o spełnianiu warunków udziału w postępowaniu</w:t>
      </w:r>
      <w:r w:rsidR="00D24CD4" w:rsidRPr="00216074">
        <w:rPr>
          <w:rFonts w:asciiTheme="majorHAnsi" w:hAnsiTheme="majorHAnsi" w:cstheme="majorHAnsi"/>
        </w:rPr>
        <w:t xml:space="preserve"> </w:t>
      </w:r>
      <w:bookmarkStart w:id="16" w:name="_Hlk91666735"/>
      <w:r w:rsidR="00D24CD4" w:rsidRPr="00216074">
        <w:rPr>
          <w:rFonts w:asciiTheme="majorHAnsi" w:hAnsiTheme="majorHAnsi" w:cstheme="majorHAnsi"/>
        </w:rPr>
        <w:t>-</w:t>
      </w:r>
      <w:r w:rsidR="00D24CD4" w:rsidRPr="00216074">
        <w:rPr>
          <w:rFonts w:asciiTheme="majorHAnsi" w:hAnsiTheme="majorHAnsi" w:cstheme="majorHAnsi"/>
          <w:i/>
        </w:rPr>
        <w:t xml:space="preserve"> Załącznik nr </w:t>
      </w:r>
      <w:r w:rsidR="00216074" w:rsidRPr="00216074">
        <w:rPr>
          <w:rFonts w:asciiTheme="majorHAnsi" w:hAnsiTheme="majorHAnsi" w:cstheme="majorHAnsi"/>
          <w:i/>
        </w:rPr>
        <w:t>3</w:t>
      </w:r>
      <w:r w:rsidR="00D24CD4" w:rsidRPr="00216074">
        <w:rPr>
          <w:rFonts w:asciiTheme="majorHAnsi" w:hAnsiTheme="majorHAnsi" w:cstheme="majorHAnsi"/>
          <w:i/>
        </w:rPr>
        <w:t xml:space="preserve"> do SWZ.</w:t>
      </w:r>
    </w:p>
    <w:bookmarkEnd w:id="16"/>
    <w:p w14:paraId="7D448D13" w14:textId="085357B8" w:rsidR="008361D0" w:rsidRPr="008361D0" w:rsidRDefault="001D4746" w:rsidP="0050274A">
      <w:pPr>
        <w:pStyle w:val="Akapitzlist"/>
        <w:numPr>
          <w:ilvl w:val="0"/>
          <w:numId w:val="26"/>
        </w:numPr>
        <w:tabs>
          <w:tab w:val="left" w:pos="709"/>
        </w:tabs>
        <w:spacing w:after="0" w:line="319" w:lineRule="auto"/>
        <w:ind w:left="851" w:hanging="426"/>
        <w:jc w:val="both"/>
        <w:rPr>
          <w:rFonts w:asciiTheme="majorHAnsi" w:hAnsiTheme="majorHAnsi" w:cstheme="majorHAnsi"/>
          <w:color w:val="000000"/>
        </w:rPr>
      </w:pPr>
      <w:r>
        <w:rPr>
          <w:rFonts w:asciiTheme="majorHAnsi" w:hAnsiTheme="majorHAnsi" w:cstheme="majorHAnsi"/>
          <w:color w:val="000000"/>
        </w:rPr>
        <w:t xml:space="preserve">Aktualne na dzień składania ofert </w:t>
      </w:r>
      <w:r w:rsidR="00C71C19" w:rsidRPr="008361D0">
        <w:rPr>
          <w:rFonts w:asciiTheme="majorHAnsi" w:hAnsiTheme="majorHAnsi" w:cstheme="majorHAnsi"/>
          <w:color w:val="000000"/>
        </w:rPr>
        <w:t>oświadczenie o braku podstaw do wykluczenia</w:t>
      </w:r>
      <w:r w:rsidR="00D24CD4" w:rsidRPr="008361D0">
        <w:rPr>
          <w:rFonts w:asciiTheme="majorHAnsi" w:hAnsiTheme="majorHAnsi" w:cstheme="majorHAnsi"/>
          <w:color w:val="000000"/>
        </w:rPr>
        <w:t xml:space="preserve"> </w:t>
      </w:r>
      <w:r w:rsidR="009A6C15" w:rsidRPr="008361D0">
        <w:rPr>
          <w:rFonts w:asciiTheme="majorHAnsi" w:hAnsiTheme="majorHAnsi" w:cstheme="majorHAnsi"/>
          <w:color w:val="000000"/>
        </w:rPr>
        <w:t>–</w:t>
      </w:r>
      <w:r w:rsidR="00597488" w:rsidRPr="008736C1">
        <w:t xml:space="preserve"> </w:t>
      </w:r>
      <w:r w:rsidR="009A6C15" w:rsidRPr="008361D0">
        <w:rPr>
          <w:rFonts w:asciiTheme="majorHAnsi" w:hAnsiTheme="majorHAnsi" w:cstheme="majorHAnsi"/>
          <w:i/>
          <w:iCs/>
        </w:rPr>
        <w:t xml:space="preserve">Załącznik nr </w:t>
      </w:r>
      <w:r w:rsidR="00216074">
        <w:rPr>
          <w:rFonts w:asciiTheme="majorHAnsi" w:hAnsiTheme="majorHAnsi" w:cstheme="majorHAnsi"/>
          <w:i/>
          <w:iCs/>
        </w:rPr>
        <w:t>4</w:t>
      </w:r>
      <w:r w:rsidR="009A6C15" w:rsidRPr="008361D0">
        <w:rPr>
          <w:rFonts w:asciiTheme="majorHAnsi" w:hAnsiTheme="majorHAnsi" w:cstheme="majorHAnsi"/>
          <w:i/>
          <w:iCs/>
        </w:rPr>
        <w:t xml:space="preserve"> do SWZ</w:t>
      </w:r>
      <w:r w:rsidR="00804CD7" w:rsidRPr="008361D0">
        <w:rPr>
          <w:rFonts w:asciiTheme="majorHAnsi" w:hAnsiTheme="majorHAnsi" w:cstheme="majorHAnsi"/>
          <w:i/>
          <w:iCs/>
        </w:rPr>
        <w:t>.</w:t>
      </w:r>
    </w:p>
    <w:p w14:paraId="5DC035AF" w14:textId="45787A06" w:rsidR="008361D0" w:rsidRPr="008361D0" w:rsidRDefault="008361D0" w:rsidP="008361D0">
      <w:pPr>
        <w:tabs>
          <w:tab w:val="left" w:pos="426"/>
        </w:tabs>
        <w:spacing w:line="319" w:lineRule="auto"/>
        <w:ind w:left="426" w:hanging="426"/>
        <w:jc w:val="both"/>
        <w:rPr>
          <w:rFonts w:asciiTheme="majorHAnsi" w:hAnsiTheme="majorHAnsi" w:cstheme="majorHAnsi"/>
          <w:color w:val="000000"/>
        </w:rPr>
      </w:pPr>
      <w:r>
        <w:rPr>
          <w:rFonts w:asciiTheme="majorHAnsi" w:hAnsiTheme="majorHAnsi" w:cstheme="majorHAnsi"/>
        </w:rPr>
        <w:tab/>
      </w:r>
      <w:r w:rsidR="00804CD7" w:rsidRPr="008361D0">
        <w:rPr>
          <w:rFonts w:asciiTheme="majorHAnsi" w:hAnsiTheme="majorHAnsi" w:cstheme="majorHAnsi"/>
        </w:rPr>
        <w:t xml:space="preserve">Informacje zawarte w ww. oświadczeniach stanowią wstępne potwierdzenie, że Wykonawca nie podlega wykluczeniu oraz spełnia warunki udziału w postępowaniu. </w:t>
      </w:r>
      <w:r w:rsidR="001D4746">
        <w:rPr>
          <w:rFonts w:asciiTheme="majorHAnsi" w:hAnsiTheme="majorHAnsi" w:cstheme="majorHAnsi"/>
        </w:rPr>
        <w:t>W przypadku wykonawców wspólnie ubiegających się o udzielenie zamówienia  ww. oświadczenia składa każdy  z Wykonawców osobno.</w:t>
      </w:r>
    </w:p>
    <w:p w14:paraId="4570E898" w14:textId="77777777" w:rsidR="008361D0" w:rsidRDefault="00597488"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Wykonawca, który zamierza powierzyć wykonanie części zamówienia podwykonawcom, w celu wykazania braku istnienia wobec nich podstaw wykluczenia z udziału w postępowaniu zamieszcza informacje o  podwykonawcach w ww. oświadczeniu.</w:t>
      </w:r>
    </w:p>
    <w:p w14:paraId="58288799" w14:textId="3FDC8DAF"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bCs/>
          <w:color w:val="000000"/>
        </w:rPr>
        <w:t>W przypadku wspólnego ubiegania się o zamówienie przez wykonawców,</w:t>
      </w:r>
      <w:r w:rsidRPr="008361D0">
        <w:rPr>
          <w:rFonts w:asciiTheme="majorHAnsi" w:hAnsiTheme="majorHAnsi" w:cstheme="majorHAnsi"/>
          <w:color w:val="000000"/>
        </w:rPr>
        <w:t xml:space="preserve"> oświadczeni</w:t>
      </w:r>
      <w:r w:rsidR="00597488" w:rsidRPr="008361D0">
        <w:rPr>
          <w:rFonts w:asciiTheme="majorHAnsi" w:hAnsiTheme="majorHAnsi" w:cstheme="majorHAnsi"/>
          <w:color w:val="000000"/>
        </w:rPr>
        <w:t>a</w:t>
      </w:r>
      <w:r w:rsidRPr="008361D0">
        <w:rPr>
          <w:rFonts w:asciiTheme="majorHAnsi" w:hAnsiTheme="majorHAnsi" w:cstheme="majorHAnsi"/>
          <w:color w:val="000000"/>
        </w:rPr>
        <w:t xml:space="preserve"> składa każdy z wykonawców. Oświadczenia te potwierdzają brak podstaw wykluczenia oraz spełnianie warunków udziału w postępowaniu</w:t>
      </w:r>
      <w:r w:rsidR="00216074">
        <w:rPr>
          <w:rFonts w:asciiTheme="majorHAnsi" w:hAnsiTheme="majorHAnsi" w:cstheme="majorHAnsi"/>
          <w:color w:val="000000"/>
        </w:rPr>
        <w:t>.</w:t>
      </w:r>
      <w:r w:rsidRPr="008361D0">
        <w:rPr>
          <w:rFonts w:asciiTheme="majorHAnsi" w:hAnsiTheme="majorHAnsi" w:cstheme="majorHAnsi"/>
          <w:color w:val="000000"/>
        </w:rPr>
        <w:t xml:space="preserve"> </w:t>
      </w:r>
    </w:p>
    <w:p w14:paraId="749F16E5" w14:textId="7C0E30E2" w:rsidR="00742D80" w:rsidRDefault="00D873AC"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W zakresie nieuregulowanym ustawą PZP lub niniejszą SWZ </w:t>
      </w:r>
      <w:r w:rsidR="003672C7" w:rsidRPr="008361D0">
        <w:rPr>
          <w:rFonts w:asciiTheme="majorHAnsi" w:hAnsiTheme="majorHAnsi" w:cstheme="majorHAnsi"/>
          <w:color w:val="000000"/>
        </w:rPr>
        <w:t>do oświadczeń i dokumentów składanych przez Wykonawcę w post</w:t>
      </w:r>
      <w:r w:rsidR="00216074">
        <w:rPr>
          <w:rFonts w:asciiTheme="majorHAnsi" w:hAnsiTheme="majorHAnsi" w:cstheme="majorHAnsi"/>
          <w:color w:val="000000"/>
        </w:rPr>
        <w:t>ę</w:t>
      </w:r>
      <w:r w:rsidR="003672C7" w:rsidRPr="008361D0">
        <w:rPr>
          <w:rFonts w:asciiTheme="majorHAnsi" w:hAnsiTheme="majorHAnsi" w:cstheme="majorHAnsi"/>
          <w:color w:val="000000"/>
        </w:rPr>
        <w:t>powaniu zastosowanie mają w szczególności przepisy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Ministra Rozwoju Pracy i Technologii z dnia 23 grudnia 2020r. w sprawie podmiotowych środkó</w:t>
      </w:r>
      <w:r w:rsidR="00742D80" w:rsidRPr="008361D0">
        <w:rPr>
          <w:rFonts w:asciiTheme="majorHAnsi" w:hAnsiTheme="majorHAnsi" w:cstheme="majorHAnsi"/>
          <w:color w:val="000000"/>
        </w:rPr>
        <w:t xml:space="preserve">w </w:t>
      </w:r>
      <w:r w:rsidR="003672C7" w:rsidRPr="008361D0">
        <w:rPr>
          <w:rFonts w:asciiTheme="majorHAnsi" w:hAnsiTheme="majorHAnsi" w:cstheme="majorHAnsi"/>
          <w:color w:val="000000"/>
        </w:rPr>
        <w:t xml:space="preserve"> dowodowych oraz innych dokumentów lub oświadczeń, jakich może żądać zamawiający od wykonawcy oraz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Prezesa Rady Ministró</w:t>
      </w:r>
      <w:r w:rsidR="00742D80" w:rsidRPr="008361D0">
        <w:rPr>
          <w:rFonts w:asciiTheme="majorHAnsi" w:hAnsiTheme="majorHAnsi" w:cstheme="majorHAnsi"/>
          <w:color w:val="000000"/>
        </w:rPr>
        <w:t>w z dnia 30 grudnia 2020r. w sprawie sposobu sporządzania i przekazywania informacji oraz wymagań technicznych dla dokumentów elektronicznych oraz środków komunikacji elektronicznej w postepowaniu o udzielenie zamówienia publicznego .</w:t>
      </w:r>
    </w:p>
    <w:p w14:paraId="5966FBB8" w14:textId="77777777" w:rsidR="008361D0" w:rsidRPr="008361D0" w:rsidRDefault="008361D0" w:rsidP="008361D0">
      <w:pPr>
        <w:pStyle w:val="Akapitzlist"/>
        <w:tabs>
          <w:tab w:val="left" w:pos="0"/>
          <w:tab w:val="left" w:pos="426"/>
        </w:tabs>
        <w:spacing w:after="0" w:line="319" w:lineRule="auto"/>
        <w:ind w:left="0"/>
        <w:jc w:val="both"/>
        <w:rPr>
          <w:rFonts w:asciiTheme="majorHAnsi" w:hAnsiTheme="majorHAnsi" w:cstheme="majorHAnsi"/>
          <w:color w:val="000000"/>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7" w:name="_Toc65495856"/>
      <w:r w:rsidRPr="00273251">
        <w:rPr>
          <w:rFonts w:asciiTheme="majorHAnsi" w:hAnsiTheme="majorHAnsi" w:cstheme="majorHAnsi"/>
          <w:b/>
          <w:bCs/>
          <w:sz w:val="24"/>
          <w:szCs w:val="24"/>
        </w:rPr>
        <w:lastRenderedPageBreak/>
        <w:t>XI. POLEGANIE NA ZASOBACH INNYCH PODMIOTÓW</w:t>
      </w:r>
      <w:bookmarkEnd w:id="17"/>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F36BB" w:rsidRDefault="00B878D6"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F36BB" w:rsidRDefault="00FC4AB9"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F36BB">
        <w:rPr>
          <w:rFonts w:asciiTheme="majorHAnsi" w:hAnsiTheme="majorHAnsi" w:cstheme="majorHAnsi"/>
        </w:rPr>
        <w:t>usługi</w:t>
      </w:r>
      <w:r w:rsidR="001C7733" w:rsidRPr="00AF36BB">
        <w:rPr>
          <w:rFonts w:asciiTheme="majorHAnsi" w:hAnsiTheme="majorHAnsi" w:cstheme="majorHAnsi"/>
        </w:rPr>
        <w:t xml:space="preserve"> </w:t>
      </w:r>
      <w:r w:rsidRPr="00AF36BB">
        <w:rPr>
          <w:rFonts w:asciiTheme="majorHAnsi" w:hAnsiTheme="majorHAnsi" w:cstheme="majorHAnsi"/>
        </w:rPr>
        <w:t xml:space="preserve"> do realizacji którego te zdolności są wymagane.</w:t>
      </w:r>
    </w:p>
    <w:p w14:paraId="000000AA" w14:textId="29D61FC4" w:rsidR="001C5D72" w:rsidRPr="00031825" w:rsidRDefault="00FC4AB9" w:rsidP="0050274A">
      <w:pPr>
        <w:numPr>
          <w:ilvl w:val="3"/>
          <w:numId w:val="20"/>
        </w:numPr>
        <w:spacing w:line="319" w:lineRule="auto"/>
        <w:ind w:left="426" w:right="20" w:hanging="426"/>
        <w:jc w:val="both"/>
        <w:rPr>
          <w:rFonts w:asciiTheme="majorHAnsi" w:hAnsiTheme="majorHAnsi" w:cstheme="majorHAnsi"/>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w:t>
      </w:r>
      <w:r w:rsidRPr="00031825">
        <w:rPr>
          <w:rFonts w:asciiTheme="majorHAnsi" w:hAnsiTheme="majorHAnsi" w:cstheme="majorHAnsi"/>
        </w:rPr>
        <w:t xml:space="preserve">stanowi </w:t>
      </w:r>
      <w:r w:rsidR="00DA1F6E" w:rsidRPr="00031825">
        <w:rPr>
          <w:rFonts w:asciiTheme="majorHAnsi" w:hAnsiTheme="majorHAnsi" w:cstheme="majorHAnsi"/>
        </w:rPr>
        <w:t xml:space="preserve"> </w:t>
      </w:r>
      <w:r w:rsidRPr="00031825">
        <w:rPr>
          <w:rFonts w:asciiTheme="majorHAnsi" w:hAnsiTheme="majorHAnsi" w:cstheme="majorHAnsi"/>
          <w:bCs/>
          <w:i/>
          <w:iCs/>
        </w:rPr>
        <w:t xml:space="preserve">załącznik nr </w:t>
      </w:r>
      <w:r w:rsidR="00031825" w:rsidRPr="00031825">
        <w:rPr>
          <w:rFonts w:asciiTheme="majorHAnsi" w:hAnsiTheme="majorHAnsi" w:cstheme="majorHAnsi"/>
          <w:bCs/>
          <w:i/>
          <w:iCs/>
        </w:rPr>
        <w:t>5</w:t>
      </w:r>
      <w:r w:rsidR="00D03EEF" w:rsidRPr="00031825">
        <w:rPr>
          <w:rFonts w:asciiTheme="majorHAnsi" w:hAnsiTheme="majorHAnsi" w:cstheme="majorHAnsi"/>
          <w:bCs/>
          <w:i/>
          <w:iCs/>
        </w:rPr>
        <w:t xml:space="preserve"> </w:t>
      </w:r>
      <w:r w:rsidRPr="00031825">
        <w:rPr>
          <w:rFonts w:asciiTheme="majorHAnsi" w:hAnsiTheme="majorHAnsi" w:cstheme="majorHAnsi"/>
          <w:bCs/>
          <w:i/>
          <w:iCs/>
        </w:rPr>
        <w:t xml:space="preserve"> do SWZ.</w:t>
      </w:r>
    </w:p>
    <w:p w14:paraId="1FDA61EB" w14:textId="77777777" w:rsidR="00640170" w:rsidRDefault="00742D80" w:rsidP="0050274A">
      <w:pPr>
        <w:numPr>
          <w:ilvl w:val="3"/>
          <w:numId w:val="20"/>
        </w:numPr>
        <w:spacing w:line="319" w:lineRule="auto"/>
        <w:ind w:left="426" w:right="20" w:hanging="426"/>
        <w:jc w:val="both"/>
        <w:rPr>
          <w:rFonts w:asciiTheme="majorHAnsi" w:hAnsiTheme="majorHAnsi" w:cstheme="majorHAnsi"/>
          <w:bCs/>
        </w:rPr>
      </w:pPr>
      <w:r w:rsidRPr="00742D80">
        <w:rPr>
          <w:rFonts w:asciiTheme="majorHAnsi" w:hAnsiTheme="majorHAnsi" w:cstheme="majorHAnsi"/>
          <w:bCs/>
        </w:rPr>
        <w:t xml:space="preserve">Zobowiązanie podmiotu udostępniającego zasoby, o których mowa w ust.3 </w:t>
      </w:r>
      <w:r w:rsidR="00FD060E">
        <w:rPr>
          <w:rFonts w:asciiTheme="majorHAnsi" w:hAnsiTheme="majorHAnsi" w:cstheme="majorHAnsi"/>
          <w:bCs/>
        </w:rPr>
        <w:t xml:space="preserve">potwierdza, że stosunek łączący </w:t>
      </w:r>
      <w:r w:rsidR="00640170">
        <w:rPr>
          <w:rFonts w:asciiTheme="majorHAnsi" w:hAnsiTheme="majorHAnsi" w:cstheme="majorHAnsi"/>
          <w:bCs/>
        </w:rPr>
        <w:t>Wykonawcę z podmiotami udostępniającymi zasoby gwarantuje rzeczywisty dostęp do tych zasobów oraz określa w szczególności:</w:t>
      </w:r>
    </w:p>
    <w:p w14:paraId="23597942" w14:textId="77777777" w:rsidR="00640170" w:rsidRDefault="00640170" w:rsidP="0050274A">
      <w:pPr>
        <w:pStyle w:val="Akapitzlist"/>
        <w:numPr>
          <w:ilvl w:val="0"/>
          <w:numId w:val="23"/>
        </w:numPr>
        <w:spacing w:line="319" w:lineRule="auto"/>
        <w:ind w:left="993" w:right="20" w:hanging="426"/>
        <w:jc w:val="both"/>
        <w:rPr>
          <w:rFonts w:asciiTheme="majorHAnsi" w:hAnsiTheme="majorHAnsi" w:cstheme="majorHAnsi"/>
          <w:bCs/>
        </w:rPr>
      </w:pPr>
      <w:r>
        <w:rPr>
          <w:rFonts w:asciiTheme="majorHAnsi" w:hAnsiTheme="majorHAnsi" w:cstheme="majorHAnsi"/>
          <w:bCs/>
        </w:rPr>
        <w:t>Zakres dostępnych Wykonawcy zasobów podmiotu udostępniającego zasoby,</w:t>
      </w:r>
    </w:p>
    <w:p w14:paraId="091DFFAB" w14:textId="77777777" w:rsidR="0084609D" w:rsidRDefault="00640170" w:rsidP="0050274A">
      <w:pPr>
        <w:pStyle w:val="Akapitzlist"/>
        <w:numPr>
          <w:ilvl w:val="0"/>
          <w:numId w:val="23"/>
        </w:numPr>
        <w:spacing w:line="319" w:lineRule="auto"/>
        <w:ind w:left="993" w:right="20" w:hanging="426"/>
        <w:jc w:val="both"/>
        <w:rPr>
          <w:rFonts w:asciiTheme="majorHAnsi" w:hAnsiTheme="majorHAnsi" w:cstheme="majorHAnsi"/>
          <w:bCs/>
        </w:rPr>
      </w:pPr>
      <w:r>
        <w:rPr>
          <w:rFonts w:asciiTheme="majorHAnsi" w:hAnsiTheme="majorHAnsi" w:cstheme="majorHAnsi"/>
          <w:bCs/>
        </w:rPr>
        <w:t xml:space="preserve">Sposób i okres udostępniania Wykonawcy </w:t>
      </w:r>
      <w:r w:rsidR="0084609D">
        <w:rPr>
          <w:rFonts w:asciiTheme="majorHAnsi" w:hAnsiTheme="majorHAnsi" w:cstheme="majorHAnsi"/>
          <w:bCs/>
        </w:rPr>
        <w:t>i wykorzystania przez niego zasobów podmiotu udostępniającego te zasoby przy wykonywaniu zamówienia,</w:t>
      </w:r>
    </w:p>
    <w:p w14:paraId="655D903A" w14:textId="11A9A8CD" w:rsidR="00C3404D" w:rsidRDefault="00CA51D0" w:rsidP="0050274A">
      <w:pPr>
        <w:pStyle w:val="Akapitzlist"/>
        <w:numPr>
          <w:ilvl w:val="0"/>
          <w:numId w:val="23"/>
        </w:numPr>
        <w:spacing w:after="0" w:line="319" w:lineRule="auto"/>
        <w:ind w:left="993" w:right="23" w:hanging="425"/>
        <w:jc w:val="both"/>
        <w:rPr>
          <w:rFonts w:asciiTheme="majorHAnsi" w:hAnsiTheme="majorHAnsi" w:cstheme="majorHAnsi"/>
          <w:bCs/>
        </w:rPr>
      </w:pPr>
      <w:r>
        <w:rPr>
          <w:rFonts w:asciiTheme="majorHAnsi" w:hAnsiTheme="majorHAnsi" w:cstheme="majorHAnsi"/>
          <w:bCs/>
        </w:rPr>
        <w:t>Czy i w jakim zakresie podmiot udostępniający zasoby, na zdolnościach którego Wykonawca polega w odniesieniu do warunków udziału w postępowaniu</w:t>
      </w:r>
      <w:r w:rsidR="00C3404D">
        <w:rPr>
          <w:rFonts w:asciiTheme="majorHAnsi" w:hAnsiTheme="majorHAnsi" w:cstheme="majorHAnsi"/>
          <w:bCs/>
        </w:rPr>
        <w:t xml:space="preserve"> dotyczących wykształcenia kwalifikacji zawodowych lub doświadczenia zrealizuje roboty budowlane, których wskazane zdolności dotyczą.</w:t>
      </w:r>
    </w:p>
    <w:p w14:paraId="000000AB" w14:textId="77777777" w:rsidR="001C5D72" w:rsidRPr="00A258D6" w:rsidRDefault="00FC4AB9" w:rsidP="0050274A">
      <w:pPr>
        <w:numPr>
          <w:ilvl w:val="3"/>
          <w:numId w:val="20"/>
        </w:numPr>
        <w:spacing w:line="319" w:lineRule="auto"/>
        <w:ind w:left="426" w:right="23" w:hanging="425"/>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50274A">
      <w:pPr>
        <w:numPr>
          <w:ilvl w:val="3"/>
          <w:numId w:val="20"/>
        </w:numPr>
        <w:spacing w:line="319" w:lineRule="auto"/>
        <w:ind w:left="426" w:right="23" w:hanging="425"/>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50274A">
      <w:pPr>
        <w:numPr>
          <w:ilvl w:val="3"/>
          <w:numId w:val="20"/>
        </w:numPr>
        <w:ind w:left="426" w:right="20" w:hanging="426"/>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44DDB5" w14:textId="17083015" w:rsidR="006B40FC" w:rsidRPr="0025328F" w:rsidRDefault="00FC4AB9" w:rsidP="0050274A">
      <w:pPr>
        <w:numPr>
          <w:ilvl w:val="3"/>
          <w:numId w:val="20"/>
        </w:numPr>
        <w:shd w:val="clear" w:color="auto" w:fill="FFFFFF"/>
        <w:ind w:left="426" w:hanging="426"/>
        <w:jc w:val="both"/>
        <w:rPr>
          <w:rFonts w:asciiTheme="majorHAnsi" w:hAnsiTheme="majorHAnsi" w:cstheme="majorHAnsi"/>
          <w:b/>
          <w:bCs/>
          <w:sz w:val="24"/>
          <w:szCs w:val="24"/>
        </w:rPr>
      </w:pPr>
      <w:r w:rsidRPr="0025328F">
        <w:rPr>
          <w:rFonts w:asciiTheme="majorHAnsi" w:hAnsiTheme="majorHAnsi" w:cstheme="majorHAnsi"/>
        </w:rPr>
        <w:t xml:space="preserve">Wykonawca, w przypadku polegania na zdolnościach lub sytuacji podmiotów udostępniających zasoby, przedstawia, wraz z </w:t>
      </w:r>
      <w:r w:rsidR="00722BB3" w:rsidRPr="0025328F">
        <w:rPr>
          <w:rFonts w:asciiTheme="majorHAnsi" w:hAnsiTheme="majorHAnsi" w:cstheme="majorHAnsi"/>
        </w:rPr>
        <w:t>zobowiązaniem podmiotu udostępniającego zasoby</w:t>
      </w:r>
      <w:r w:rsidRPr="0025328F">
        <w:rPr>
          <w:rFonts w:asciiTheme="majorHAnsi" w:hAnsiTheme="majorHAnsi" w:cstheme="majorHAnsi"/>
        </w:rPr>
        <w:t xml:space="preserve">, także </w:t>
      </w:r>
      <w:r w:rsidRPr="0025328F">
        <w:rPr>
          <w:rFonts w:asciiTheme="majorHAnsi" w:hAnsiTheme="majorHAnsi" w:cstheme="majorHAnsi"/>
        </w:rPr>
        <w:lastRenderedPageBreak/>
        <w:t>oświadczenie podmiotu udostępniającego zasoby</w:t>
      </w:r>
      <w:r w:rsidR="007D1D4F" w:rsidRPr="0025328F">
        <w:rPr>
          <w:rFonts w:asciiTheme="majorHAnsi" w:hAnsiTheme="majorHAnsi" w:cstheme="majorHAnsi"/>
        </w:rPr>
        <w:t xml:space="preserve"> </w:t>
      </w:r>
      <w:r w:rsidRPr="0025328F">
        <w:rPr>
          <w:rFonts w:asciiTheme="majorHAnsi" w:hAnsiTheme="majorHAnsi" w:cstheme="majorHAnsi"/>
        </w:rPr>
        <w:t xml:space="preserve">potwierdzające brak podstaw wykluczenia tego podmiotu </w:t>
      </w:r>
      <w:bookmarkStart w:id="18" w:name="_Toc65495857"/>
      <w:r w:rsidR="0025328F">
        <w:rPr>
          <w:rFonts w:asciiTheme="majorHAnsi" w:hAnsiTheme="majorHAnsi" w:cstheme="majorHAnsi"/>
        </w:rPr>
        <w:t>.</w:t>
      </w:r>
    </w:p>
    <w:p w14:paraId="30296461" w14:textId="77777777" w:rsidR="0025328F" w:rsidRPr="0025328F" w:rsidRDefault="0025328F" w:rsidP="0025328F">
      <w:pPr>
        <w:shd w:val="clear" w:color="auto" w:fill="FFFFFF"/>
        <w:spacing w:line="240" w:lineRule="auto"/>
        <w:ind w:left="426"/>
        <w:jc w:val="both"/>
        <w:rPr>
          <w:rFonts w:asciiTheme="majorHAnsi" w:hAnsiTheme="majorHAnsi" w:cstheme="majorHAnsi"/>
          <w:b/>
          <w:bCs/>
          <w:sz w:val="24"/>
          <w:szCs w:val="24"/>
        </w:rPr>
      </w:pPr>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8"/>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50274A">
      <w:pPr>
        <w:numPr>
          <w:ilvl w:val="0"/>
          <w:numId w:val="10"/>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5D3964EC" w:rsidR="001C5D72" w:rsidRPr="000E45D1" w:rsidRDefault="00FC4AB9" w:rsidP="0050274A">
      <w:pPr>
        <w:numPr>
          <w:ilvl w:val="0"/>
          <w:numId w:val="10"/>
        </w:numPr>
        <w:spacing w:line="319" w:lineRule="auto"/>
        <w:ind w:left="426"/>
        <w:jc w:val="both"/>
        <w:rPr>
          <w:rFonts w:asciiTheme="majorHAnsi" w:hAnsiTheme="majorHAnsi" w:cstheme="majorHAnsi"/>
        </w:rPr>
      </w:pPr>
      <w:r w:rsidRPr="000E45D1">
        <w:rPr>
          <w:rFonts w:asciiTheme="majorHAnsi" w:hAnsiTheme="majorHAnsi" w:cstheme="majorHAnsi"/>
        </w:rPr>
        <w:t>W przypadku Wykonawców wspólnie ubiegających się o udzielenie zamówienia, oświadczeni</w:t>
      </w:r>
      <w:r w:rsidR="005D5C0F" w:rsidRPr="000E45D1">
        <w:rPr>
          <w:rFonts w:asciiTheme="majorHAnsi" w:hAnsiTheme="majorHAnsi" w:cstheme="majorHAnsi"/>
        </w:rPr>
        <w:t xml:space="preserve">e o </w:t>
      </w:r>
      <w:r w:rsidR="00C3404D" w:rsidRPr="000E45D1">
        <w:rPr>
          <w:rFonts w:asciiTheme="majorHAnsi" w:hAnsiTheme="majorHAnsi" w:cstheme="majorHAnsi"/>
        </w:rPr>
        <w:t xml:space="preserve"> spełnieniu warunków udziału w postępowaniu oraz </w:t>
      </w:r>
      <w:r w:rsidR="005D5C0F" w:rsidRPr="000E45D1">
        <w:rPr>
          <w:rFonts w:asciiTheme="majorHAnsi" w:hAnsiTheme="majorHAnsi" w:cstheme="majorHAnsi"/>
        </w:rPr>
        <w:t xml:space="preserve">braku podstaw wykluczenia </w:t>
      </w:r>
      <w:r w:rsidRPr="000E45D1">
        <w:rPr>
          <w:rFonts w:asciiTheme="majorHAnsi" w:hAnsiTheme="majorHAnsi" w:cstheme="majorHAnsi"/>
        </w:rPr>
        <w:t>składa każdy z Wykonawców</w:t>
      </w:r>
      <w:r w:rsidR="009B6570" w:rsidRPr="000E45D1">
        <w:rPr>
          <w:rFonts w:asciiTheme="majorHAnsi" w:hAnsiTheme="majorHAnsi" w:cstheme="majorHAnsi"/>
        </w:rPr>
        <w:t xml:space="preserve"> odrębnie</w:t>
      </w:r>
      <w:r w:rsidRPr="000E45D1">
        <w:rPr>
          <w:rFonts w:asciiTheme="majorHAnsi" w:hAnsiTheme="majorHAnsi" w:cstheme="majorHAnsi"/>
        </w:rPr>
        <w:t xml:space="preserve">. </w:t>
      </w:r>
      <w:r w:rsidR="00C3404D" w:rsidRPr="000E45D1">
        <w:rPr>
          <w:rFonts w:asciiTheme="majorHAnsi" w:hAnsiTheme="majorHAnsi" w:cstheme="majorHAnsi"/>
        </w:rPr>
        <w:t>O</w:t>
      </w:r>
      <w:r w:rsidR="007D0501" w:rsidRPr="000E45D1">
        <w:rPr>
          <w:rFonts w:asciiTheme="majorHAnsi" w:hAnsiTheme="majorHAnsi" w:cstheme="majorHAnsi"/>
        </w:rPr>
        <w:t>ś</w:t>
      </w:r>
      <w:r w:rsidR="00C3404D" w:rsidRPr="000E45D1">
        <w:rPr>
          <w:rFonts w:asciiTheme="majorHAnsi" w:hAnsiTheme="majorHAnsi" w:cstheme="majorHAnsi"/>
        </w:rPr>
        <w:t>wiadczenia te p</w:t>
      </w:r>
      <w:r w:rsidR="007D0501" w:rsidRPr="000E45D1">
        <w:rPr>
          <w:rFonts w:asciiTheme="majorHAnsi" w:hAnsiTheme="majorHAnsi" w:cstheme="majorHAnsi"/>
        </w:rPr>
        <w:t>otwierdzają brak podstaw wykluczenia oraz spełnianie warunków udziału w zakresie, w jakim każdy z Wykonawców wykazuje spełnianie warunków udziału w post</w:t>
      </w:r>
      <w:r w:rsidR="009B6570" w:rsidRPr="000E45D1">
        <w:rPr>
          <w:rFonts w:asciiTheme="majorHAnsi" w:hAnsiTheme="majorHAnsi" w:cstheme="majorHAnsi"/>
        </w:rPr>
        <w:t>ę</w:t>
      </w:r>
      <w:r w:rsidR="007D0501" w:rsidRPr="000E45D1">
        <w:rPr>
          <w:rFonts w:asciiTheme="majorHAnsi" w:hAnsiTheme="majorHAnsi" w:cstheme="majorHAnsi"/>
        </w:rPr>
        <w:t>powaniu.</w:t>
      </w:r>
    </w:p>
    <w:p w14:paraId="000000B2" w14:textId="2676A716" w:rsidR="001C5D72" w:rsidRPr="00FD5170" w:rsidRDefault="0061476B" w:rsidP="0050274A">
      <w:pPr>
        <w:numPr>
          <w:ilvl w:val="0"/>
          <w:numId w:val="10"/>
        </w:numPr>
        <w:spacing w:line="319" w:lineRule="auto"/>
        <w:ind w:left="426"/>
        <w:jc w:val="both"/>
        <w:rPr>
          <w:rFonts w:asciiTheme="majorHAnsi" w:hAnsiTheme="majorHAnsi" w:cstheme="majorHAnsi"/>
          <w:b/>
          <w:bCs/>
        </w:rPr>
      </w:pPr>
      <w:bookmarkStart w:id="19" w:name="_Hlk63772459"/>
      <w:r>
        <w:rPr>
          <w:rFonts w:asciiTheme="majorHAnsi" w:hAnsiTheme="majorHAnsi" w:cstheme="majorHAnsi"/>
        </w:rPr>
        <w:t>W przypadku, o którym mowa w ust.2, W</w:t>
      </w:r>
      <w:r w:rsidR="00FC4AB9" w:rsidRPr="00A258D6">
        <w:rPr>
          <w:rFonts w:asciiTheme="majorHAnsi" w:hAnsiTheme="majorHAnsi" w:cstheme="majorHAnsi"/>
        </w:rPr>
        <w:t xml:space="preserve">ykonawcy wspólnie ubiegający się o udzielenie zamówienia dołączają do oferty </w:t>
      </w:r>
      <w:bookmarkStart w:id="20" w:name="_Hlk63766266"/>
      <w:r w:rsidR="00FC4AB9" w:rsidRPr="00A258D6">
        <w:rPr>
          <w:rFonts w:asciiTheme="majorHAnsi" w:hAnsiTheme="majorHAnsi" w:cstheme="majorHAnsi"/>
        </w:rPr>
        <w:t xml:space="preserve">oświadczenie, z którego wynika, które </w:t>
      </w:r>
      <w:r w:rsidR="00636016">
        <w:rPr>
          <w:rFonts w:asciiTheme="majorHAnsi" w:hAnsiTheme="majorHAnsi" w:cstheme="majorHAnsi"/>
        </w:rPr>
        <w:t>dostawy</w:t>
      </w:r>
      <w:r w:rsidR="00897FAC">
        <w:rPr>
          <w:rFonts w:asciiTheme="majorHAnsi" w:hAnsiTheme="majorHAnsi" w:cstheme="majorHAnsi"/>
        </w:rPr>
        <w:t xml:space="preserve"> </w:t>
      </w:r>
      <w:r w:rsidR="00FC4AB9" w:rsidRPr="006F4410">
        <w:rPr>
          <w:rFonts w:asciiTheme="majorHAnsi" w:hAnsiTheme="majorHAnsi" w:cstheme="majorHAnsi"/>
          <w:b/>
          <w:bCs/>
        </w:rPr>
        <w:t>wykonają</w:t>
      </w:r>
      <w:r w:rsidR="00FC4AB9" w:rsidRPr="00A258D6">
        <w:rPr>
          <w:rFonts w:asciiTheme="majorHAnsi" w:hAnsiTheme="majorHAnsi" w:cstheme="majorHAnsi"/>
        </w:rPr>
        <w:t xml:space="preserve"> poszczególni wykonawcy</w:t>
      </w:r>
      <w:r w:rsidR="003B3636">
        <w:rPr>
          <w:rFonts w:asciiTheme="majorHAnsi" w:hAnsiTheme="majorHAnsi" w:cstheme="majorHAnsi"/>
        </w:rPr>
        <w:t>.</w:t>
      </w:r>
    </w:p>
    <w:p w14:paraId="58400E9B" w14:textId="77777777" w:rsidR="00DA1A34" w:rsidRPr="00DA1A34" w:rsidRDefault="00FD5170" w:rsidP="0050274A">
      <w:pPr>
        <w:numPr>
          <w:ilvl w:val="0"/>
          <w:numId w:val="10"/>
        </w:numPr>
        <w:spacing w:line="319" w:lineRule="auto"/>
        <w:ind w:left="426"/>
        <w:jc w:val="both"/>
        <w:rPr>
          <w:rFonts w:asciiTheme="majorHAnsi" w:hAnsiTheme="majorHAnsi" w:cstheme="majorHAnsi"/>
          <w:b/>
          <w:bCs/>
        </w:rPr>
      </w:pPr>
      <w:r>
        <w:rPr>
          <w:rFonts w:asciiTheme="majorHAnsi" w:hAnsiTheme="majorHAnsi" w:cstheme="majorHAnsi"/>
        </w:rPr>
        <w:t>W przypadku wyboru przez Zamawiaj</w:t>
      </w:r>
      <w:r w:rsidR="00E56CED">
        <w:rPr>
          <w:rFonts w:asciiTheme="majorHAnsi" w:hAnsiTheme="majorHAnsi" w:cstheme="majorHAnsi"/>
        </w:rPr>
        <w:t>ą</w:t>
      </w:r>
      <w:r>
        <w:rPr>
          <w:rFonts w:asciiTheme="majorHAnsi" w:hAnsiTheme="majorHAnsi" w:cstheme="majorHAnsi"/>
        </w:rPr>
        <w:t>cego oferty złożonej przez Wykonawców wspólnie ubiegających si</w:t>
      </w:r>
      <w:r w:rsidR="00E56CED">
        <w:rPr>
          <w:rFonts w:asciiTheme="majorHAnsi" w:hAnsiTheme="majorHAnsi" w:cstheme="majorHAnsi"/>
        </w:rPr>
        <w:t>ę</w:t>
      </w:r>
      <w:r>
        <w:rPr>
          <w:rFonts w:asciiTheme="majorHAnsi" w:hAnsiTheme="majorHAnsi" w:cstheme="majorHAnsi"/>
        </w:rPr>
        <w:t xml:space="preserve"> o zamówienie, Wykonawcy zobowi</w:t>
      </w:r>
      <w:r w:rsidR="00E56CED">
        <w:rPr>
          <w:rFonts w:asciiTheme="majorHAnsi" w:hAnsiTheme="majorHAnsi" w:cstheme="majorHAnsi"/>
        </w:rPr>
        <w:t>ą</w:t>
      </w:r>
      <w:r>
        <w:rPr>
          <w:rFonts w:asciiTheme="majorHAnsi" w:hAnsiTheme="majorHAnsi" w:cstheme="majorHAnsi"/>
        </w:rPr>
        <w:t>zani będą do  przedłożenia umowy reguluj</w:t>
      </w:r>
      <w:r w:rsidR="00E56CED">
        <w:rPr>
          <w:rFonts w:asciiTheme="majorHAnsi" w:hAnsiTheme="majorHAnsi" w:cstheme="majorHAnsi"/>
        </w:rPr>
        <w:t>ą</w:t>
      </w:r>
      <w:r>
        <w:rPr>
          <w:rFonts w:asciiTheme="majorHAnsi" w:hAnsiTheme="majorHAnsi" w:cstheme="majorHAnsi"/>
        </w:rPr>
        <w:t xml:space="preserve">cej współpracę Wykonawców </w:t>
      </w:r>
      <w:r w:rsidR="00DA1A34">
        <w:rPr>
          <w:rFonts w:asciiTheme="majorHAnsi" w:hAnsiTheme="majorHAnsi" w:cstheme="majorHAnsi"/>
        </w:rPr>
        <w:t>przed podpisaniem umowy na realizację zamówienia.</w:t>
      </w:r>
      <w:r>
        <w:rPr>
          <w:rFonts w:asciiTheme="majorHAnsi" w:hAnsiTheme="majorHAnsi" w:cstheme="majorHAnsi"/>
        </w:rPr>
        <w:t xml:space="preserve"> </w:t>
      </w:r>
    </w:p>
    <w:bookmarkEnd w:id="19"/>
    <w:bookmarkEnd w:id="20"/>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1" w:name="_Toc65495858"/>
      <w:bookmarkStart w:id="22"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1"/>
    </w:p>
    <w:p w14:paraId="4FA5C6FB" w14:textId="77777777" w:rsidR="006B40FC" w:rsidRPr="00A258D6" w:rsidRDefault="006B40FC" w:rsidP="006B40FC">
      <w:pPr>
        <w:rPr>
          <w:rFonts w:asciiTheme="majorHAnsi" w:hAnsiTheme="majorHAnsi" w:cstheme="majorHAnsi"/>
        </w:rPr>
      </w:pPr>
    </w:p>
    <w:p w14:paraId="3D9ED4D3" w14:textId="77777777" w:rsidR="00650E17" w:rsidRDefault="00FC4AB9" w:rsidP="0050274A">
      <w:pPr>
        <w:numPr>
          <w:ilvl w:val="0"/>
          <w:numId w:val="9"/>
        </w:numPr>
        <w:spacing w:line="319" w:lineRule="auto"/>
        <w:ind w:left="284" w:hanging="284"/>
        <w:jc w:val="both"/>
        <w:rPr>
          <w:rFonts w:asciiTheme="majorHAnsi" w:hAnsiTheme="majorHAnsi" w:cstheme="majorHAnsi"/>
        </w:rPr>
      </w:pPr>
      <w:bookmarkStart w:id="23" w:name="_Hlk66116939"/>
      <w:r w:rsidRPr="00A258D6">
        <w:rPr>
          <w:rFonts w:asciiTheme="majorHAnsi" w:hAnsiTheme="majorHAnsi" w:cstheme="majorHAnsi"/>
        </w:rPr>
        <w:t>Osobą uprawnioną do kontaktu z Wykonawcami jest:</w:t>
      </w:r>
    </w:p>
    <w:p w14:paraId="227D3E84" w14:textId="6C8ECEC2" w:rsidR="00963D1E" w:rsidRPr="00650E17" w:rsidRDefault="008B6724" w:rsidP="00650E17">
      <w:pPr>
        <w:spacing w:line="319" w:lineRule="auto"/>
        <w:ind w:left="284"/>
        <w:jc w:val="both"/>
        <w:rPr>
          <w:rFonts w:asciiTheme="majorHAnsi" w:hAnsiTheme="majorHAnsi" w:cstheme="majorHAnsi"/>
        </w:rPr>
      </w:pPr>
      <w:r w:rsidRPr="00A258D6">
        <w:rPr>
          <w:rFonts w:asciiTheme="majorHAnsi" w:hAnsiTheme="majorHAnsi" w:cstheme="majorHAnsi"/>
          <w:b/>
          <w:bCs/>
        </w:rPr>
        <w:t xml:space="preserve">– </w:t>
      </w:r>
      <w:r w:rsidR="00CC4F47" w:rsidRPr="00650E17">
        <w:rPr>
          <w:rFonts w:asciiTheme="majorHAnsi" w:hAnsiTheme="majorHAnsi" w:cstheme="majorHAnsi"/>
        </w:rPr>
        <w:t>Halina Wroniecka</w:t>
      </w:r>
      <w:r w:rsidR="00963D1E" w:rsidRPr="00650E17">
        <w:rPr>
          <w:rFonts w:asciiTheme="majorHAnsi" w:hAnsiTheme="majorHAnsi" w:cstheme="majorHAnsi"/>
        </w:rPr>
        <w:t xml:space="preserve"> e-mail: </w:t>
      </w:r>
      <w:r w:rsidR="00AB6394" w:rsidRPr="00650E17">
        <w:rPr>
          <w:rFonts w:asciiTheme="majorHAnsi" w:hAnsiTheme="majorHAnsi" w:cstheme="majorHAnsi"/>
        </w:rPr>
        <w:t xml:space="preserve">   </w:t>
      </w:r>
      <w:hyperlink r:id="rId26" w:history="1">
        <w:r w:rsidR="00AB6394" w:rsidRPr="00650E17">
          <w:rPr>
            <w:rStyle w:val="Hipercze"/>
            <w:rFonts w:asciiTheme="majorHAnsi" w:hAnsiTheme="majorHAnsi" w:cstheme="majorHAnsi"/>
          </w:rPr>
          <w:t>halina.wroniecka@rokietnica.pl</w:t>
        </w:r>
      </w:hyperlink>
      <w:r w:rsidR="008C666D" w:rsidRPr="00650E17">
        <w:rPr>
          <w:rStyle w:val="Hipercze"/>
          <w:rFonts w:asciiTheme="majorHAnsi" w:hAnsiTheme="majorHAnsi" w:cstheme="majorHAnsi"/>
        </w:rPr>
        <w:t xml:space="preserve">   </w:t>
      </w:r>
      <w:r w:rsidR="00963D1E" w:rsidRPr="00650E17">
        <w:rPr>
          <w:rFonts w:asciiTheme="majorHAnsi" w:hAnsiTheme="majorHAnsi" w:cstheme="majorHAnsi"/>
        </w:rPr>
        <w:t xml:space="preserve"> – </w:t>
      </w:r>
      <w:r w:rsidR="007D0501" w:rsidRPr="00650E17">
        <w:rPr>
          <w:rFonts w:asciiTheme="majorHAnsi" w:hAnsiTheme="majorHAnsi" w:cstheme="majorHAnsi"/>
        </w:rPr>
        <w:t xml:space="preserve">   </w:t>
      </w:r>
      <w:r w:rsidR="00963D1E" w:rsidRPr="00650E17">
        <w:rPr>
          <w:rFonts w:asciiTheme="majorHAnsi" w:hAnsiTheme="majorHAnsi" w:cstheme="majorHAnsi"/>
        </w:rPr>
        <w:t>sprawy formalne</w:t>
      </w:r>
    </w:p>
    <w:p w14:paraId="1426DB22" w14:textId="70258918" w:rsidR="00963D1E" w:rsidRPr="00650E17" w:rsidRDefault="00650E17" w:rsidP="00AB6394">
      <w:pPr>
        <w:spacing w:line="319" w:lineRule="auto"/>
        <w:ind w:left="284"/>
        <w:rPr>
          <w:rFonts w:asciiTheme="majorHAnsi" w:hAnsiTheme="majorHAnsi" w:cstheme="majorHAnsi"/>
          <w:lang w:val="pl-PL"/>
        </w:rPr>
      </w:pPr>
      <w:r w:rsidRPr="00580161">
        <w:rPr>
          <w:rFonts w:asciiTheme="majorHAnsi" w:hAnsiTheme="majorHAnsi" w:cstheme="majorHAnsi"/>
          <w:lang w:val="pl-PL"/>
        </w:rPr>
        <w:t xml:space="preserve">-  </w:t>
      </w:r>
      <w:r w:rsidR="008B400C" w:rsidRPr="00580161">
        <w:rPr>
          <w:rFonts w:asciiTheme="majorHAnsi" w:hAnsiTheme="majorHAnsi" w:cstheme="majorHAnsi"/>
          <w:lang w:val="pl-PL"/>
        </w:rPr>
        <w:t>Anna   Garbicz      e-mail</w:t>
      </w:r>
      <w:r w:rsidR="00963D1E" w:rsidRPr="00580161">
        <w:rPr>
          <w:rFonts w:asciiTheme="majorHAnsi" w:hAnsiTheme="majorHAnsi" w:cstheme="majorHAnsi"/>
          <w:lang w:val="pl-PL"/>
        </w:rPr>
        <w:t>:</w:t>
      </w:r>
      <w:r w:rsidR="006820FD" w:rsidRPr="00580161">
        <w:rPr>
          <w:rFonts w:asciiTheme="majorHAnsi" w:hAnsiTheme="majorHAnsi" w:cstheme="majorHAnsi"/>
          <w:lang w:val="pl-PL"/>
        </w:rPr>
        <w:t xml:space="preserve">  </w:t>
      </w:r>
      <w:r w:rsidR="007D0501" w:rsidRPr="00580161">
        <w:rPr>
          <w:rFonts w:asciiTheme="majorHAnsi" w:hAnsiTheme="majorHAnsi" w:cstheme="majorHAnsi"/>
          <w:lang w:val="pl-PL"/>
        </w:rPr>
        <w:t xml:space="preserve">   </w:t>
      </w:r>
      <w:hyperlink r:id="rId27" w:history="1">
        <w:r w:rsidR="00580161" w:rsidRPr="00832C79">
          <w:rPr>
            <w:rStyle w:val="Hipercze"/>
            <w:rFonts w:asciiTheme="majorHAnsi" w:hAnsiTheme="majorHAnsi" w:cstheme="majorHAnsi"/>
            <w:lang w:val="pl-PL"/>
          </w:rPr>
          <w:t>anna.garbicz@rokietnica.pl</w:t>
        </w:r>
      </w:hyperlink>
      <w:r w:rsidR="00580161">
        <w:rPr>
          <w:rFonts w:asciiTheme="majorHAnsi" w:hAnsiTheme="majorHAnsi" w:cstheme="majorHAnsi"/>
          <w:lang w:val="pl-PL"/>
        </w:rPr>
        <w:t xml:space="preserve">            -</w:t>
      </w:r>
      <w:r w:rsidR="001F1189" w:rsidRPr="00580161">
        <w:rPr>
          <w:rFonts w:asciiTheme="majorHAnsi" w:hAnsiTheme="majorHAnsi" w:cstheme="majorHAnsi"/>
          <w:lang w:val="pl-PL"/>
        </w:rPr>
        <w:t xml:space="preserve">     </w:t>
      </w:r>
      <w:r w:rsidR="00AB6394" w:rsidRPr="00650E17">
        <w:rPr>
          <w:rFonts w:asciiTheme="majorHAnsi" w:hAnsiTheme="majorHAnsi" w:cstheme="majorHAnsi"/>
          <w:lang w:val="pl-PL"/>
        </w:rPr>
        <w:t>przedmiot zamówienia</w:t>
      </w:r>
    </w:p>
    <w:p w14:paraId="1A5FB187" w14:textId="35172F9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r w:rsidR="007D0501">
        <w:rPr>
          <w:rFonts w:asciiTheme="majorHAnsi" w:hAnsiTheme="majorHAnsi" w:cstheme="majorHAnsi"/>
        </w:rPr>
        <w:t>(ZP.271.</w:t>
      </w:r>
      <w:r w:rsidR="000E45D1">
        <w:rPr>
          <w:rFonts w:asciiTheme="majorHAnsi" w:hAnsiTheme="majorHAnsi" w:cstheme="majorHAnsi"/>
        </w:rPr>
        <w:t>6</w:t>
      </w:r>
      <w:r w:rsidR="007D0501">
        <w:rPr>
          <w:rFonts w:asciiTheme="majorHAnsi" w:hAnsiTheme="majorHAnsi" w:cstheme="majorHAnsi"/>
        </w:rPr>
        <w:t>.2022)</w:t>
      </w:r>
    </w:p>
    <w:p w14:paraId="078ADB10" w14:textId="3431B73F" w:rsidR="009B34E2" w:rsidRDefault="009B34E2"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8"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bookmarkStart w:id="24" w:name="_Hlk66119211"/>
      <w:r w:rsidR="00580161">
        <w:rPr>
          <w:rFonts w:asciiTheme="majorHAnsi" w:hAnsiTheme="majorHAnsi" w:cstheme="majorHAnsi"/>
        </w:rPr>
        <w:t>)</w:t>
      </w:r>
    </w:p>
    <w:bookmarkEnd w:id="24"/>
    <w:p w14:paraId="622FF532" w14:textId="77A69628" w:rsidR="00FD79DF" w:rsidRPr="00A258D6" w:rsidRDefault="00FD79DF" w:rsidP="0050274A">
      <w:pPr>
        <w:numPr>
          <w:ilvl w:val="0"/>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w:t>
      </w:r>
      <w:r w:rsidR="00580161">
        <w:rPr>
          <w:rFonts w:asciiTheme="majorHAnsi" w:hAnsiTheme="majorHAnsi" w:cstheme="majorHAnsi"/>
        </w:rPr>
        <w:t xml:space="preserve"> </w:t>
      </w:r>
      <w:r w:rsidRPr="00A258D6">
        <w:rPr>
          <w:rFonts w:asciiTheme="majorHAnsi" w:hAnsiTheme="majorHAnsi" w:cstheme="majorHAnsi"/>
        </w:rPr>
        <w:t xml:space="preserve">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lastRenderedPageBreak/>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50274A">
      <w:pPr>
        <w:pStyle w:val="Akapitzlist"/>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50274A">
      <w:pPr>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30">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030F12AC" w:rsidR="00FD79DF"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70477D53" w14:textId="77777777" w:rsidR="008361D0" w:rsidRDefault="00E34ECE" w:rsidP="0050274A">
      <w:pPr>
        <w:pStyle w:val="Akapitzlist"/>
        <w:numPr>
          <w:ilvl w:val="0"/>
          <w:numId w:val="9"/>
        </w:numPr>
        <w:spacing w:line="319" w:lineRule="auto"/>
        <w:jc w:val="both"/>
        <w:rPr>
          <w:rFonts w:asciiTheme="majorHAnsi" w:hAnsiTheme="majorHAnsi" w:cstheme="majorHAnsi"/>
        </w:rPr>
      </w:pPr>
      <w:r w:rsidRPr="00E34ECE">
        <w:rPr>
          <w:rFonts w:asciiTheme="majorHAnsi" w:hAnsiTheme="majorHAnsi" w:cstheme="majorHAnsi"/>
        </w:rPr>
        <w:t>Wykonawca przystępując do niniejszego postepowania o udzielenie zamówienia publicznego:</w:t>
      </w:r>
    </w:p>
    <w:p w14:paraId="12CB060A" w14:textId="549D44CA" w:rsidR="00E34ECE" w:rsidRPr="008361D0" w:rsidRDefault="00E34ECE" w:rsidP="0050274A">
      <w:pPr>
        <w:pStyle w:val="Akapitzlist"/>
        <w:numPr>
          <w:ilvl w:val="1"/>
          <w:numId w:val="27"/>
        </w:numPr>
        <w:spacing w:line="319" w:lineRule="auto"/>
        <w:ind w:left="709" w:hanging="283"/>
        <w:jc w:val="both"/>
        <w:rPr>
          <w:rFonts w:asciiTheme="majorHAnsi" w:hAnsiTheme="majorHAnsi" w:cstheme="majorHAnsi"/>
        </w:rPr>
      </w:pPr>
      <w:r w:rsidRPr="008361D0">
        <w:rPr>
          <w:rFonts w:asciiTheme="majorHAnsi" w:hAnsiTheme="majorHAnsi" w:cstheme="majorHAnsi"/>
        </w:rPr>
        <w:lastRenderedPageBreak/>
        <w:t>akceptuje warunki korzystania z  platformazakupowa.pl określone w Regulaminie zamieszczonym na str. Internetowej pod linkiem w zakładce „Regulamin” oraz uznaje go za wiążący,</w:t>
      </w:r>
    </w:p>
    <w:p w14:paraId="12F09AFA" w14:textId="1ABCBCB7" w:rsidR="00E34ECE" w:rsidRDefault="00E34ECE" w:rsidP="008361D0">
      <w:pPr>
        <w:pStyle w:val="Akapitzlist"/>
        <w:numPr>
          <w:ilvl w:val="1"/>
          <w:numId w:val="1"/>
        </w:numPr>
        <w:spacing w:line="319" w:lineRule="auto"/>
        <w:ind w:left="709" w:hanging="283"/>
        <w:jc w:val="both"/>
        <w:rPr>
          <w:rFonts w:asciiTheme="majorHAnsi" w:hAnsiTheme="majorHAnsi" w:cstheme="majorHAnsi"/>
        </w:rPr>
      </w:pPr>
      <w:r>
        <w:rPr>
          <w:rFonts w:asciiTheme="majorHAnsi" w:hAnsiTheme="majorHAnsi" w:cstheme="majorHAnsi"/>
        </w:rPr>
        <w:t>zapoznał i stosuje się do Instrukcji składania ofert/wniosków.</w:t>
      </w:r>
    </w:p>
    <w:p w14:paraId="0A2A61A1" w14:textId="26D493D0" w:rsidR="00B965C8" w:rsidRPr="00A258D6" w:rsidRDefault="0001408A" w:rsidP="0050274A">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31">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7823071" w:rsidR="00C76D05" w:rsidRPr="008C666D" w:rsidRDefault="001F7CFB" w:rsidP="00C61975">
      <w:pPr>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8736C1">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041ECBBB"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bookmarkStart w:id="25"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w:t>
      </w:r>
      <w:r w:rsidR="00C61975">
        <w:rPr>
          <w:rFonts w:asciiTheme="majorHAnsi" w:hAnsiTheme="majorHAnsi" w:cstheme="majorHAnsi"/>
        </w:rPr>
        <w:t> </w:t>
      </w:r>
      <w:r w:rsidR="00954767">
        <w:rPr>
          <w:rFonts w:asciiTheme="majorHAnsi" w:hAnsiTheme="majorHAnsi" w:cstheme="majorHAnsi"/>
        </w:rPr>
        <w:t>części dokumentów jawnych, poprzez dołączenie wszystkich wymaganych w Ogłoszeniu oraz SWZ dokumentów, z zastrzeżeniem ust. 3.</w:t>
      </w:r>
    </w:p>
    <w:p w14:paraId="7F5A2C30"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72EDB9F8"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lastRenderedPageBreak/>
        <w:t>Jeżeli oferta lub wniosek składana jest przez niezautoryzowanego wykonawcę (niezalogowany lub nieposiadający konta) to wycofanie oferty musi być przez niego potwierdzone:</w:t>
      </w:r>
    </w:p>
    <w:p w14:paraId="4D9D000E"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przez kliknięcie w link wysłany w wiadomości e-mail, który musi być zgodny z adres email podanym podczas pierwotnego składania oferty lub</w:t>
      </w:r>
    </w:p>
    <w:p w14:paraId="08147E87"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zalogowanie i kliknięcie w przycisk „Potwierdź ofertę”.</w:t>
      </w:r>
    </w:p>
    <w:p w14:paraId="43AC46CF"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Potwierdzeniem wycofania oferty w przypadku ust. 1</w:t>
      </w:r>
      <w:r w:rsidR="00F37E70" w:rsidRPr="00C61975">
        <w:rPr>
          <w:rFonts w:asciiTheme="majorHAnsi" w:hAnsiTheme="majorHAnsi" w:cstheme="majorHAnsi"/>
        </w:rPr>
        <w:t>3</w:t>
      </w:r>
      <w:r w:rsidRPr="00C61975">
        <w:rPr>
          <w:rFonts w:asciiTheme="majorHAnsi" w:hAnsiTheme="majorHAnsi" w:cstheme="majorHAnsi"/>
        </w:rPr>
        <w:t>.1 jest data potwierdzenia akcji przez kliknięcia w przycisk „Wycofaj ofertę”.</w:t>
      </w:r>
    </w:p>
    <w:p w14:paraId="604571C6"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oferty lub wniosku możliwe jest do zakończeniu terminu składania ofert  w postępowaniu.</w:t>
      </w:r>
    </w:p>
    <w:p w14:paraId="23EA2CCC"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1BD05F71" w:rsidR="00C76D05" w:rsidRP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Wykonawca po upływie terminu składania ofert nie może dokonać zmiany złożonej oferty.</w:t>
      </w:r>
    </w:p>
    <w:bookmarkEnd w:id="25"/>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3"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4"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4F2C306D" w14:textId="77777777" w:rsidR="008736C1" w:rsidRDefault="00C76D05"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0F47C3B8" w:rsidR="0001408A" w:rsidRPr="008736C1" w:rsidRDefault="004C76C6"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8736C1">
        <w:rPr>
          <w:rFonts w:asciiTheme="majorHAnsi" w:hAnsiTheme="majorHAnsi" w:cstheme="majorHAnsi"/>
          <w:b/>
          <w:bCs/>
        </w:rPr>
        <w:t>Zalecenia</w:t>
      </w:r>
      <w:r w:rsidR="009E3DDB" w:rsidRPr="008736C1">
        <w:rPr>
          <w:rFonts w:asciiTheme="majorHAnsi" w:hAnsiTheme="majorHAnsi" w:cstheme="majorHAnsi"/>
          <w:b/>
          <w:bCs/>
        </w:rPr>
        <w:t xml:space="preserve"> </w:t>
      </w:r>
      <w:r w:rsidR="009E718F" w:rsidRPr="008736C1">
        <w:rPr>
          <w:rFonts w:asciiTheme="majorHAnsi" w:hAnsiTheme="majorHAnsi" w:cstheme="majorHAnsi"/>
          <w:b/>
          <w:bCs/>
        </w:rPr>
        <w:t>Zamawiającego</w:t>
      </w:r>
      <w:r w:rsidR="009E3DDB" w:rsidRPr="008736C1">
        <w:rPr>
          <w:rFonts w:asciiTheme="majorHAnsi" w:hAnsiTheme="majorHAnsi" w:cstheme="majorHAnsi"/>
          <w:b/>
          <w:bCs/>
        </w:rPr>
        <w:t>:</w:t>
      </w:r>
    </w:p>
    <w:p w14:paraId="56BB392C" w14:textId="60ED5BE1" w:rsidR="004C76C6" w:rsidRDefault="004C76C6" w:rsidP="00C61975">
      <w:pPr>
        <w:pStyle w:val="Akapitzlist"/>
        <w:pBdr>
          <w:top w:val="nil"/>
          <w:left w:val="nil"/>
          <w:bottom w:val="nil"/>
          <w:right w:val="nil"/>
          <w:between w:val="nil"/>
        </w:pBdr>
        <w:tabs>
          <w:tab w:val="left" w:pos="567"/>
        </w:tabs>
        <w:spacing w:after="0" w:line="319" w:lineRule="auto"/>
        <w:ind w:left="567"/>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bookmarkStart w:id="26"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3"/>
    <w:bookmarkEnd w:id="26"/>
    <w:p w14:paraId="059769A9" w14:textId="594DE988" w:rsidR="007C0A1B" w:rsidRPr="00C61975" w:rsidRDefault="00C80F99" w:rsidP="0050274A">
      <w:pPr>
        <w:pStyle w:val="NormalnyWeb"/>
        <w:numPr>
          <w:ilvl w:val="3"/>
          <w:numId w:val="18"/>
        </w:numPr>
        <w:tabs>
          <w:tab w:val="left" w:pos="567"/>
        </w:tabs>
        <w:spacing w:line="319" w:lineRule="auto"/>
        <w:ind w:left="567" w:hanging="425"/>
        <w:jc w:val="both"/>
        <w:textAlignment w:val="baseline"/>
        <w:rPr>
          <w:rFonts w:asciiTheme="majorHAnsi" w:hAnsiTheme="majorHAnsi" w:cstheme="majorHAnsi"/>
          <w:sz w:val="22"/>
          <w:szCs w:val="22"/>
        </w:rPr>
      </w:pPr>
      <w:r>
        <w:rPr>
          <w:rFonts w:asciiTheme="majorHAnsi" w:hAnsiTheme="majorHAnsi" w:cstheme="majorHAnsi"/>
          <w:sz w:val="22"/>
          <w:szCs w:val="22"/>
        </w:rPr>
        <w:t>Wykonawca może zwrócić się  do Zamawiającego z wnioskiem o wyjaśnienie treści  SWZ.</w:t>
      </w:r>
      <w:r>
        <w:rPr>
          <w:rFonts w:asciiTheme="majorHAnsi" w:hAnsiTheme="majorHAnsi" w:cstheme="majorHAnsi"/>
          <w:sz w:val="22"/>
          <w:szCs w:val="22"/>
        </w:rPr>
        <w:br/>
        <w:t>Zamawiający jest zobowiązany udzielić wyjaśnień niezwłocznie, jednak nie później niż 2 dni przed upływem terminu składania ofert, pod warunkiem, że wniosek o wyjaśnienie treści SWZ wpłynął do Zamawiającego nie później niż na 4 dni przed upływem terminu składania ofert.</w:t>
      </w:r>
      <w:r>
        <w:rPr>
          <w:rFonts w:asciiTheme="majorHAnsi" w:hAnsiTheme="majorHAnsi" w:cstheme="majorHAnsi"/>
          <w:sz w:val="22"/>
          <w:szCs w:val="22"/>
        </w:rPr>
        <w:br/>
        <w:t>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(4 dni przed upływem terminu składania ofert)</w:t>
      </w:r>
      <w:r w:rsidR="007C0A1B">
        <w:rPr>
          <w:rFonts w:asciiTheme="majorHAnsi" w:hAnsiTheme="majorHAnsi" w:cstheme="majorHAnsi"/>
          <w:sz w:val="22"/>
          <w:szCs w:val="22"/>
        </w:rPr>
        <w:t xml:space="preserve"> </w:t>
      </w:r>
      <w:r w:rsidR="007C0A1B">
        <w:rPr>
          <w:rFonts w:asciiTheme="majorHAnsi" w:hAnsiTheme="majorHAnsi" w:cstheme="majorHAnsi"/>
          <w:sz w:val="22"/>
          <w:szCs w:val="22"/>
        </w:rPr>
        <w:lastRenderedPageBreak/>
        <w:t>Zamawiający nie ma obowiązku udzielania wyjaśnień SWZ oraz obowiązku przedłużenia terminu składania ofert.</w:t>
      </w:r>
      <w:r w:rsidR="00C61975">
        <w:rPr>
          <w:rFonts w:asciiTheme="majorHAnsi" w:hAnsiTheme="majorHAnsi" w:cstheme="majorHAnsi"/>
          <w:sz w:val="22"/>
          <w:szCs w:val="22"/>
        </w:rPr>
        <w:t xml:space="preserve"> </w:t>
      </w:r>
      <w:r w:rsidR="007C0A1B" w:rsidRPr="00C61975">
        <w:rPr>
          <w:rFonts w:asciiTheme="majorHAnsi" w:hAnsiTheme="majorHAnsi" w:cstheme="majorHAnsi"/>
          <w:sz w:val="22"/>
          <w:szCs w:val="22"/>
        </w:rPr>
        <w:t>Przedłużenie terminu składania ofert nie wpływa na bieg terminu składania wniosku o wyjaśnienie treści SWZ.</w:t>
      </w:r>
    </w:p>
    <w:p w14:paraId="55914B84" w14:textId="77777777" w:rsidR="008736C1" w:rsidRPr="008736C1" w:rsidRDefault="008736C1" w:rsidP="008736C1">
      <w:pPr>
        <w:pStyle w:val="NormalnyWeb"/>
        <w:spacing w:line="319" w:lineRule="auto"/>
        <w:jc w:val="both"/>
        <w:textAlignment w:val="baseline"/>
        <w:rPr>
          <w:rFonts w:asciiTheme="majorHAnsi" w:hAnsiTheme="majorHAnsi" w:cstheme="majorHAnsi"/>
          <w:sz w:val="22"/>
          <w:szCs w:val="22"/>
        </w:rPr>
      </w:pPr>
    </w:p>
    <w:p w14:paraId="7FA78A0E" w14:textId="062D7898" w:rsidR="00897FAC" w:rsidRPr="00313AB1" w:rsidRDefault="00273251" w:rsidP="00897FAC">
      <w:pPr>
        <w:pStyle w:val="Nagwek2"/>
        <w:spacing w:before="0" w:after="0" w:line="240" w:lineRule="auto"/>
        <w:jc w:val="both"/>
        <w:rPr>
          <w:rFonts w:asciiTheme="majorHAnsi" w:hAnsiTheme="majorHAnsi" w:cstheme="majorHAnsi"/>
          <w:b/>
          <w:bCs/>
          <w:sz w:val="24"/>
          <w:szCs w:val="24"/>
        </w:rPr>
      </w:pPr>
      <w:bookmarkStart w:id="27" w:name="_Toc65495859"/>
      <w:bookmarkStart w:id="28" w:name="_Hlk66110879"/>
      <w:r w:rsidRPr="00313AB1">
        <w:rPr>
          <w:rFonts w:asciiTheme="majorHAnsi" w:hAnsiTheme="majorHAnsi" w:cstheme="majorHAnsi"/>
          <w:b/>
          <w:bCs/>
          <w:sz w:val="24"/>
          <w:szCs w:val="24"/>
        </w:rPr>
        <w:t>XIV. OPIS SPOSOBU PRZYGOTOWANIA OFERT ORAZ DOKUMENTÓW WYMAGANYCH PRZEZ ZAMAWIAJĄCEGO W SWZ</w:t>
      </w:r>
      <w:bookmarkEnd w:id="27"/>
    </w:p>
    <w:p w14:paraId="1D595F67" w14:textId="77777777" w:rsidR="00897FAC" w:rsidRPr="00313AB1" w:rsidRDefault="00897FAC" w:rsidP="00897FAC"/>
    <w:p w14:paraId="000000C9" w14:textId="5AFFC695" w:rsidR="001C5D72" w:rsidRPr="00313AB1" w:rsidRDefault="00E32059" w:rsidP="0050274A">
      <w:pPr>
        <w:pStyle w:val="Akapitzlist"/>
        <w:numPr>
          <w:ilvl w:val="1"/>
          <w:numId w:val="22"/>
        </w:numPr>
        <w:spacing w:line="319" w:lineRule="auto"/>
        <w:jc w:val="both"/>
        <w:rPr>
          <w:rFonts w:asciiTheme="majorHAnsi" w:hAnsiTheme="majorHAnsi" w:cstheme="majorHAnsi"/>
          <w:b/>
          <w:bCs/>
        </w:rPr>
      </w:pPr>
      <w:r w:rsidRPr="00313AB1">
        <w:rPr>
          <w:rFonts w:asciiTheme="majorHAnsi" w:hAnsiTheme="majorHAnsi" w:cstheme="majorHAnsi"/>
          <w:b/>
          <w:bCs/>
        </w:rPr>
        <w:t>Oferta  zawiera następujące oświadczenia i dokumenty:</w:t>
      </w:r>
    </w:p>
    <w:p w14:paraId="2D353EBF" w14:textId="195C9A96" w:rsidR="002A37F3" w:rsidRPr="00313AB1" w:rsidRDefault="00313AB1" w:rsidP="00313AB1">
      <w:pPr>
        <w:pStyle w:val="Akapitzlist"/>
        <w:spacing w:line="319" w:lineRule="auto"/>
        <w:ind w:left="502"/>
        <w:jc w:val="both"/>
        <w:rPr>
          <w:rFonts w:asciiTheme="majorHAnsi" w:hAnsiTheme="majorHAnsi" w:cstheme="majorHAnsi"/>
        </w:rPr>
      </w:pPr>
      <w:r>
        <w:rPr>
          <w:rFonts w:asciiTheme="majorHAnsi" w:hAnsiTheme="majorHAnsi" w:cstheme="majorHAnsi"/>
          <w:b/>
          <w:bCs/>
        </w:rPr>
        <w:t xml:space="preserve">-  </w:t>
      </w:r>
      <w:r w:rsidR="00B90DEE" w:rsidRPr="00313AB1">
        <w:rPr>
          <w:rFonts w:asciiTheme="majorHAnsi" w:hAnsiTheme="majorHAnsi" w:cstheme="majorHAnsi"/>
          <w:b/>
          <w:bCs/>
        </w:rPr>
        <w:t>F</w:t>
      </w:r>
      <w:r w:rsidR="002409D3" w:rsidRPr="00313AB1">
        <w:rPr>
          <w:rFonts w:asciiTheme="majorHAnsi" w:hAnsiTheme="majorHAnsi" w:cstheme="majorHAnsi"/>
          <w:b/>
          <w:bCs/>
        </w:rPr>
        <w:t>ormularz ofertowy</w:t>
      </w:r>
      <w:r w:rsidR="002409D3" w:rsidRPr="00313AB1">
        <w:rPr>
          <w:rFonts w:asciiTheme="majorHAnsi" w:hAnsiTheme="majorHAnsi" w:cstheme="majorHAnsi"/>
        </w:rPr>
        <w:t xml:space="preserve"> – zgodnie z załącznikiem </w:t>
      </w:r>
      <w:r w:rsidR="002409D3" w:rsidRPr="00313AB1">
        <w:rPr>
          <w:rFonts w:asciiTheme="majorHAnsi" w:hAnsiTheme="majorHAnsi" w:cstheme="majorHAnsi"/>
          <w:i/>
          <w:iCs/>
        </w:rPr>
        <w:t xml:space="preserve">nr </w:t>
      </w:r>
      <w:r w:rsidR="00B41136" w:rsidRPr="00313AB1">
        <w:rPr>
          <w:rFonts w:asciiTheme="majorHAnsi" w:hAnsiTheme="majorHAnsi" w:cstheme="majorHAnsi"/>
          <w:i/>
          <w:iCs/>
        </w:rPr>
        <w:t>2</w:t>
      </w:r>
      <w:r w:rsidR="002409D3" w:rsidRPr="00313AB1">
        <w:rPr>
          <w:rFonts w:asciiTheme="majorHAnsi" w:hAnsiTheme="majorHAnsi" w:cstheme="majorHAnsi"/>
          <w:i/>
          <w:iCs/>
        </w:rPr>
        <w:t xml:space="preserve"> do SWZ, w</w:t>
      </w:r>
      <w:r w:rsidR="002409D3" w:rsidRPr="00313AB1">
        <w:rPr>
          <w:rFonts w:asciiTheme="majorHAnsi" w:hAnsiTheme="majorHAnsi" w:cstheme="majorHAnsi"/>
        </w:rPr>
        <w:t xml:space="preserve"> przypadku gdy Wykonawca nie korzysta z przygotowanego przez </w:t>
      </w:r>
      <w:r w:rsidR="00DE36D5" w:rsidRPr="00313AB1">
        <w:rPr>
          <w:rFonts w:asciiTheme="majorHAnsi" w:hAnsiTheme="majorHAnsi" w:cstheme="majorHAnsi"/>
        </w:rPr>
        <w:t>Zamawiającego</w:t>
      </w:r>
      <w:r w:rsidR="002409D3" w:rsidRPr="00313AB1">
        <w:rPr>
          <w:rFonts w:asciiTheme="majorHAnsi" w:hAnsiTheme="majorHAnsi" w:cstheme="majorHAnsi"/>
        </w:rPr>
        <w:t xml:space="preserve"> wzoru, w treści oferty należy zamieścić wszystkie informacje wymagane w Formularzu ofertowym</w:t>
      </w:r>
      <w:r w:rsidR="00DE36D5" w:rsidRPr="00313AB1">
        <w:rPr>
          <w:rFonts w:asciiTheme="majorHAnsi" w:hAnsiTheme="majorHAnsi" w:cstheme="majorHAnsi"/>
        </w:rPr>
        <w:t>.</w:t>
      </w:r>
    </w:p>
    <w:p w14:paraId="5E62D128" w14:textId="614CCDE1" w:rsidR="002A37F3" w:rsidRPr="00313AB1" w:rsidRDefault="00313AB1" w:rsidP="00313AB1">
      <w:pPr>
        <w:pStyle w:val="Akapitzlist"/>
        <w:spacing w:line="319" w:lineRule="auto"/>
        <w:ind w:left="502"/>
        <w:jc w:val="both"/>
        <w:rPr>
          <w:rFonts w:asciiTheme="majorHAnsi" w:hAnsiTheme="majorHAnsi" w:cstheme="majorHAnsi"/>
        </w:rPr>
      </w:pPr>
      <w:r>
        <w:rPr>
          <w:rFonts w:asciiTheme="majorHAnsi" w:hAnsiTheme="majorHAnsi" w:cstheme="majorHAnsi"/>
        </w:rPr>
        <w:t xml:space="preserve">- </w:t>
      </w:r>
      <w:r w:rsidR="002A37F3" w:rsidRPr="00313AB1">
        <w:rPr>
          <w:rFonts w:asciiTheme="majorHAnsi" w:hAnsiTheme="majorHAnsi" w:cstheme="majorHAnsi"/>
        </w:rPr>
        <w:t xml:space="preserve">Oświadczenie Wykonawcy o spełnieniu warunków udziału w postępowaniu – wzór oświadczenia stanowi </w:t>
      </w:r>
      <w:r w:rsidR="002A37F3" w:rsidRPr="00313AB1">
        <w:rPr>
          <w:rFonts w:asciiTheme="majorHAnsi" w:hAnsiTheme="majorHAnsi" w:cstheme="majorHAnsi"/>
          <w:i/>
          <w:iCs/>
        </w:rPr>
        <w:t xml:space="preserve">załącznik nr do </w:t>
      </w:r>
      <w:r w:rsidR="00B41136" w:rsidRPr="00313AB1">
        <w:rPr>
          <w:rFonts w:asciiTheme="majorHAnsi" w:hAnsiTheme="majorHAnsi" w:cstheme="majorHAnsi"/>
          <w:i/>
          <w:iCs/>
        </w:rPr>
        <w:t>3</w:t>
      </w:r>
      <w:r w:rsidR="002A37F3" w:rsidRPr="00313AB1">
        <w:rPr>
          <w:rFonts w:asciiTheme="majorHAnsi" w:hAnsiTheme="majorHAnsi" w:cstheme="majorHAnsi"/>
          <w:i/>
          <w:iCs/>
        </w:rPr>
        <w:t xml:space="preserve"> do  SWZ</w:t>
      </w:r>
      <w:r w:rsidR="002D6177" w:rsidRPr="00313AB1">
        <w:rPr>
          <w:rFonts w:asciiTheme="majorHAnsi" w:hAnsiTheme="majorHAnsi" w:cstheme="majorHAnsi"/>
          <w:i/>
          <w:iCs/>
        </w:rPr>
        <w:t>.</w:t>
      </w:r>
    </w:p>
    <w:p w14:paraId="555E5715" w14:textId="5BDC31A5" w:rsidR="001F6FA3" w:rsidRPr="00313AB1" w:rsidRDefault="00313AB1" w:rsidP="00313AB1">
      <w:pPr>
        <w:pStyle w:val="Akapitzlist"/>
        <w:spacing w:after="0" w:line="319" w:lineRule="auto"/>
        <w:ind w:left="502"/>
        <w:jc w:val="both"/>
        <w:rPr>
          <w:rFonts w:asciiTheme="majorHAnsi" w:hAnsiTheme="majorHAnsi" w:cstheme="majorHAnsi"/>
          <w:i/>
          <w:iCs/>
        </w:rPr>
      </w:pPr>
      <w:bookmarkStart w:id="29" w:name="_Hlk89775553"/>
      <w:r>
        <w:rPr>
          <w:rFonts w:asciiTheme="majorHAnsi" w:hAnsiTheme="majorHAnsi" w:cstheme="majorHAnsi"/>
        </w:rPr>
        <w:t xml:space="preserve">-  </w:t>
      </w:r>
      <w:r w:rsidR="002D6177" w:rsidRPr="00313AB1">
        <w:rPr>
          <w:rFonts w:asciiTheme="majorHAnsi" w:hAnsiTheme="majorHAnsi" w:cstheme="majorHAnsi"/>
        </w:rPr>
        <w:t>O</w:t>
      </w:r>
      <w:r w:rsidR="002F286A" w:rsidRPr="00313AB1">
        <w:rPr>
          <w:rFonts w:asciiTheme="majorHAnsi" w:hAnsiTheme="majorHAnsi" w:cstheme="majorHAnsi"/>
        </w:rPr>
        <w:t>świadczenie</w:t>
      </w:r>
      <w:r w:rsidR="00857D03" w:rsidRPr="00313AB1">
        <w:rPr>
          <w:rFonts w:asciiTheme="majorHAnsi" w:hAnsiTheme="majorHAnsi" w:cstheme="majorHAnsi"/>
        </w:rPr>
        <w:t xml:space="preserve"> Wykonawcy </w:t>
      </w:r>
      <w:r w:rsidR="002F286A" w:rsidRPr="00313AB1">
        <w:rPr>
          <w:rFonts w:asciiTheme="majorHAnsi" w:hAnsiTheme="majorHAnsi" w:cstheme="majorHAnsi"/>
        </w:rPr>
        <w:t>o</w:t>
      </w:r>
      <w:r w:rsidR="00857D03" w:rsidRPr="00313AB1">
        <w:rPr>
          <w:rFonts w:asciiTheme="majorHAnsi" w:hAnsiTheme="majorHAnsi" w:cstheme="majorHAnsi"/>
        </w:rPr>
        <w:t xml:space="preserve"> </w:t>
      </w:r>
      <w:r w:rsidR="00650E17" w:rsidRPr="00313AB1">
        <w:rPr>
          <w:rFonts w:asciiTheme="majorHAnsi" w:hAnsiTheme="majorHAnsi" w:cstheme="majorHAnsi"/>
        </w:rPr>
        <w:t>braku podstaw  wykluczenia</w:t>
      </w:r>
      <w:r w:rsidR="00857D03" w:rsidRPr="00313AB1">
        <w:rPr>
          <w:rFonts w:asciiTheme="majorHAnsi" w:hAnsiTheme="majorHAnsi" w:cstheme="majorHAnsi"/>
        </w:rPr>
        <w:t xml:space="preserve"> z postępowania – </w:t>
      </w:r>
      <w:bookmarkStart w:id="30" w:name="_Hlk89775901"/>
      <w:r w:rsidR="00857D03" w:rsidRPr="00313AB1">
        <w:rPr>
          <w:rFonts w:asciiTheme="majorHAnsi" w:hAnsiTheme="majorHAnsi" w:cstheme="majorHAnsi"/>
        </w:rPr>
        <w:t xml:space="preserve">wzór </w:t>
      </w:r>
      <w:r w:rsidR="002F286A" w:rsidRPr="00313AB1">
        <w:rPr>
          <w:rFonts w:asciiTheme="majorHAnsi" w:hAnsiTheme="majorHAnsi" w:cstheme="majorHAnsi"/>
        </w:rPr>
        <w:t>oświadczenia</w:t>
      </w:r>
      <w:r w:rsidR="00857D03" w:rsidRPr="00313AB1">
        <w:rPr>
          <w:rFonts w:asciiTheme="majorHAnsi" w:hAnsiTheme="majorHAnsi" w:cstheme="majorHAnsi"/>
        </w:rPr>
        <w:t xml:space="preserve"> stanowi </w:t>
      </w:r>
      <w:r w:rsidR="00857D03" w:rsidRPr="00313AB1">
        <w:rPr>
          <w:rFonts w:asciiTheme="majorHAnsi" w:hAnsiTheme="majorHAnsi" w:cstheme="majorHAnsi"/>
          <w:i/>
          <w:iCs/>
        </w:rPr>
        <w:t xml:space="preserve">załącznik nr </w:t>
      </w:r>
      <w:r w:rsidR="00B41136" w:rsidRPr="00313AB1">
        <w:rPr>
          <w:rFonts w:asciiTheme="majorHAnsi" w:hAnsiTheme="majorHAnsi" w:cstheme="majorHAnsi"/>
          <w:i/>
          <w:iCs/>
        </w:rPr>
        <w:t>4</w:t>
      </w:r>
      <w:r w:rsidR="00857D03" w:rsidRPr="00313AB1">
        <w:rPr>
          <w:rFonts w:asciiTheme="majorHAnsi" w:hAnsiTheme="majorHAnsi" w:cstheme="majorHAnsi"/>
          <w:i/>
          <w:iCs/>
        </w:rPr>
        <w:t xml:space="preserve"> do SWZ. </w:t>
      </w:r>
    </w:p>
    <w:bookmarkEnd w:id="29"/>
    <w:bookmarkEnd w:id="30"/>
    <w:p w14:paraId="2E111F5C" w14:textId="54AB1D03" w:rsidR="00CD06EC" w:rsidRPr="00313AB1" w:rsidRDefault="00313AB1" w:rsidP="00313AB1">
      <w:pPr>
        <w:pStyle w:val="Akapitzlist"/>
        <w:spacing w:line="319" w:lineRule="auto"/>
        <w:ind w:left="502"/>
        <w:jc w:val="both"/>
        <w:rPr>
          <w:rFonts w:asciiTheme="majorHAnsi" w:hAnsiTheme="majorHAnsi" w:cstheme="majorHAnsi"/>
        </w:rPr>
      </w:pPr>
      <w:r>
        <w:rPr>
          <w:rFonts w:asciiTheme="majorHAnsi" w:hAnsiTheme="majorHAnsi" w:cstheme="majorHAnsi"/>
        </w:rPr>
        <w:t xml:space="preserve">-  </w:t>
      </w:r>
      <w:r w:rsidR="006E3414" w:rsidRPr="00313AB1">
        <w:rPr>
          <w:rFonts w:asciiTheme="majorHAnsi" w:hAnsiTheme="majorHAnsi" w:cstheme="majorHAnsi"/>
        </w:rPr>
        <w:t xml:space="preserve">Zobowiązanie podmiotu udostępniającego zasoby </w:t>
      </w:r>
      <w:r w:rsidR="00535320" w:rsidRPr="00313AB1">
        <w:rPr>
          <w:rFonts w:asciiTheme="majorHAnsi" w:hAnsiTheme="majorHAnsi" w:cstheme="majorHAnsi"/>
        </w:rPr>
        <w:t xml:space="preserve"> </w:t>
      </w:r>
      <w:r w:rsidR="00B41136" w:rsidRPr="00313AB1">
        <w:rPr>
          <w:rFonts w:asciiTheme="majorHAnsi" w:hAnsiTheme="majorHAnsi" w:cstheme="majorHAnsi"/>
        </w:rPr>
        <w:t>- zał</w:t>
      </w:r>
      <w:r w:rsidR="00535320" w:rsidRPr="00313AB1">
        <w:rPr>
          <w:rFonts w:asciiTheme="majorHAnsi" w:hAnsiTheme="majorHAnsi" w:cstheme="majorHAnsi"/>
        </w:rPr>
        <w:t>ą</w:t>
      </w:r>
      <w:r w:rsidR="00B41136" w:rsidRPr="00313AB1">
        <w:rPr>
          <w:rFonts w:asciiTheme="majorHAnsi" w:hAnsiTheme="majorHAnsi" w:cstheme="majorHAnsi"/>
        </w:rPr>
        <w:t xml:space="preserve">cznik nr </w:t>
      </w:r>
      <w:r w:rsidR="00535320" w:rsidRPr="00313AB1">
        <w:rPr>
          <w:rFonts w:asciiTheme="majorHAnsi" w:hAnsiTheme="majorHAnsi" w:cstheme="majorHAnsi"/>
        </w:rPr>
        <w:t>5</w:t>
      </w:r>
      <w:r w:rsidR="00B41136" w:rsidRPr="00313AB1">
        <w:rPr>
          <w:rFonts w:asciiTheme="majorHAnsi" w:hAnsiTheme="majorHAnsi" w:cstheme="majorHAnsi"/>
        </w:rPr>
        <w:t xml:space="preserve"> (jeżeli dotyczy</w:t>
      </w:r>
      <w:r w:rsidR="006E3414" w:rsidRPr="00313AB1">
        <w:rPr>
          <w:rFonts w:asciiTheme="majorHAnsi" w:hAnsiTheme="majorHAnsi" w:cstheme="majorHAnsi"/>
        </w:rPr>
        <w:t>)</w:t>
      </w:r>
    </w:p>
    <w:p w14:paraId="5AE74833" w14:textId="2A05E098" w:rsidR="00535320" w:rsidRPr="00313AB1" w:rsidRDefault="009D70E0" w:rsidP="00535320">
      <w:pPr>
        <w:pStyle w:val="Akapitzlist"/>
        <w:spacing w:after="0" w:line="319" w:lineRule="auto"/>
        <w:ind w:left="0"/>
        <w:jc w:val="both"/>
        <w:rPr>
          <w:rFonts w:asciiTheme="majorHAnsi" w:hAnsiTheme="majorHAnsi" w:cstheme="majorHAnsi"/>
        </w:rPr>
      </w:pPr>
      <w:r w:rsidRPr="00313AB1">
        <w:rPr>
          <w:rFonts w:asciiTheme="majorHAnsi" w:hAnsiTheme="majorHAnsi" w:cstheme="majorHAnsi"/>
        </w:rPr>
        <w:t xml:space="preserve">   </w:t>
      </w:r>
      <w:r w:rsidR="00313AB1">
        <w:rPr>
          <w:rFonts w:asciiTheme="majorHAnsi" w:hAnsiTheme="majorHAnsi" w:cstheme="majorHAnsi"/>
        </w:rPr>
        <w:t xml:space="preserve">       - </w:t>
      </w:r>
      <w:r w:rsidR="00535320" w:rsidRPr="00313AB1">
        <w:rPr>
          <w:rFonts w:asciiTheme="majorHAnsi" w:hAnsiTheme="majorHAnsi" w:cstheme="majorHAnsi"/>
        </w:rPr>
        <w:t>Pełnomocnictwo upoważniające do złożenia oferty, o ile ofertę składa pełnomocnik.</w:t>
      </w:r>
      <w:r w:rsidR="00313AB1">
        <w:rPr>
          <w:rFonts w:asciiTheme="majorHAnsi" w:hAnsiTheme="majorHAnsi" w:cstheme="majorHAnsi"/>
        </w:rPr>
        <w:br/>
      </w:r>
    </w:p>
    <w:p w14:paraId="44857C5C" w14:textId="2B57CE8D" w:rsidR="00D82F07" w:rsidRPr="00A258D6" w:rsidRDefault="00C61975" w:rsidP="00C61975">
      <w:pPr>
        <w:pStyle w:val="NormalnyWeb"/>
        <w:spacing w:line="319" w:lineRule="auto"/>
        <w:jc w:val="both"/>
        <w:textAlignment w:val="baseline"/>
        <w:rPr>
          <w:rFonts w:asciiTheme="majorHAnsi" w:hAnsiTheme="majorHAnsi" w:cstheme="majorHAnsi"/>
          <w:sz w:val="22"/>
          <w:szCs w:val="22"/>
        </w:rPr>
      </w:pPr>
      <w:bookmarkStart w:id="31" w:name="_Hlk66110848"/>
      <w:r>
        <w:rPr>
          <w:rFonts w:asciiTheme="majorHAnsi" w:hAnsiTheme="majorHAnsi" w:cstheme="majorHAnsi"/>
          <w:b/>
          <w:bCs/>
          <w:sz w:val="22"/>
          <w:szCs w:val="22"/>
        </w:rPr>
        <w:t xml:space="preserve">2.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878E0DB" w14:textId="3E36E5BA" w:rsidR="008A3EE9"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w:t>
      </w:r>
      <w:r w:rsidR="00B90DEE">
        <w:rPr>
          <w:rFonts w:asciiTheme="majorHAnsi" w:hAnsiTheme="majorHAnsi" w:cstheme="majorHAnsi"/>
          <w:sz w:val="22"/>
          <w:szCs w:val="22"/>
        </w:rPr>
        <w:t>oważnionego</w:t>
      </w:r>
      <w:r w:rsidR="00D82F07" w:rsidRPr="00A258D6">
        <w:rPr>
          <w:rFonts w:asciiTheme="majorHAnsi" w:hAnsiTheme="majorHAnsi" w:cstheme="majorHAnsi"/>
          <w:sz w:val="22"/>
          <w:szCs w:val="22"/>
        </w:rPr>
        <w:t xml:space="preserve"> przedstawiciela Wykonawcy.</w:t>
      </w:r>
    </w:p>
    <w:p w14:paraId="46B1FF1B" w14:textId="63078E1C" w:rsidR="00D82F07"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C61975">
      <w:pPr>
        <w:pStyle w:val="NormalnyWeb"/>
        <w:spacing w:line="319" w:lineRule="auto"/>
        <w:jc w:val="both"/>
        <w:textAlignment w:val="baseline"/>
        <w:rPr>
          <w:rFonts w:asciiTheme="majorHAnsi" w:hAnsiTheme="majorHAnsi" w:cstheme="majorHAnsi"/>
        </w:rPr>
      </w:pPr>
      <w:r w:rsidRPr="00A258D6">
        <w:rPr>
          <w:rFonts w:asciiTheme="majorHAnsi" w:hAnsiTheme="majorHAnsi" w:cstheme="majorHAnsi"/>
          <w:b/>
          <w:sz w:val="22"/>
          <w:szCs w:val="22"/>
        </w:rPr>
        <w:lastRenderedPageBreak/>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8"/>
      <w:bookmarkEnd w:id="31"/>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50274A">
      <w:pPr>
        <w:pStyle w:val="Akapitzlist"/>
        <w:numPr>
          <w:ilvl w:val="0"/>
          <w:numId w:val="14"/>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5">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C61975">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C61975">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6">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C61975">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7">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8">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9">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40">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50274A" w:rsidP="00076FC4">
      <w:pPr>
        <w:spacing w:line="319" w:lineRule="auto"/>
        <w:jc w:val="both"/>
        <w:rPr>
          <w:rFonts w:asciiTheme="majorHAnsi" w:hAnsiTheme="majorHAnsi" w:cstheme="majorHAnsi"/>
          <w:u w:val="single"/>
        </w:rPr>
      </w:pPr>
      <w:hyperlink r:id="rId41"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2BEFEB3" w:rsidR="001C5D72" w:rsidRDefault="00273251" w:rsidP="00881111">
      <w:pPr>
        <w:pStyle w:val="Nagwek2"/>
        <w:spacing w:before="0" w:after="0" w:line="319" w:lineRule="auto"/>
        <w:rPr>
          <w:rFonts w:asciiTheme="majorHAnsi" w:hAnsiTheme="majorHAnsi" w:cstheme="majorHAnsi"/>
          <w:b/>
          <w:bCs/>
          <w:sz w:val="24"/>
          <w:szCs w:val="24"/>
        </w:rPr>
      </w:pPr>
      <w:bookmarkStart w:id="32" w:name="_Toc65495860"/>
      <w:bookmarkEnd w:id="22"/>
      <w:r w:rsidRPr="000A6F80">
        <w:rPr>
          <w:rFonts w:asciiTheme="majorHAnsi" w:hAnsiTheme="majorHAnsi" w:cstheme="majorHAnsi"/>
          <w:b/>
          <w:bCs/>
          <w:sz w:val="24"/>
          <w:szCs w:val="24"/>
        </w:rPr>
        <w:lastRenderedPageBreak/>
        <w:t>XV. SPOSÓB OBLICZANIA CENY OFERTY</w:t>
      </w:r>
      <w:bookmarkEnd w:id="32"/>
      <w:r w:rsidR="00061BC5">
        <w:rPr>
          <w:rFonts w:asciiTheme="majorHAnsi" w:hAnsiTheme="majorHAnsi" w:cstheme="majorHAnsi"/>
          <w:b/>
          <w:bCs/>
          <w:sz w:val="24"/>
          <w:szCs w:val="24"/>
        </w:rPr>
        <w:t>.</w:t>
      </w:r>
      <w:r w:rsidR="00587234">
        <w:rPr>
          <w:rFonts w:asciiTheme="majorHAnsi" w:hAnsiTheme="majorHAnsi" w:cstheme="majorHAnsi"/>
          <w:b/>
          <w:bCs/>
          <w:sz w:val="24"/>
          <w:szCs w:val="24"/>
        </w:rPr>
        <w:br/>
      </w:r>
    </w:p>
    <w:p w14:paraId="2096734D" w14:textId="1BDEF332" w:rsidR="003948AF" w:rsidRPr="003948AF" w:rsidRDefault="003948AF" w:rsidP="0050274A">
      <w:pPr>
        <w:numPr>
          <w:ilvl w:val="1"/>
          <w:numId w:val="19"/>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 xml:space="preserve">Załączniki nr </w:t>
      </w:r>
      <w:r w:rsidR="00F02B87">
        <w:rPr>
          <w:rFonts w:asciiTheme="majorHAnsi" w:eastAsia="Times New Roman" w:hAnsiTheme="majorHAnsi" w:cstheme="majorHAnsi"/>
          <w:bCs/>
          <w:i/>
          <w:iCs/>
        </w:rPr>
        <w:t>2</w:t>
      </w:r>
      <w:r w:rsidRPr="00E607A4">
        <w:rPr>
          <w:rFonts w:asciiTheme="majorHAnsi" w:eastAsia="Times New Roman" w:hAnsiTheme="majorHAnsi" w:cstheme="majorHAnsi"/>
          <w:bCs/>
          <w:i/>
          <w:iCs/>
        </w:rPr>
        <w:t xml:space="preserve"> do SWZ,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0F8265E8" w14:textId="3D9615A1" w:rsidR="00061BC5" w:rsidRPr="00061BC5" w:rsidRDefault="00061BC5" w:rsidP="0050274A">
      <w:pPr>
        <w:numPr>
          <w:ilvl w:val="1"/>
          <w:numId w:val="19"/>
        </w:numPr>
        <w:tabs>
          <w:tab w:val="num" w:pos="1504"/>
          <w:tab w:val="left" w:pos="3855"/>
        </w:tabs>
        <w:spacing w:line="319" w:lineRule="auto"/>
        <w:ind w:left="482" w:hanging="482"/>
        <w:jc w:val="both"/>
        <w:rPr>
          <w:rFonts w:asciiTheme="majorHAnsi" w:hAnsiTheme="majorHAnsi" w:cstheme="majorHAnsi"/>
          <w:u w:val="single"/>
        </w:rPr>
      </w:pPr>
      <w:r>
        <w:rPr>
          <w:rFonts w:asciiTheme="majorHAnsi" w:hAnsiTheme="majorHAnsi" w:cstheme="majorHAnsi"/>
        </w:rPr>
        <w:t>Z wybranym Wykonawcą zostanie zawarta umowa za cenę ryczałtową brutto, obejmującą pełen zakres zamówienia określony w SWZ oraz w załącznik</w:t>
      </w:r>
      <w:r w:rsidR="00313AB1">
        <w:rPr>
          <w:rFonts w:asciiTheme="majorHAnsi" w:hAnsiTheme="majorHAnsi" w:cstheme="majorHAnsi"/>
        </w:rPr>
        <w:t>u stanowiącym opis przedmiotu zamówienia ( załącznik NR 1 do SWZ)</w:t>
      </w:r>
      <w:r>
        <w:rPr>
          <w:rFonts w:asciiTheme="majorHAnsi" w:hAnsiTheme="majorHAnsi" w:cstheme="majorHAnsi"/>
        </w:rPr>
        <w:t>.</w:t>
      </w:r>
    </w:p>
    <w:p w14:paraId="206A49BE" w14:textId="77777777"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17492996"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33" w:name="_Hlk25928283"/>
      <w:r w:rsidRPr="0013799C">
        <w:rPr>
          <w:rFonts w:asciiTheme="majorHAnsi" w:eastAsia="Times New Roman" w:hAnsiTheme="majorHAnsi" w:cstheme="majorHAnsi"/>
        </w:rPr>
        <w:t xml:space="preserve">Cena oferty winna być wyrażona w złotych polskich (PLN). </w:t>
      </w:r>
    </w:p>
    <w:bookmarkEnd w:id="33"/>
    <w:p w14:paraId="000000DC" w14:textId="5D20BDD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3086DCD5" w14:textId="184C4EF9" w:rsidR="00792B89" w:rsidRPr="00792B89" w:rsidRDefault="00F02B87"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Pr>
          <w:rFonts w:asciiTheme="majorHAnsi" w:hAnsiTheme="majorHAnsi" w:cstheme="majorHAnsi"/>
        </w:rPr>
        <w:t>W cenie ofertowej brutto należy uwzględnić obowiązujący (na dzie</w:t>
      </w:r>
      <w:r w:rsidR="00792B89">
        <w:rPr>
          <w:rFonts w:asciiTheme="majorHAnsi" w:hAnsiTheme="majorHAnsi" w:cstheme="majorHAnsi"/>
        </w:rPr>
        <w:t>ń</w:t>
      </w:r>
      <w:r>
        <w:rPr>
          <w:rFonts w:asciiTheme="majorHAnsi" w:hAnsiTheme="majorHAnsi" w:cstheme="majorHAnsi"/>
        </w:rPr>
        <w:t xml:space="preserve"> składania ofert) podatek VAT. Prawidłowe ustalenie </w:t>
      </w:r>
      <w:r w:rsidR="00792B89">
        <w:rPr>
          <w:rFonts w:asciiTheme="majorHAnsi" w:hAnsiTheme="majorHAnsi" w:cstheme="majorHAnsi"/>
        </w:rPr>
        <w:t>stawki podatku VAT leży po stronie Wykonawcy. Podatek VAT należy naliczyć zgodnie z Ustawą z dnia 11 marca 2004r. O podatku od towarów i usług (</w:t>
      </w:r>
      <w:proofErr w:type="spellStart"/>
      <w:r w:rsidR="00792B89">
        <w:rPr>
          <w:rFonts w:asciiTheme="majorHAnsi" w:hAnsiTheme="majorHAnsi" w:cstheme="majorHAnsi"/>
        </w:rPr>
        <w:t>t.j</w:t>
      </w:r>
      <w:proofErr w:type="spellEnd"/>
      <w:r w:rsidR="00792B89">
        <w:rPr>
          <w:rFonts w:asciiTheme="majorHAnsi" w:hAnsiTheme="majorHAnsi" w:cstheme="majorHAnsi"/>
        </w:rPr>
        <w:t>. Dz. U z  2020r. poz.1</w:t>
      </w:r>
      <w:r w:rsidR="0051681A">
        <w:rPr>
          <w:rFonts w:asciiTheme="majorHAnsi" w:hAnsiTheme="majorHAnsi" w:cstheme="majorHAnsi"/>
        </w:rPr>
        <w:t>06</w:t>
      </w:r>
      <w:r w:rsidR="00792B89">
        <w:rPr>
          <w:rFonts w:asciiTheme="majorHAnsi" w:hAnsiTheme="majorHAnsi" w:cstheme="majorHAnsi"/>
        </w:rPr>
        <w:t xml:space="preserve"> ze zm</w:t>
      </w:r>
      <w:r w:rsidR="0051681A">
        <w:rPr>
          <w:rFonts w:asciiTheme="majorHAnsi" w:hAnsiTheme="majorHAnsi" w:cstheme="majorHAnsi"/>
        </w:rPr>
        <w:t>.</w:t>
      </w:r>
      <w:r w:rsidR="00792B89">
        <w:rPr>
          <w:rFonts w:asciiTheme="majorHAnsi" w:hAnsiTheme="majorHAnsi" w:cstheme="majorHAnsi"/>
        </w:rPr>
        <w:t>).</w:t>
      </w:r>
    </w:p>
    <w:p w14:paraId="000000E0" w14:textId="2C63A3C3"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w:t>
      </w:r>
      <w:r w:rsidR="00792B89">
        <w:rPr>
          <w:rFonts w:asciiTheme="majorHAnsi" w:hAnsiTheme="majorHAnsi" w:cstheme="majorHAnsi"/>
        </w:rPr>
        <w:t xml:space="preserve">nie </w:t>
      </w:r>
      <w:r w:rsidRPr="0013799C">
        <w:rPr>
          <w:rFonts w:asciiTheme="majorHAnsi" w:hAnsiTheme="majorHAnsi" w:cstheme="majorHAnsi"/>
        </w:rPr>
        <w:t xml:space="preserve"> złożona oferta, której wybór prowadziłby do powstania u </w:t>
      </w:r>
      <w:r w:rsidR="00792B89">
        <w:rPr>
          <w:rFonts w:asciiTheme="majorHAnsi" w:hAnsiTheme="majorHAnsi" w:cstheme="majorHAnsi"/>
        </w:rPr>
        <w:t>Z</w:t>
      </w:r>
      <w:r w:rsidRPr="0013799C">
        <w:rPr>
          <w:rFonts w:asciiTheme="majorHAnsi" w:hAnsiTheme="majorHAnsi" w:cstheme="majorHAnsi"/>
        </w:rPr>
        <w:t>amawiającego obowiązku podatkowego zgodnie z ustawą z dnia 11 marca 2004 r. o podatku od towarów i usług</w:t>
      </w:r>
      <w:r w:rsidR="0051681A">
        <w:rPr>
          <w:rFonts w:asciiTheme="majorHAnsi" w:hAnsiTheme="majorHAnsi" w:cstheme="majorHAnsi"/>
        </w:rPr>
        <w:t>,</w:t>
      </w:r>
      <w:r w:rsidRPr="0013799C">
        <w:rPr>
          <w:rFonts w:asciiTheme="majorHAnsi" w:hAnsiTheme="majorHAnsi" w:cstheme="majorHAnsi"/>
        </w:rPr>
        <w:t xml:space="preserve">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0051681A">
        <w:rPr>
          <w:rFonts w:asciiTheme="majorHAnsi" w:hAnsiTheme="majorHAnsi" w:cstheme="majorHAnsi"/>
          <w:b/>
        </w:rPr>
        <w:br/>
      </w:r>
      <w:r w:rsidRPr="0013799C">
        <w:rPr>
          <w:rFonts w:asciiTheme="majorHAnsi" w:hAnsiTheme="majorHAnsi" w:cstheme="majorHAnsi"/>
        </w:rPr>
        <w:t>W ofercie, o której mowa w ust. 1, Wykonawca ma obowiązek:</w:t>
      </w:r>
    </w:p>
    <w:p w14:paraId="000000E1" w14:textId="77777777" w:rsidR="001C5D72" w:rsidRPr="0013799C" w:rsidRDefault="00FC4AB9" w:rsidP="00EB57C5">
      <w:pPr>
        <w:tabs>
          <w:tab w:val="left" w:pos="426"/>
        </w:tabs>
        <w:spacing w:line="319" w:lineRule="auto"/>
        <w:ind w:left="567" w:hanging="567"/>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844CFCB" w:rsidR="001C5D72" w:rsidRPr="0013799C" w:rsidRDefault="00FC4AB9" w:rsidP="00EB57C5">
      <w:pPr>
        <w:spacing w:line="319" w:lineRule="auto"/>
        <w:ind w:left="426" w:hanging="426"/>
        <w:jc w:val="both"/>
        <w:rPr>
          <w:rFonts w:asciiTheme="majorHAnsi" w:hAnsiTheme="majorHAnsi" w:cstheme="majorHAnsi"/>
        </w:rPr>
      </w:pPr>
      <w:r w:rsidRPr="0013799C">
        <w:rPr>
          <w:rFonts w:asciiTheme="majorHAnsi" w:hAnsiTheme="majorHAnsi" w:cstheme="majorHAnsi"/>
        </w:rPr>
        <w:t>2)</w:t>
      </w:r>
      <w:r w:rsidR="00EB57C5">
        <w:rPr>
          <w:rFonts w:asciiTheme="majorHAnsi" w:hAnsiTheme="majorHAnsi" w:cstheme="majorHAnsi"/>
        </w:rPr>
        <w:t xml:space="preserve">      </w:t>
      </w:r>
      <w:r w:rsidR="008736C1">
        <w:rPr>
          <w:rFonts w:asciiTheme="majorHAnsi" w:hAnsiTheme="majorHAnsi" w:cstheme="majorHAnsi"/>
        </w:rPr>
        <w:t xml:space="preserve"> </w:t>
      </w:r>
      <w:r w:rsidRPr="0013799C">
        <w:rPr>
          <w:rFonts w:asciiTheme="majorHAnsi" w:hAnsiTheme="majorHAnsi" w:cstheme="majorHAnsi"/>
        </w:rPr>
        <w:t>wskazania nazwy (rodzaju) towaru lub usługi, których dostawa lub świadczenie będą prowadziły do powstania obowiązku podatkowego;</w:t>
      </w:r>
    </w:p>
    <w:p w14:paraId="000000E3" w14:textId="77777777"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89E8FD" w14:textId="27164B4B" w:rsidR="00622C6A" w:rsidRPr="0051681A" w:rsidRDefault="00FC4AB9" w:rsidP="0050274A">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51681A">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51681A">
        <w:rPr>
          <w:rFonts w:asciiTheme="majorHAnsi" w:hAnsiTheme="majorHAnsi" w:cstheme="majorHAnsi"/>
        </w:rPr>
        <w:t xml:space="preserve">wybór oferty prowadzić będzie do powstania u zamawiającego przedmiotowego obowiązku podatkowego, </w:t>
      </w:r>
      <w:r w:rsidRPr="0051681A">
        <w:rPr>
          <w:rFonts w:asciiTheme="majorHAnsi" w:hAnsiTheme="majorHAnsi" w:cstheme="majorHAnsi"/>
        </w:rPr>
        <w:t xml:space="preserve">Wykonawca zobowiązany jest </w:t>
      </w:r>
      <w:r w:rsidR="003567CC" w:rsidRPr="0051681A">
        <w:rPr>
          <w:rFonts w:asciiTheme="majorHAnsi" w:hAnsiTheme="majorHAnsi" w:cstheme="majorHAnsi"/>
        </w:rPr>
        <w:t xml:space="preserve">zmodyfikować treść Formularza Ofertowego i </w:t>
      </w:r>
      <w:r w:rsidRPr="0051681A">
        <w:rPr>
          <w:rFonts w:asciiTheme="majorHAnsi" w:hAnsiTheme="majorHAnsi" w:cstheme="majorHAnsi"/>
        </w:rPr>
        <w:t>złożyć oświadczenie o powstaniu u Zamawiającego obowiązku podatkowego</w:t>
      </w:r>
      <w:r w:rsidR="003567CC" w:rsidRPr="0051681A">
        <w:rPr>
          <w:rFonts w:asciiTheme="majorHAnsi" w:hAnsiTheme="majorHAnsi" w:cstheme="majorHAnsi"/>
        </w:rPr>
        <w:t xml:space="preserve"> w ofercie</w:t>
      </w:r>
      <w:r w:rsidRPr="0051681A">
        <w:rPr>
          <w:rFonts w:asciiTheme="majorHAnsi" w:hAnsiTheme="majorHAnsi" w:cstheme="majorHAnsi"/>
        </w:rPr>
        <w:t xml:space="preserve">, </w:t>
      </w:r>
      <w:r w:rsidR="003567CC" w:rsidRPr="0051681A">
        <w:rPr>
          <w:rFonts w:asciiTheme="majorHAnsi" w:hAnsiTheme="majorHAnsi" w:cstheme="majorHAnsi"/>
        </w:rPr>
        <w:t xml:space="preserve">podając informacje </w:t>
      </w:r>
      <w:proofErr w:type="spellStart"/>
      <w:r w:rsidR="003567CC" w:rsidRPr="0051681A">
        <w:rPr>
          <w:rFonts w:asciiTheme="majorHAnsi" w:hAnsiTheme="majorHAnsi" w:cstheme="majorHAnsi"/>
        </w:rPr>
        <w:t>j.w</w:t>
      </w:r>
      <w:proofErr w:type="spellEnd"/>
      <w:r w:rsidR="003567CC" w:rsidRPr="0051681A">
        <w:rPr>
          <w:rFonts w:asciiTheme="majorHAnsi" w:hAnsiTheme="majorHAnsi" w:cstheme="majorHAnsi"/>
        </w:rPr>
        <w:t xml:space="preserve">. </w:t>
      </w:r>
    </w:p>
    <w:p w14:paraId="3FBC10EB" w14:textId="77777777" w:rsidR="00622C6A" w:rsidRPr="00273251" w:rsidRDefault="00622C6A" w:rsidP="00622C6A">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lastRenderedPageBreak/>
        <w:t>XVI. WYMAGANIA DOTYCZĄCE WADIUM</w:t>
      </w:r>
    </w:p>
    <w:p w14:paraId="46A8AABA" w14:textId="77777777" w:rsidR="005D7866" w:rsidRDefault="005D7866" w:rsidP="007C0A1B">
      <w:pPr>
        <w:spacing w:line="319" w:lineRule="auto"/>
        <w:jc w:val="both"/>
        <w:rPr>
          <w:rFonts w:asciiTheme="majorHAnsi" w:hAnsiTheme="majorHAnsi" w:cstheme="majorHAnsi"/>
        </w:rPr>
      </w:pPr>
      <w:r>
        <w:rPr>
          <w:rFonts w:asciiTheme="majorHAnsi" w:hAnsiTheme="majorHAnsi" w:cstheme="majorHAnsi"/>
        </w:rPr>
        <w:t>Zamawiający nie wymaga wniesienia wadium.</w:t>
      </w:r>
    </w:p>
    <w:p w14:paraId="29C5292D" w14:textId="3E6BBFC4" w:rsidR="007C0A1B" w:rsidRDefault="0067071F" w:rsidP="007C0A1B">
      <w:pPr>
        <w:spacing w:line="319" w:lineRule="auto"/>
        <w:jc w:val="both"/>
        <w:rPr>
          <w:rFonts w:asciiTheme="majorHAnsi" w:hAnsiTheme="majorHAnsi" w:cstheme="majorHAnsi"/>
          <w:b/>
          <w:bCs/>
          <w:sz w:val="24"/>
          <w:szCs w:val="24"/>
        </w:rPr>
      </w:pPr>
      <w:r>
        <w:rPr>
          <w:rFonts w:asciiTheme="majorHAnsi" w:hAnsiTheme="majorHAnsi" w:cstheme="majorHAnsi"/>
        </w:rPr>
        <w:br/>
      </w:r>
      <w:bookmarkStart w:id="34" w:name="_Toc65495862"/>
      <w:r w:rsidR="00273251" w:rsidRPr="00273251">
        <w:rPr>
          <w:rFonts w:asciiTheme="majorHAnsi" w:hAnsiTheme="majorHAnsi" w:cstheme="majorHAnsi"/>
          <w:b/>
          <w:bCs/>
          <w:sz w:val="24"/>
          <w:szCs w:val="24"/>
        </w:rPr>
        <w:t>XVII. TERMIN ZWIĄZANIA OFERTĄ</w:t>
      </w:r>
      <w:bookmarkEnd w:id="34"/>
    </w:p>
    <w:p w14:paraId="000000FB" w14:textId="6FBC03CC" w:rsidR="001C5D72" w:rsidRPr="00A258D6"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 xml:space="preserve">30 dni, tj. do </w:t>
      </w:r>
      <w:r w:rsidRPr="00C90D37">
        <w:rPr>
          <w:rFonts w:asciiTheme="majorHAnsi" w:hAnsiTheme="majorHAnsi" w:cstheme="majorHAnsi"/>
          <w:bCs/>
        </w:rPr>
        <w:t>dnia</w:t>
      </w:r>
      <w:r w:rsidR="00012DAB" w:rsidRPr="00C90D37">
        <w:rPr>
          <w:rFonts w:asciiTheme="majorHAnsi" w:hAnsiTheme="majorHAnsi" w:cstheme="majorHAnsi"/>
          <w:bCs/>
        </w:rPr>
        <w:t xml:space="preserve"> </w:t>
      </w:r>
      <w:r w:rsidR="007D3F98" w:rsidRPr="00C90D37">
        <w:rPr>
          <w:rFonts w:asciiTheme="majorHAnsi" w:hAnsiTheme="majorHAnsi" w:cstheme="majorHAnsi"/>
          <w:bCs/>
        </w:rPr>
        <w:t xml:space="preserve"> </w:t>
      </w:r>
      <w:r w:rsidR="00C90D37">
        <w:rPr>
          <w:rFonts w:asciiTheme="majorHAnsi" w:hAnsiTheme="majorHAnsi" w:cstheme="majorHAnsi"/>
          <w:bCs/>
        </w:rPr>
        <w:t>15 czerwca</w:t>
      </w:r>
      <w:r w:rsidR="006D6F91" w:rsidRPr="00C90D37">
        <w:rPr>
          <w:rFonts w:asciiTheme="majorHAnsi" w:hAnsiTheme="majorHAnsi" w:cstheme="majorHAnsi"/>
          <w:bCs/>
        </w:rPr>
        <w:t xml:space="preserve"> 2022 roku.</w:t>
      </w:r>
      <w:r w:rsidR="007D3F98" w:rsidRPr="006D6F91">
        <w:rPr>
          <w:rFonts w:asciiTheme="majorHAnsi" w:hAnsiTheme="majorHAnsi" w:cstheme="majorHAnsi"/>
          <w:bCs/>
          <w:color w:val="C0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495368F3" w:rsidR="001C5D72"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FEE09F2" w14:textId="4FC2E8AD" w:rsidR="007C0A1B" w:rsidRPr="00A258D6" w:rsidRDefault="007C0A1B" w:rsidP="0050274A">
      <w:pPr>
        <w:numPr>
          <w:ilvl w:val="0"/>
          <w:numId w:val="15"/>
        </w:numPr>
        <w:spacing w:line="319" w:lineRule="auto"/>
        <w:ind w:left="426"/>
        <w:jc w:val="both"/>
        <w:rPr>
          <w:rFonts w:asciiTheme="majorHAnsi" w:hAnsiTheme="majorHAnsi" w:cstheme="majorHAnsi"/>
        </w:rPr>
      </w:pPr>
      <w:r>
        <w:rPr>
          <w:rFonts w:asciiTheme="majorHAnsi" w:hAnsiTheme="majorHAnsi" w:cstheme="majorHAnsi"/>
        </w:rPr>
        <w:t>O</w:t>
      </w:r>
      <w:r w:rsidR="002B26FA">
        <w:rPr>
          <w:rFonts w:asciiTheme="majorHAnsi" w:hAnsiTheme="majorHAnsi" w:cstheme="majorHAnsi"/>
        </w:rPr>
        <w:t>dmowa wyrażenia zgody na przedłużenie terminu związania ofertą nie powoduje utraty wadium.</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5"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5"/>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47327B67" w:rsidR="001C5D72" w:rsidRPr="00C90D37" w:rsidRDefault="00FC4AB9" w:rsidP="0050274A">
      <w:pPr>
        <w:pStyle w:val="Akapitzlist"/>
        <w:numPr>
          <w:ilvl w:val="0"/>
          <w:numId w:val="11"/>
        </w:numPr>
        <w:spacing w:after="0" w:line="319" w:lineRule="auto"/>
        <w:ind w:left="567" w:hanging="567"/>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2">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3"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C90D37">
        <w:rPr>
          <w:rFonts w:asciiTheme="majorHAnsi" w:hAnsiTheme="majorHAnsi" w:cstheme="majorHAnsi"/>
        </w:rPr>
        <w:t>do dnia</w:t>
      </w:r>
      <w:r w:rsidR="006D6F91" w:rsidRPr="00C90D37">
        <w:rPr>
          <w:rFonts w:asciiTheme="majorHAnsi" w:hAnsiTheme="majorHAnsi" w:cstheme="majorHAnsi"/>
        </w:rPr>
        <w:t xml:space="preserve"> </w:t>
      </w:r>
      <w:r w:rsidR="00C90D37">
        <w:rPr>
          <w:rFonts w:asciiTheme="majorHAnsi" w:hAnsiTheme="majorHAnsi" w:cstheme="majorHAnsi"/>
        </w:rPr>
        <w:t>17 maja</w:t>
      </w:r>
      <w:r w:rsidR="006D6F91" w:rsidRPr="00C90D37">
        <w:rPr>
          <w:rFonts w:asciiTheme="majorHAnsi" w:hAnsiTheme="majorHAnsi" w:cstheme="majorHAnsi"/>
        </w:rPr>
        <w:t xml:space="preserve"> </w:t>
      </w:r>
      <w:r w:rsidR="00090D8B" w:rsidRPr="00C90D37">
        <w:rPr>
          <w:rFonts w:asciiTheme="majorHAnsi" w:hAnsiTheme="majorHAnsi" w:cstheme="majorHAnsi"/>
        </w:rPr>
        <w:t>202</w:t>
      </w:r>
      <w:r w:rsidR="005A1A1D" w:rsidRPr="00C90D37">
        <w:rPr>
          <w:rFonts w:asciiTheme="majorHAnsi" w:hAnsiTheme="majorHAnsi" w:cstheme="majorHAnsi"/>
        </w:rPr>
        <w:t>2</w:t>
      </w:r>
      <w:r w:rsidR="00B22953" w:rsidRPr="00C90D37">
        <w:rPr>
          <w:rFonts w:asciiTheme="majorHAnsi" w:hAnsiTheme="majorHAnsi" w:cstheme="majorHAnsi"/>
        </w:rPr>
        <w:t xml:space="preserve">r. </w:t>
      </w:r>
      <w:r w:rsidRPr="00C90D37">
        <w:rPr>
          <w:rFonts w:asciiTheme="majorHAnsi" w:hAnsiTheme="majorHAnsi" w:cstheme="majorHAnsi"/>
        </w:rPr>
        <w:t xml:space="preserve">do godziny </w:t>
      </w:r>
      <w:r w:rsidR="00B0435B" w:rsidRPr="00C90D37">
        <w:rPr>
          <w:rFonts w:asciiTheme="majorHAnsi" w:hAnsiTheme="majorHAnsi" w:cstheme="majorHAnsi"/>
        </w:rPr>
        <w:t xml:space="preserve"> </w:t>
      </w:r>
      <w:r w:rsidR="008C428C" w:rsidRPr="00C90D37">
        <w:rPr>
          <w:rFonts w:asciiTheme="majorHAnsi" w:hAnsiTheme="majorHAnsi" w:cstheme="majorHAnsi"/>
        </w:rPr>
        <w:t>08</w:t>
      </w:r>
      <w:r w:rsidR="005E6EF7" w:rsidRPr="00C90D37">
        <w:rPr>
          <w:rFonts w:asciiTheme="majorHAnsi" w:hAnsiTheme="majorHAnsi" w:cstheme="majorHAnsi"/>
        </w:rPr>
        <w:t>.00</w:t>
      </w:r>
    </w:p>
    <w:p w14:paraId="1AB45043"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Do oferty należy dołączyć wszystkie wymagane w SWZ </w:t>
      </w:r>
      <w:r w:rsidR="00F47394" w:rsidRPr="002D3EA4">
        <w:rPr>
          <w:rFonts w:asciiTheme="majorHAnsi" w:hAnsiTheme="majorHAnsi" w:cstheme="majorHAnsi"/>
        </w:rPr>
        <w:t xml:space="preserve">oświadczenia i </w:t>
      </w:r>
      <w:r w:rsidRPr="002D3EA4">
        <w:rPr>
          <w:rFonts w:asciiTheme="majorHAnsi" w:hAnsiTheme="majorHAnsi" w:cstheme="majorHAnsi"/>
        </w:rPr>
        <w:t>dokumenty.</w:t>
      </w:r>
    </w:p>
    <w:p w14:paraId="4DB9AE99"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Po wypełnieniu Formularza składania oferty lub wniosku i dołączenia  wszystkich wymaganych załączników należy kliknąć przycisk „Przejdź do podsumowania”.</w:t>
      </w:r>
    </w:p>
    <w:p w14:paraId="5322CDBB"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4">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Wykonawca powinien złożyć podpis bezpośrednio na dokumentach przesłanych za pośrednictwem </w:t>
      </w:r>
      <w:hyperlink r:id="rId45">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Zalecamy stosowanie podpisu na każdym załączonym pliku osobno, w szczególności wskazanych w art. 63 ust 1 oraz ust.2  </w:t>
      </w:r>
      <w:proofErr w:type="spellStart"/>
      <w:r w:rsidRPr="002D3EA4">
        <w:rPr>
          <w:rFonts w:asciiTheme="majorHAnsi" w:hAnsiTheme="majorHAnsi" w:cstheme="majorHAnsi"/>
        </w:rPr>
        <w:t>Pzp</w:t>
      </w:r>
      <w:proofErr w:type="spellEnd"/>
      <w:r w:rsidRPr="002D3EA4">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C6AFC6"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2D3EA4">
        <w:rPr>
          <w:rFonts w:asciiTheme="majorHAnsi" w:hAnsiTheme="majorHAnsi" w:cstheme="majorHAnsi"/>
        </w:rPr>
        <w:t>u</w:t>
      </w:r>
      <w:r w:rsidRPr="002D3EA4">
        <w:rPr>
          <w:rFonts w:asciiTheme="majorHAnsi" w:hAnsiTheme="majorHAnsi" w:cstheme="majorHAnsi"/>
        </w:rPr>
        <w:t xml:space="preserve"> się komunikatu, że oferta została zaszyfrowana i złożona.</w:t>
      </w:r>
    </w:p>
    <w:p w14:paraId="00000104" w14:textId="6EB2F0A4" w:rsidR="001C5D72" w:rsidRP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Szczegółowa instrukcja dla Wykonawców dotycząca złożenia, zmiany i wycofania oferty znajduje się na stronie internetowej pod adresem:  </w:t>
      </w:r>
      <w:hyperlink r:id="rId46">
        <w:r w:rsidRPr="002D3EA4">
          <w:rPr>
            <w:rFonts w:asciiTheme="majorHAnsi" w:hAnsiTheme="majorHAnsi" w:cstheme="majorHAnsi"/>
            <w:color w:val="1155CC"/>
            <w:u w:val="single"/>
          </w:rPr>
          <w:t>https://platformazakupowa.pl/strona/45-instrukcje</w:t>
        </w:r>
      </w:hyperlink>
    </w:p>
    <w:p w14:paraId="00000105" w14:textId="6986770E"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36" w:name="_Toc65495864"/>
      <w:r w:rsidRPr="00273251">
        <w:rPr>
          <w:rFonts w:asciiTheme="majorHAnsi" w:hAnsiTheme="majorHAnsi" w:cstheme="majorHAnsi"/>
          <w:b/>
          <w:bCs/>
          <w:sz w:val="24"/>
          <w:szCs w:val="24"/>
        </w:rPr>
        <w:lastRenderedPageBreak/>
        <w:t>XIX. OTWARCIE OFERT</w:t>
      </w:r>
      <w:bookmarkEnd w:id="36"/>
    </w:p>
    <w:p w14:paraId="00000106" w14:textId="1EDFC0D6" w:rsidR="001C5D72" w:rsidRPr="006D6F91" w:rsidRDefault="00FC4AB9" w:rsidP="001904E0">
      <w:pPr>
        <w:numPr>
          <w:ilvl w:val="0"/>
          <w:numId w:val="2"/>
        </w:numPr>
        <w:spacing w:line="319" w:lineRule="auto"/>
        <w:jc w:val="both"/>
        <w:rPr>
          <w:rFonts w:asciiTheme="majorHAnsi" w:hAnsiTheme="majorHAnsi" w:cstheme="majorHAnsi"/>
          <w:color w:val="C00000"/>
        </w:rPr>
      </w:pPr>
      <w:r w:rsidRPr="00A258D6">
        <w:rPr>
          <w:rFonts w:asciiTheme="majorHAnsi" w:hAnsiTheme="majorHAnsi" w:cstheme="majorHAnsi"/>
        </w:rPr>
        <w:t xml:space="preserve">Otwarcie ofert </w:t>
      </w:r>
      <w:r w:rsidRPr="00C23CFA">
        <w:rPr>
          <w:rFonts w:asciiTheme="majorHAnsi" w:hAnsiTheme="majorHAnsi" w:cstheme="majorHAnsi"/>
        </w:rPr>
        <w:t>nast</w:t>
      </w:r>
      <w:r w:rsidR="00F142AF" w:rsidRPr="00C23CFA">
        <w:rPr>
          <w:rFonts w:asciiTheme="majorHAnsi" w:hAnsiTheme="majorHAnsi" w:cstheme="majorHAnsi"/>
        </w:rPr>
        <w:t>ąpi</w:t>
      </w:r>
      <w:r w:rsidR="008A7CB3" w:rsidRPr="00C23CFA">
        <w:rPr>
          <w:rFonts w:asciiTheme="majorHAnsi" w:hAnsiTheme="majorHAnsi" w:cstheme="majorHAnsi"/>
        </w:rPr>
        <w:t xml:space="preserve"> </w:t>
      </w:r>
      <w:r w:rsidR="006D6F91">
        <w:rPr>
          <w:rFonts w:asciiTheme="majorHAnsi" w:hAnsiTheme="majorHAnsi" w:cstheme="majorHAnsi"/>
        </w:rPr>
        <w:t xml:space="preserve"> </w:t>
      </w:r>
      <w:r w:rsidR="006D6F91" w:rsidRPr="00C90D37">
        <w:rPr>
          <w:rFonts w:asciiTheme="majorHAnsi" w:hAnsiTheme="majorHAnsi" w:cstheme="majorHAnsi"/>
        </w:rPr>
        <w:t xml:space="preserve">w dniu  </w:t>
      </w:r>
      <w:r w:rsidR="00C90D37">
        <w:rPr>
          <w:rFonts w:asciiTheme="majorHAnsi" w:hAnsiTheme="majorHAnsi" w:cstheme="majorHAnsi"/>
        </w:rPr>
        <w:t xml:space="preserve">17 maja </w:t>
      </w:r>
      <w:r w:rsidR="006D6F91" w:rsidRPr="00C90D37">
        <w:rPr>
          <w:rFonts w:asciiTheme="majorHAnsi" w:hAnsiTheme="majorHAnsi" w:cstheme="majorHAnsi"/>
        </w:rPr>
        <w:t xml:space="preserve"> 2022roku  godz.08 : 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7">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7" w:name="_Toc65495865"/>
      <w:r w:rsidRPr="003948AF">
        <w:rPr>
          <w:rFonts w:asciiTheme="majorHAnsi" w:hAnsiTheme="majorHAnsi" w:cstheme="majorHAnsi"/>
          <w:b/>
          <w:bCs/>
          <w:sz w:val="24"/>
          <w:szCs w:val="24"/>
        </w:rPr>
        <w:t xml:space="preserve">XX. </w:t>
      </w:r>
      <w:r w:rsidRPr="00B8688E">
        <w:rPr>
          <w:rFonts w:asciiTheme="majorHAnsi" w:hAnsiTheme="majorHAnsi" w:cstheme="majorHAnsi"/>
          <w:b/>
          <w:bCs/>
          <w:sz w:val="24"/>
          <w:szCs w:val="24"/>
        </w:rPr>
        <w:t>OPIS KRYTERIÓW OCENY OFERT WRAZ Z PODANIEM WAG TYCH KRYTERIÓW I SPOSOBU OCENY OFERT</w:t>
      </w:r>
      <w:bookmarkEnd w:id="37"/>
    </w:p>
    <w:p w14:paraId="559EAB52" w14:textId="77777777" w:rsidR="00881111" w:rsidRPr="00A258D6" w:rsidRDefault="00881111" w:rsidP="00881111">
      <w:pPr>
        <w:rPr>
          <w:rFonts w:asciiTheme="majorHAnsi" w:hAnsiTheme="majorHAnsi" w:cstheme="majorHAnsi"/>
        </w:rPr>
      </w:pPr>
    </w:p>
    <w:p w14:paraId="524A6567" w14:textId="4D44F757" w:rsidR="00B8688E" w:rsidRPr="00B8688E" w:rsidRDefault="00B8688E" w:rsidP="00B8688E">
      <w:pPr>
        <w:spacing w:line="240" w:lineRule="auto"/>
        <w:jc w:val="both"/>
        <w:rPr>
          <w:rFonts w:asciiTheme="majorHAnsi" w:eastAsia="Times New Roman" w:hAnsiTheme="majorHAnsi" w:cstheme="majorHAnsi"/>
        </w:rPr>
      </w:pPr>
      <w:bookmarkStart w:id="38" w:name="_Hlk66451350"/>
      <w:r w:rsidRPr="00B8688E">
        <w:rPr>
          <w:rFonts w:asciiTheme="majorHAnsi" w:eastAsia="Times New Roman" w:hAnsiTheme="majorHAnsi" w:cstheme="majorHAnsi"/>
        </w:rPr>
        <w:t>1. Za ofertę najkorzystniejszą, zostanie uznana oferta zawierająca najkorzystniejszy bilans punktów</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C96D8F1"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a)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Cena – „C”</w:t>
      </w:r>
    </w:p>
    <w:p w14:paraId="2D6EFC84" w14:textId="420D9BD3"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 xml:space="preserve">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023AF6DF"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lastRenderedPageBreak/>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3F2B5B83" w14:textId="1141BE6D" w:rsidR="00100D8A" w:rsidRPr="00A034A9" w:rsidRDefault="00656A3D" w:rsidP="00100D8A">
      <w:pPr>
        <w:spacing w:line="240" w:lineRule="auto"/>
        <w:rPr>
          <w:rFonts w:asciiTheme="majorHAnsi" w:eastAsia="Times New Roman" w:hAnsiTheme="majorHAnsi" w:cstheme="majorHAnsi"/>
          <w:b/>
        </w:rPr>
      </w:pPr>
      <w:r>
        <w:rPr>
          <w:rFonts w:ascii="Calibri" w:hAnsi="Calibri"/>
          <w:b/>
          <w:bCs/>
        </w:rPr>
        <w:br/>
      </w:r>
      <w:r w:rsidR="00100D8A" w:rsidRPr="00A034A9">
        <w:rPr>
          <w:rFonts w:asciiTheme="majorHAnsi" w:eastAsia="Times New Roman" w:hAnsiTheme="majorHAnsi" w:cstheme="majorHAnsi"/>
          <w:b/>
        </w:rPr>
        <w:t>b)</w:t>
      </w:r>
      <w:r w:rsidR="00100D8A" w:rsidRPr="00A034A9">
        <w:rPr>
          <w:rFonts w:asciiTheme="majorHAnsi" w:eastAsia="Times New Roman" w:hAnsiTheme="majorHAnsi" w:cstheme="majorHAnsi"/>
          <w:color w:val="FF0000"/>
        </w:rPr>
        <w:t xml:space="preserve"> </w:t>
      </w:r>
      <w:r w:rsidR="00100D8A" w:rsidRPr="00A034A9">
        <w:rPr>
          <w:rFonts w:asciiTheme="majorHAnsi" w:eastAsia="Times New Roman" w:hAnsiTheme="majorHAnsi" w:cstheme="majorHAnsi"/>
        </w:rPr>
        <w:t xml:space="preserve"> </w:t>
      </w:r>
      <w:r w:rsidR="00100D8A" w:rsidRPr="00A034A9">
        <w:rPr>
          <w:rFonts w:asciiTheme="majorHAnsi" w:eastAsia="Times New Roman" w:hAnsiTheme="majorHAnsi" w:cstheme="majorHAnsi"/>
          <w:b/>
        </w:rPr>
        <w:t xml:space="preserve">kryterium okres gwarancji </w:t>
      </w:r>
      <w:r w:rsidR="000D20CB">
        <w:rPr>
          <w:rFonts w:asciiTheme="majorHAnsi" w:eastAsia="Times New Roman" w:hAnsiTheme="majorHAnsi" w:cstheme="majorHAnsi"/>
          <w:b/>
        </w:rPr>
        <w:t xml:space="preserve"> </w:t>
      </w:r>
      <w:r w:rsidR="00100D8A" w:rsidRPr="00A034A9">
        <w:rPr>
          <w:rFonts w:asciiTheme="majorHAnsi" w:eastAsia="Times New Roman" w:hAnsiTheme="majorHAnsi" w:cstheme="majorHAnsi"/>
          <w:bCs/>
        </w:rPr>
        <w:t>( waga 40%),</w:t>
      </w:r>
      <w:r w:rsidR="00100D8A" w:rsidRPr="00A034A9">
        <w:rPr>
          <w:rFonts w:asciiTheme="majorHAnsi" w:eastAsia="Times New Roman" w:hAnsiTheme="majorHAnsi" w:cstheme="majorHAnsi"/>
          <w:b/>
        </w:rPr>
        <w:t xml:space="preserve"> </w:t>
      </w:r>
      <w:r w:rsidR="00100D8A" w:rsidRPr="00A034A9">
        <w:rPr>
          <w:rFonts w:asciiTheme="majorHAnsi" w:eastAsia="Times New Roman" w:hAnsiTheme="majorHAnsi" w:cstheme="majorHAnsi"/>
        </w:rPr>
        <w:t>będzie wyliczona wg następującej zasady:</w:t>
      </w:r>
      <w:r w:rsidR="00100D8A" w:rsidRPr="00A034A9">
        <w:rPr>
          <w:rFonts w:asciiTheme="majorHAnsi" w:eastAsia="Times New Roman" w:hAnsiTheme="majorHAnsi" w:cstheme="majorHAnsi"/>
          <w:b/>
        </w:rPr>
        <w:t xml:space="preserve"> </w:t>
      </w:r>
    </w:p>
    <w:p w14:paraId="7A61D68E" w14:textId="2233137F" w:rsidR="00FE79EC" w:rsidRDefault="00FE79EC" w:rsidP="00FE79EC">
      <w:pPr>
        <w:pStyle w:val="1"/>
        <w:tabs>
          <w:tab w:val="left" w:pos="12170"/>
        </w:tabs>
        <w:spacing w:line="276" w:lineRule="auto"/>
        <w:ind w:left="0" w:firstLine="0"/>
        <w:rPr>
          <w:rFonts w:ascii="Calibri" w:hAnsi="Calibri" w:cs="Calibri"/>
          <w:sz w:val="22"/>
          <w:szCs w:val="22"/>
        </w:rPr>
      </w:pPr>
      <w:r w:rsidRPr="00A034A9">
        <w:rPr>
          <w:rFonts w:asciiTheme="majorHAnsi" w:hAnsiTheme="majorHAnsi" w:cstheme="majorHAnsi"/>
          <w:sz w:val="22"/>
          <w:szCs w:val="22"/>
        </w:rPr>
        <w:t xml:space="preserve">gdzie : </w:t>
      </w:r>
      <w:r w:rsidRPr="00A034A9">
        <w:rPr>
          <w:rFonts w:asciiTheme="majorHAnsi" w:hAnsiTheme="majorHAnsi" w:cstheme="majorHAnsi"/>
          <w:sz w:val="22"/>
          <w:szCs w:val="22"/>
        </w:rPr>
        <w:br/>
      </w:r>
      <w:r w:rsidRPr="00A034A9">
        <w:rPr>
          <w:rFonts w:ascii="Calibri" w:hAnsi="Calibri" w:cs="Calibri"/>
          <w:sz w:val="22"/>
          <w:szCs w:val="22"/>
        </w:rPr>
        <w:t xml:space="preserve">Okres gwarancji  - 24 miesięcy –   </w:t>
      </w:r>
      <w:r w:rsidR="00786FC1">
        <w:rPr>
          <w:rFonts w:ascii="Calibri" w:hAnsi="Calibri" w:cs="Calibri"/>
          <w:sz w:val="22"/>
          <w:szCs w:val="22"/>
        </w:rPr>
        <w:t>0</w:t>
      </w:r>
      <w:r w:rsidRPr="00A034A9">
        <w:rPr>
          <w:rFonts w:ascii="Calibri" w:hAnsi="Calibri" w:cs="Calibri"/>
          <w:sz w:val="22"/>
          <w:szCs w:val="22"/>
        </w:rPr>
        <w:t xml:space="preserve"> </w:t>
      </w:r>
      <w:r w:rsidR="002959FA" w:rsidRPr="00A034A9">
        <w:rPr>
          <w:rFonts w:ascii="Calibri" w:hAnsi="Calibri" w:cs="Calibri"/>
          <w:sz w:val="22"/>
          <w:szCs w:val="22"/>
        </w:rPr>
        <w:t xml:space="preserve"> </w:t>
      </w:r>
      <w:r w:rsidRPr="00A034A9">
        <w:rPr>
          <w:rFonts w:ascii="Calibri" w:hAnsi="Calibri" w:cs="Calibri"/>
          <w:sz w:val="22"/>
          <w:szCs w:val="22"/>
        </w:rPr>
        <w:t>punktów.</w:t>
      </w:r>
    </w:p>
    <w:p w14:paraId="57274FB7" w14:textId="362F3999" w:rsidR="000D20CB" w:rsidRPr="00A034A9" w:rsidRDefault="000D20CB" w:rsidP="00FE79EC">
      <w:pPr>
        <w:pStyle w:val="1"/>
        <w:tabs>
          <w:tab w:val="left" w:pos="12170"/>
        </w:tabs>
        <w:spacing w:line="276" w:lineRule="auto"/>
        <w:ind w:left="0" w:firstLine="0"/>
        <w:rPr>
          <w:sz w:val="22"/>
          <w:szCs w:val="22"/>
        </w:rPr>
      </w:pPr>
      <w:r>
        <w:rPr>
          <w:rFonts w:ascii="Calibri" w:hAnsi="Calibri" w:cs="Calibri"/>
          <w:sz w:val="22"/>
          <w:szCs w:val="22"/>
        </w:rPr>
        <w:t>Okres gwarancji  - 30 miesięcy -   20 punktów</w:t>
      </w:r>
    </w:p>
    <w:p w14:paraId="7D628781" w14:textId="3EC63021" w:rsidR="00100D8A" w:rsidRPr="00A034A9" w:rsidRDefault="002B26FA" w:rsidP="00100D8A">
      <w:pPr>
        <w:spacing w:line="240" w:lineRule="auto"/>
        <w:rPr>
          <w:rFonts w:asciiTheme="majorHAnsi" w:eastAsia="Times New Roman" w:hAnsiTheme="majorHAnsi" w:cstheme="majorHAnsi"/>
          <w:b/>
        </w:rPr>
      </w:pPr>
      <w:bookmarkStart w:id="39" w:name="_Hlk95830807"/>
      <w:r w:rsidRPr="00A034A9">
        <w:rPr>
          <w:rFonts w:asciiTheme="majorHAnsi" w:hAnsiTheme="majorHAnsi" w:cstheme="majorHAnsi"/>
        </w:rPr>
        <w:t xml:space="preserve">Okres gwarancji -  </w:t>
      </w:r>
      <w:r w:rsidR="005865B9">
        <w:rPr>
          <w:rFonts w:asciiTheme="majorHAnsi" w:hAnsiTheme="majorHAnsi" w:cstheme="majorHAnsi"/>
        </w:rPr>
        <w:t>36</w:t>
      </w:r>
      <w:r w:rsidRPr="00A034A9">
        <w:rPr>
          <w:rFonts w:asciiTheme="majorHAnsi" w:hAnsiTheme="majorHAnsi" w:cstheme="majorHAnsi"/>
        </w:rPr>
        <w:t xml:space="preserve"> miesięcy -   </w:t>
      </w:r>
      <w:r w:rsidR="00B958E0">
        <w:rPr>
          <w:rFonts w:asciiTheme="majorHAnsi" w:hAnsiTheme="majorHAnsi" w:cstheme="majorHAnsi"/>
        </w:rPr>
        <w:t>40</w:t>
      </w:r>
      <w:r w:rsidRPr="00A034A9">
        <w:rPr>
          <w:rFonts w:asciiTheme="majorHAnsi" w:hAnsiTheme="majorHAnsi" w:cstheme="majorHAnsi"/>
        </w:rPr>
        <w:t xml:space="preserve"> punktów</w:t>
      </w:r>
      <w:r w:rsidRPr="00A034A9">
        <w:rPr>
          <w:rFonts w:asciiTheme="majorHAnsi" w:hAnsiTheme="majorHAnsi" w:cstheme="majorHAnsi"/>
        </w:rPr>
        <w:br/>
      </w:r>
    </w:p>
    <w:bookmarkEnd w:id="39"/>
    <w:p w14:paraId="54897E55" w14:textId="3F98CE5D" w:rsidR="00100D8A" w:rsidRPr="00A034A9" w:rsidRDefault="00100D8A" w:rsidP="00A034A9">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Minimalny okres gwarancji  wymagany przez Zamawiającego wynosi 2</w:t>
      </w:r>
      <w:r w:rsidR="00B958E0">
        <w:rPr>
          <w:rFonts w:asciiTheme="majorHAnsi" w:hAnsiTheme="majorHAnsi" w:cstheme="majorHAnsi"/>
          <w:sz w:val="22"/>
          <w:szCs w:val="22"/>
        </w:rPr>
        <w:t>4</w:t>
      </w:r>
      <w:r w:rsidRPr="00A034A9">
        <w:rPr>
          <w:rFonts w:asciiTheme="majorHAnsi" w:hAnsiTheme="majorHAnsi" w:cstheme="majorHAnsi"/>
          <w:sz w:val="22"/>
          <w:szCs w:val="22"/>
        </w:rPr>
        <w:t xml:space="preserve"> miesi</w:t>
      </w:r>
      <w:r w:rsidR="00B958E0">
        <w:rPr>
          <w:rFonts w:asciiTheme="majorHAnsi" w:hAnsiTheme="majorHAnsi" w:cstheme="majorHAnsi"/>
          <w:sz w:val="22"/>
          <w:szCs w:val="22"/>
        </w:rPr>
        <w:t>ące</w:t>
      </w:r>
      <w:r w:rsidRPr="00A034A9">
        <w:rPr>
          <w:rFonts w:asciiTheme="majorHAnsi" w:hAnsiTheme="majorHAnsi" w:cstheme="majorHAnsi"/>
          <w:sz w:val="22"/>
          <w:szCs w:val="22"/>
        </w:rPr>
        <w:t>.</w:t>
      </w:r>
    </w:p>
    <w:p w14:paraId="39C06556" w14:textId="5E7DB207" w:rsidR="00100D8A" w:rsidRPr="00A034A9" w:rsidRDefault="00100D8A" w:rsidP="00A034A9">
      <w:pPr>
        <w:pStyle w:val="1"/>
        <w:tabs>
          <w:tab w:val="left" w:pos="12170"/>
        </w:tabs>
        <w:spacing w:line="276" w:lineRule="auto"/>
        <w:ind w:left="0" w:firstLine="0"/>
        <w:jc w:val="left"/>
        <w:rPr>
          <w:rFonts w:asciiTheme="majorHAnsi" w:hAnsiTheme="majorHAnsi" w:cstheme="majorHAnsi"/>
          <w:sz w:val="22"/>
          <w:szCs w:val="22"/>
        </w:rPr>
      </w:pPr>
      <w:r w:rsidRPr="00A034A9">
        <w:rPr>
          <w:rFonts w:asciiTheme="majorHAnsi" w:hAnsiTheme="majorHAnsi" w:cstheme="majorHAnsi"/>
          <w:sz w:val="22"/>
          <w:szCs w:val="22"/>
        </w:rPr>
        <w:t>Okres gwarancji  2</w:t>
      </w:r>
      <w:r w:rsidR="00B958E0">
        <w:rPr>
          <w:rFonts w:asciiTheme="majorHAnsi" w:hAnsiTheme="majorHAnsi" w:cstheme="majorHAnsi"/>
          <w:sz w:val="22"/>
          <w:szCs w:val="22"/>
        </w:rPr>
        <w:t>4</w:t>
      </w:r>
      <w:r w:rsidRPr="00A034A9">
        <w:rPr>
          <w:rFonts w:asciiTheme="majorHAnsi" w:hAnsiTheme="majorHAnsi" w:cstheme="majorHAnsi"/>
          <w:sz w:val="22"/>
          <w:szCs w:val="22"/>
        </w:rPr>
        <w:t xml:space="preserve"> miesięcy (gwarancja  wymagana) liczona od dnia odbioru przedmiotu zamówienia  nie podlega ocenie przez Zamawiającego – 0 punktów.</w:t>
      </w:r>
    </w:p>
    <w:p w14:paraId="24FC61A5" w14:textId="1E8DA0D2" w:rsidR="00100D8A" w:rsidRPr="00A034A9" w:rsidRDefault="00100D8A" w:rsidP="00A034A9">
      <w:pPr>
        <w:pStyle w:val="1"/>
        <w:tabs>
          <w:tab w:val="left" w:pos="12170"/>
        </w:tabs>
        <w:spacing w:line="276" w:lineRule="auto"/>
        <w:ind w:left="0" w:firstLine="0"/>
        <w:jc w:val="left"/>
        <w:rPr>
          <w:rFonts w:asciiTheme="majorHAnsi" w:hAnsiTheme="majorHAnsi" w:cstheme="majorHAnsi"/>
          <w:sz w:val="22"/>
          <w:szCs w:val="22"/>
        </w:rPr>
      </w:pPr>
      <w:r w:rsidRPr="00A034A9">
        <w:rPr>
          <w:rFonts w:asciiTheme="majorHAnsi" w:hAnsiTheme="majorHAnsi" w:cstheme="majorHAnsi"/>
          <w:sz w:val="22"/>
          <w:szCs w:val="22"/>
        </w:rPr>
        <w:t>Zamawiający odrzuci ofertę Wykonawcy, który zadeklaruje okres gwarancji krótszy niż 2</w:t>
      </w:r>
      <w:r w:rsidR="00B958E0">
        <w:rPr>
          <w:rFonts w:asciiTheme="majorHAnsi" w:hAnsiTheme="majorHAnsi" w:cstheme="majorHAnsi"/>
          <w:sz w:val="22"/>
          <w:szCs w:val="22"/>
        </w:rPr>
        <w:t>4</w:t>
      </w:r>
      <w:r w:rsidRPr="00A034A9">
        <w:rPr>
          <w:rFonts w:asciiTheme="majorHAnsi" w:hAnsiTheme="majorHAnsi" w:cstheme="majorHAnsi"/>
          <w:sz w:val="22"/>
          <w:szCs w:val="22"/>
        </w:rPr>
        <w:t xml:space="preserve"> m-c</w:t>
      </w:r>
      <w:r w:rsidR="00B958E0">
        <w:rPr>
          <w:rFonts w:asciiTheme="majorHAnsi" w:hAnsiTheme="majorHAnsi" w:cstheme="majorHAnsi"/>
          <w:sz w:val="22"/>
          <w:szCs w:val="22"/>
        </w:rPr>
        <w:t>e.</w:t>
      </w:r>
      <w:r w:rsidRPr="00A034A9">
        <w:rPr>
          <w:rFonts w:asciiTheme="majorHAnsi" w:hAnsiTheme="majorHAnsi" w:cstheme="majorHAnsi"/>
          <w:sz w:val="22"/>
          <w:szCs w:val="22"/>
        </w:rPr>
        <w:br/>
        <w:t xml:space="preserve">W przypadku, gdy Wykonawca zadeklaruje okres gwarancji dłuższy niż </w:t>
      </w:r>
      <w:r w:rsidR="005865B9">
        <w:rPr>
          <w:rFonts w:asciiTheme="majorHAnsi" w:hAnsiTheme="majorHAnsi" w:cstheme="majorHAnsi"/>
          <w:sz w:val="22"/>
          <w:szCs w:val="22"/>
        </w:rPr>
        <w:t>36</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cy</w:t>
      </w:r>
      <w:proofErr w:type="spellEnd"/>
      <w:r w:rsidRPr="00A034A9">
        <w:rPr>
          <w:rFonts w:asciiTheme="majorHAnsi" w:hAnsiTheme="majorHAnsi" w:cstheme="majorHAnsi"/>
          <w:sz w:val="22"/>
          <w:szCs w:val="22"/>
        </w:rPr>
        <w:t xml:space="preserve"> dla potrzeb obliczania punktacji będzie traktowany jak  </w:t>
      </w:r>
      <w:r w:rsidR="005865B9">
        <w:rPr>
          <w:rFonts w:asciiTheme="majorHAnsi" w:hAnsiTheme="majorHAnsi" w:cstheme="majorHAnsi"/>
          <w:sz w:val="22"/>
          <w:szCs w:val="22"/>
        </w:rPr>
        <w:t>36</w:t>
      </w:r>
      <w:r w:rsidRPr="00A034A9">
        <w:rPr>
          <w:rFonts w:asciiTheme="majorHAnsi" w:hAnsiTheme="majorHAnsi" w:cstheme="majorHAnsi"/>
          <w:sz w:val="22"/>
          <w:szCs w:val="22"/>
        </w:rPr>
        <w:t xml:space="preserve"> m-</w:t>
      </w:r>
      <w:proofErr w:type="spellStart"/>
      <w:r w:rsidRPr="00A034A9">
        <w:rPr>
          <w:rFonts w:asciiTheme="majorHAnsi" w:hAnsiTheme="majorHAnsi" w:cstheme="majorHAnsi"/>
          <w:sz w:val="22"/>
          <w:szCs w:val="22"/>
        </w:rPr>
        <w:t>cy</w:t>
      </w:r>
      <w:proofErr w:type="spellEnd"/>
      <w:r w:rsidRPr="00A034A9">
        <w:rPr>
          <w:rFonts w:asciiTheme="majorHAnsi" w:hAnsiTheme="majorHAnsi" w:cstheme="majorHAnsi"/>
          <w:sz w:val="22"/>
          <w:szCs w:val="22"/>
        </w:rPr>
        <w:t>.</w:t>
      </w:r>
      <w:r w:rsidRPr="00A034A9">
        <w:rPr>
          <w:rFonts w:asciiTheme="majorHAnsi" w:hAnsiTheme="majorHAnsi" w:cstheme="majorHAnsi"/>
          <w:sz w:val="22"/>
          <w:szCs w:val="22"/>
        </w:rPr>
        <w:br/>
        <w:t>W przypadku, gdy Wykonawca nie zadeklaruje okresu gwarancji Zamawiający uzna, że został zaproponowany najkrótszy okres gwarancji wymagany przez Zamawiającego - 2</w:t>
      </w:r>
      <w:r w:rsidR="00B958E0">
        <w:rPr>
          <w:rFonts w:asciiTheme="majorHAnsi" w:hAnsiTheme="majorHAnsi" w:cstheme="majorHAnsi"/>
          <w:sz w:val="22"/>
          <w:szCs w:val="22"/>
        </w:rPr>
        <w:t>4</w:t>
      </w:r>
      <w:r w:rsidRPr="00A034A9">
        <w:rPr>
          <w:rFonts w:asciiTheme="majorHAnsi" w:hAnsiTheme="majorHAnsi" w:cstheme="majorHAnsi"/>
          <w:sz w:val="22"/>
          <w:szCs w:val="22"/>
        </w:rPr>
        <w:t xml:space="preserve"> m-c</w:t>
      </w:r>
      <w:r w:rsidR="00B958E0">
        <w:rPr>
          <w:rFonts w:asciiTheme="majorHAnsi" w:hAnsiTheme="majorHAnsi" w:cstheme="majorHAnsi"/>
          <w:sz w:val="22"/>
          <w:szCs w:val="22"/>
        </w:rPr>
        <w:t>e</w:t>
      </w:r>
      <w:r w:rsidRPr="00A034A9">
        <w:rPr>
          <w:rFonts w:asciiTheme="majorHAnsi" w:hAnsiTheme="majorHAnsi" w:cstheme="majorHAnsi"/>
          <w:sz w:val="22"/>
          <w:szCs w:val="22"/>
        </w:rPr>
        <w:t xml:space="preserve"> i Wykonawca uzyska 0 pkt.</w:t>
      </w:r>
    </w:p>
    <w:p w14:paraId="013AC2C6" w14:textId="3719EDBC" w:rsidR="00100D8A" w:rsidRPr="00A034A9" w:rsidRDefault="00100D8A" w:rsidP="00A034A9">
      <w:pPr>
        <w:pStyle w:val="1"/>
        <w:tabs>
          <w:tab w:val="left" w:pos="12170"/>
        </w:tabs>
        <w:spacing w:line="276" w:lineRule="auto"/>
        <w:ind w:left="0" w:firstLine="0"/>
        <w:rPr>
          <w:rFonts w:asciiTheme="majorHAnsi" w:hAnsiTheme="majorHAnsi" w:cstheme="majorHAnsi"/>
          <w:sz w:val="22"/>
          <w:szCs w:val="22"/>
        </w:rPr>
      </w:pPr>
      <w:r w:rsidRPr="00A034A9">
        <w:rPr>
          <w:rFonts w:asciiTheme="majorHAnsi" w:hAnsiTheme="majorHAnsi" w:cstheme="majorHAnsi"/>
          <w:sz w:val="22"/>
          <w:szCs w:val="22"/>
        </w:rPr>
        <w:t xml:space="preserve">Maksymalna ilość punktów, jaką można uzyskać w kryterium gwarancja wynosi 40 </w:t>
      </w:r>
    </w:p>
    <w:p w14:paraId="78C22966" w14:textId="77777777" w:rsidR="00100D8A" w:rsidRPr="003B34AB" w:rsidRDefault="00100D8A" w:rsidP="00100D8A">
      <w:pPr>
        <w:pStyle w:val="1"/>
        <w:tabs>
          <w:tab w:val="left" w:pos="12170"/>
        </w:tabs>
        <w:spacing w:line="276" w:lineRule="auto"/>
        <w:ind w:left="0" w:firstLine="0"/>
        <w:rPr>
          <w:rFonts w:ascii="Calibri" w:hAnsi="Calibri"/>
          <w:sz w:val="22"/>
          <w:szCs w:val="22"/>
        </w:rPr>
      </w:pPr>
    </w:p>
    <w:p w14:paraId="464ED283" w14:textId="77777777" w:rsidR="00100D8A"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58EEC85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5B89050D"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3293B431"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677487ED" w14:textId="77777777" w:rsidR="00100D8A" w:rsidRPr="008E3E4E"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4D763ABA" w14:textId="1B70DB57" w:rsidR="00B958E0" w:rsidRDefault="00273251" w:rsidP="005F1FEC">
      <w:pPr>
        <w:pStyle w:val="1"/>
        <w:tabs>
          <w:tab w:val="left" w:pos="12170"/>
        </w:tabs>
        <w:spacing w:line="276" w:lineRule="auto"/>
        <w:ind w:left="0" w:firstLine="0"/>
        <w:rPr>
          <w:rFonts w:asciiTheme="majorHAnsi" w:hAnsiTheme="majorHAnsi" w:cstheme="majorHAnsi"/>
          <w:sz w:val="24"/>
          <w:szCs w:val="24"/>
        </w:rPr>
      </w:pPr>
      <w:bookmarkStart w:id="40" w:name="_Toc65495866"/>
      <w:bookmarkEnd w:id="38"/>
      <w:r w:rsidRPr="00273251">
        <w:rPr>
          <w:rFonts w:asciiTheme="majorHAnsi" w:hAnsiTheme="majorHAnsi" w:cstheme="majorHAnsi"/>
          <w:b/>
          <w:bCs/>
          <w:sz w:val="24"/>
          <w:szCs w:val="24"/>
        </w:rPr>
        <w:t>XXI. WYMAGANIA DOTYCZĄCE ZABEZPIECZENIA NALEŻYTEGO WYKONANIA UMOWY.</w:t>
      </w:r>
      <w:bookmarkEnd w:id="40"/>
      <w:r w:rsidR="00B958E0">
        <w:rPr>
          <w:rFonts w:asciiTheme="majorHAnsi" w:hAnsiTheme="majorHAnsi" w:cstheme="majorHAnsi"/>
          <w:b/>
          <w:bCs/>
          <w:sz w:val="24"/>
          <w:szCs w:val="24"/>
        </w:rPr>
        <w:br/>
      </w:r>
      <w:r w:rsidR="00B958E0" w:rsidRPr="00B958E0">
        <w:rPr>
          <w:rFonts w:asciiTheme="majorHAnsi" w:hAnsiTheme="majorHAnsi" w:cstheme="majorHAnsi"/>
          <w:sz w:val="24"/>
          <w:szCs w:val="24"/>
        </w:rPr>
        <w:t xml:space="preserve">Zamawiający nie wymaga wniesienia </w:t>
      </w:r>
      <w:r w:rsidR="005865B9">
        <w:rPr>
          <w:rFonts w:asciiTheme="majorHAnsi" w:hAnsiTheme="majorHAnsi" w:cstheme="majorHAnsi"/>
          <w:sz w:val="24"/>
          <w:szCs w:val="24"/>
        </w:rPr>
        <w:t>zabezpieczenia należytego wykonania umowy.</w:t>
      </w:r>
    </w:p>
    <w:p w14:paraId="0F6EC060" w14:textId="4BB7D29A" w:rsidR="005F1FEC" w:rsidRDefault="005F1FEC" w:rsidP="005F1FEC">
      <w:pPr>
        <w:pStyle w:val="1"/>
        <w:tabs>
          <w:tab w:val="left" w:pos="12170"/>
        </w:tabs>
        <w:spacing w:line="276" w:lineRule="auto"/>
        <w:ind w:left="0" w:firstLine="0"/>
        <w:rPr>
          <w:rFonts w:asciiTheme="majorHAnsi" w:hAnsiTheme="majorHAnsi" w:cstheme="majorHAnsi"/>
          <w:sz w:val="22"/>
          <w:szCs w:val="22"/>
        </w:rPr>
      </w:pP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1"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1"/>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2" w:name="_Toc65495868"/>
      <w:r w:rsidRPr="00B8688E">
        <w:rPr>
          <w:rFonts w:asciiTheme="majorHAnsi" w:hAnsiTheme="majorHAnsi" w:cstheme="majorHAnsi"/>
          <w:b/>
          <w:bCs/>
          <w:sz w:val="24"/>
          <w:szCs w:val="24"/>
        </w:rPr>
        <w:t>XXIII. INFORMACJE O TREŚCI ZAWIERANEJ UMOWY ORAZ MOŻLIWOŚCI JEJ ZMIANY</w:t>
      </w:r>
      <w:bookmarkEnd w:id="42"/>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327C3330" w:rsidR="001C5D72" w:rsidRPr="00B958E0" w:rsidRDefault="00FC4AB9" w:rsidP="0050274A">
      <w:pPr>
        <w:numPr>
          <w:ilvl w:val="3"/>
          <w:numId w:val="8"/>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F13BCD">
        <w:rPr>
          <w:rFonts w:asciiTheme="majorHAnsi" w:hAnsiTheme="majorHAnsi" w:cstheme="majorHAnsi"/>
          <w:bCs/>
          <w:i/>
          <w:iCs/>
        </w:rPr>
        <w:t xml:space="preserve">Załącznik </w:t>
      </w:r>
      <w:r w:rsidRPr="00B958E0">
        <w:rPr>
          <w:rFonts w:asciiTheme="majorHAnsi" w:hAnsiTheme="majorHAnsi" w:cstheme="majorHAnsi"/>
          <w:bCs/>
          <w:i/>
          <w:iCs/>
        </w:rPr>
        <w:t xml:space="preserve">nr </w:t>
      </w:r>
      <w:r w:rsidR="000D20CB">
        <w:rPr>
          <w:rFonts w:asciiTheme="majorHAnsi" w:hAnsiTheme="majorHAnsi" w:cstheme="majorHAnsi"/>
          <w:bCs/>
          <w:i/>
          <w:iCs/>
        </w:rPr>
        <w:t>7</w:t>
      </w:r>
      <w:r w:rsidR="00880A31" w:rsidRPr="00B958E0">
        <w:rPr>
          <w:rFonts w:asciiTheme="majorHAnsi" w:hAnsiTheme="majorHAnsi" w:cstheme="majorHAnsi"/>
          <w:bCs/>
          <w:i/>
          <w:iCs/>
        </w:rPr>
        <w:t xml:space="preserve"> </w:t>
      </w:r>
      <w:r w:rsidRPr="00B958E0">
        <w:rPr>
          <w:rFonts w:asciiTheme="majorHAnsi" w:hAnsiTheme="majorHAnsi" w:cstheme="majorHAnsi"/>
          <w:bCs/>
          <w:i/>
          <w:iCs/>
        </w:rPr>
        <w:t>do SWZ.</w:t>
      </w:r>
    </w:p>
    <w:p w14:paraId="0000012B" w14:textId="77777777"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4BF04DB1" w14:textId="77777777" w:rsidR="000D20CB" w:rsidRPr="000D20CB" w:rsidRDefault="00273251" w:rsidP="0050274A">
      <w:pPr>
        <w:pStyle w:val="Nagwek2"/>
        <w:spacing w:before="0" w:after="0" w:line="319" w:lineRule="auto"/>
        <w:jc w:val="both"/>
        <w:rPr>
          <w:rFonts w:asciiTheme="majorHAnsi" w:hAnsiTheme="majorHAnsi" w:cstheme="majorHAnsi"/>
          <w:sz w:val="22"/>
          <w:szCs w:val="22"/>
        </w:rPr>
      </w:pPr>
      <w:bookmarkStart w:id="43" w:name="_Toc65495869"/>
      <w:r w:rsidRPr="00273251">
        <w:rPr>
          <w:rFonts w:asciiTheme="majorHAnsi" w:hAnsiTheme="majorHAnsi" w:cstheme="majorHAnsi"/>
          <w:b/>
          <w:bCs/>
          <w:sz w:val="24"/>
          <w:szCs w:val="24"/>
        </w:rPr>
        <w:t>XXIV. POUCZENIE O ŚRODKACH OCHRONY PRAWNEJ PRZYSŁUGUJĄCYCH WYKONAWCY</w:t>
      </w:r>
      <w:bookmarkEnd w:id="43"/>
      <w:r w:rsidR="00956FEC">
        <w:rPr>
          <w:rFonts w:asciiTheme="majorHAnsi" w:hAnsiTheme="majorHAnsi" w:cstheme="majorHAnsi"/>
          <w:b/>
          <w:bCs/>
          <w:sz w:val="24"/>
          <w:szCs w:val="24"/>
        </w:rPr>
        <w:br/>
      </w:r>
      <w:r w:rsidR="00C24676" w:rsidRPr="000D20CB">
        <w:rPr>
          <w:rFonts w:asciiTheme="majorHAnsi" w:hAnsiTheme="majorHAnsi" w:cstheme="majorHAnsi"/>
          <w:sz w:val="22"/>
          <w:szCs w:val="22"/>
        </w:rPr>
        <w:t xml:space="preserve">1. </w:t>
      </w:r>
      <w:r w:rsidR="00B958E0" w:rsidRPr="000D20CB">
        <w:rPr>
          <w:rFonts w:asciiTheme="majorHAnsi" w:hAnsiTheme="majorHAnsi" w:cstheme="majorHAnsi"/>
          <w:sz w:val="22"/>
          <w:szCs w:val="22"/>
        </w:rPr>
        <w:t xml:space="preserve">Środki ochrony prawnej </w:t>
      </w:r>
      <w:r w:rsidR="006F70BF" w:rsidRPr="000D20CB">
        <w:rPr>
          <w:rFonts w:asciiTheme="majorHAnsi" w:hAnsiTheme="majorHAnsi" w:cstheme="majorHAnsi"/>
          <w:sz w:val="22"/>
          <w:szCs w:val="22"/>
        </w:rPr>
        <w:t xml:space="preserve"> przysługują Wykonawcy</w:t>
      </w:r>
      <w:r w:rsidR="00B958E0" w:rsidRPr="000D20CB">
        <w:rPr>
          <w:rFonts w:asciiTheme="majorHAnsi" w:hAnsiTheme="majorHAnsi" w:cstheme="majorHAnsi"/>
          <w:sz w:val="22"/>
          <w:szCs w:val="22"/>
        </w:rPr>
        <w:t xml:space="preserve"> </w:t>
      </w:r>
      <w:r w:rsidR="006F70BF" w:rsidRPr="000D20CB">
        <w:rPr>
          <w:rFonts w:asciiTheme="majorHAnsi" w:hAnsiTheme="majorHAnsi" w:cstheme="majorHAnsi"/>
          <w:sz w:val="22"/>
          <w:szCs w:val="22"/>
        </w:rPr>
        <w:t xml:space="preserve">lub innemu podmiotowi, jeżeli ma lub miał interes w uzyskaniu danego zamówienia oraz poniósł lub może ponieść szkodę w wyniku naruszenia przez Zamawiającego </w:t>
      </w:r>
      <w:r w:rsidR="00C24676" w:rsidRPr="000D20CB">
        <w:rPr>
          <w:rFonts w:asciiTheme="majorHAnsi" w:hAnsiTheme="majorHAnsi" w:cstheme="majorHAnsi"/>
          <w:sz w:val="22"/>
          <w:szCs w:val="22"/>
        </w:rPr>
        <w:t xml:space="preserve">przepisów ustawy </w:t>
      </w:r>
      <w:proofErr w:type="spellStart"/>
      <w:r w:rsidR="00C24676" w:rsidRPr="000D20CB">
        <w:rPr>
          <w:rFonts w:asciiTheme="majorHAnsi" w:hAnsiTheme="majorHAnsi" w:cstheme="majorHAnsi"/>
          <w:sz w:val="22"/>
          <w:szCs w:val="22"/>
        </w:rPr>
        <w:t>Pzp</w:t>
      </w:r>
      <w:proofErr w:type="spellEnd"/>
      <w:r w:rsidR="00C24676" w:rsidRPr="000D20CB">
        <w:rPr>
          <w:rFonts w:asciiTheme="majorHAnsi" w:hAnsiTheme="majorHAnsi" w:cstheme="majorHAnsi"/>
          <w:sz w:val="22"/>
          <w:szCs w:val="22"/>
        </w:rPr>
        <w:t>.</w:t>
      </w:r>
    </w:p>
    <w:p w14:paraId="30AEE5CD" w14:textId="5CE151A5" w:rsidR="0071154F" w:rsidRPr="000D20CB" w:rsidRDefault="00C24676" w:rsidP="0050274A">
      <w:pPr>
        <w:pStyle w:val="Nagwek2"/>
        <w:spacing w:before="0" w:after="0" w:line="319" w:lineRule="auto"/>
        <w:jc w:val="both"/>
        <w:rPr>
          <w:rFonts w:asciiTheme="majorHAnsi" w:hAnsiTheme="majorHAnsi" w:cstheme="majorHAnsi"/>
          <w:sz w:val="22"/>
          <w:szCs w:val="22"/>
        </w:rPr>
      </w:pPr>
      <w:r w:rsidRPr="000D20CB">
        <w:rPr>
          <w:rFonts w:asciiTheme="majorHAnsi" w:hAnsiTheme="majorHAnsi" w:cstheme="majorHAnsi"/>
          <w:sz w:val="22"/>
          <w:szCs w:val="22"/>
        </w:rPr>
        <w:t xml:space="preserve">2. środki ochrony prawnej wobec ogłoszenia wszczynającego postępowanie o udzielenie zamówienia lub ogłoszenia o konkursie </w:t>
      </w:r>
      <w:r w:rsidR="004265B2" w:rsidRPr="000D20CB">
        <w:rPr>
          <w:rFonts w:asciiTheme="majorHAnsi" w:hAnsiTheme="majorHAnsi" w:cstheme="majorHAnsi"/>
          <w:sz w:val="22"/>
          <w:szCs w:val="22"/>
        </w:rPr>
        <w:t>oraz dokumentów  zamówienia przysługują również organizacjom wpisanym na listę, o której mowa w art. 469 pkt 15 oraz Rzecznikowi Małych i Średnich Przedsiębiorstw.</w:t>
      </w:r>
    </w:p>
    <w:p w14:paraId="46BADA29" w14:textId="394C096C" w:rsidR="006132C3"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3. O</w:t>
      </w:r>
      <w:r w:rsidR="006132C3" w:rsidRPr="000D20CB">
        <w:rPr>
          <w:rFonts w:asciiTheme="majorHAnsi" w:hAnsiTheme="majorHAnsi" w:cstheme="majorHAnsi"/>
          <w:sz w:val="22"/>
          <w:szCs w:val="22"/>
        </w:rPr>
        <w:t>dwołanie wnosi się do Prezesa Krajowej Izby Odwoławczej w formie pisemnej albo w formie elektronicznej albo w postaci elektronicznej opatrzonej podpisem zaufanym.</w:t>
      </w:r>
    </w:p>
    <w:p w14:paraId="2DC20F4E" w14:textId="64F852D2" w:rsidR="0071154F"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4. </w:t>
      </w:r>
      <w:r w:rsidR="006132C3" w:rsidRPr="000D20CB">
        <w:rPr>
          <w:rFonts w:asciiTheme="majorHAnsi" w:hAnsiTheme="majorHAnsi" w:cstheme="majorHAnsi"/>
          <w:sz w:val="22"/>
          <w:szCs w:val="22"/>
        </w:rPr>
        <w:t xml:space="preserve">Na orzeczenie KIO oraz postanowienie Prezesa KIO, </w:t>
      </w:r>
      <w:r w:rsidR="0071154F" w:rsidRPr="000D20CB">
        <w:rPr>
          <w:rFonts w:asciiTheme="majorHAnsi" w:hAnsiTheme="majorHAnsi" w:cstheme="majorHAnsi"/>
          <w:sz w:val="22"/>
          <w:szCs w:val="22"/>
        </w:rPr>
        <w:t xml:space="preserve">o którym mowa w art.519 ust.1 ustawy </w:t>
      </w:r>
      <w:proofErr w:type="spellStart"/>
      <w:r w:rsidR="006132C3" w:rsidRPr="000D20CB">
        <w:rPr>
          <w:rFonts w:asciiTheme="majorHAnsi" w:hAnsiTheme="majorHAnsi" w:cstheme="majorHAnsi"/>
          <w:sz w:val="22"/>
          <w:szCs w:val="22"/>
        </w:rPr>
        <w:t>Pzp</w:t>
      </w:r>
      <w:proofErr w:type="spellEnd"/>
      <w:r w:rsidR="006132C3" w:rsidRPr="000D20CB">
        <w:rPr>
          <w:rFonts w:asciiTheme="majorHAnsi" w:hAnsiTheme="majorHAnsi" w:cstheme="majorHAnsi"/>
          <w:sz w:val="22"/>
          <w:szCs w:val="22"/>
        </w:rPr>
        <w:t>, stronom oraz uczestnikom postepowania odwoławczego przysługuje skarga do sądu. Skargę wnosi si</w:t>
      </w:r>
      <w:r w:rsidR="0071154F" w:rsidRPr="000D20CB">
        <w:rPr>
          <w:rFonts w:asciiTheme="majorHAnsi" w:hAnsiTheme="majorHAnsi" w:cstheme="majorHAnsi"/>
          <w:sz w:val="22"/>
          <w:szCs w:val="22"/>
        </w:rPr>
        <w:t>ę do Sądu Okręgowego w Warszawie – sądu zamówień publicznych za pośrednictwem Prezesa KIO.</w:t>
      </w:r>
    </w:p>
    <w:p w14:paraId="3A7D018E" w14:textId="692E3806" w:rsidR="00C24676"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5. </w:t>
      </w:r>
      <w:r w:rsidR="0071154F" w:rsidRPr="000D20CB">
        <w:rPr>
          <w:rFonts w:asciiTheme="majorHAnsi" w:hAnsiTheme="majorHAnsi" w:cstheme="majorHAnsi"/>
          <w:sz w:val="22"/>
          <w:szCs w:val="22"/>
        </w:rPr>
        <w:t xml:space="preserve">Szczegółowe informacje dotyczące środków ochrony prawnej określone są </w:t>
      </w:r>
      <w:r w:rsidR="0095731B" w:rsidRPr="000D20CB">
        <w:rPr>
          <w:rFonts w:asciiTheme="majorHAnsi" w:hAnsiTheme="majorHAnsi" w:cstheme="majorHAnsi"/>
          <w:sz w:val="22"/>
          <w:szCs w:val="22"/>
        </w:rPr>
        <w:t>w Dziale IX „Środki ochrony prawnej”</w:t>
      </w:r>
      <w:r w:rsidR="006132C3" w:rsidRPr="000D20CB">
        <w:rPr>
          <w:rFonts w:asciiTheme="majorHAnsi" w:hAnsiTheme="majorHAnsi" w:cstheme="majorHAnsi"/>
          <w:sz w:val="22"/>
          <w:szCs w:val="22"/>
        </w:rPr>
        <w:t xml:space="preserve">  </w:t>
      </w:r>
      <w:r w:rsidR="004265B2" w:rsidRPr="000D20CB">
        <w:rPr>
          <w:rFonts w:asciiTheme="majorHAnsi" w:hAnsiTheme="majorHAnsi" w:cstheme="majorHAnsi"/>
          <w:sz w:val="22"/>
          <w:szCs w:val="22"/>
        </w:rPr>
        <w:t xml:space="preserve"> </w:t>
      </w:r>
    </w:p>
    <w:p w14:paraId="1A37041C" w14:textId="49EF1F50" w:rsidR="00E65E93" w:rsidRPr="001F6724" w:rsidRDefault="0050274A" w:rsidP="001F6724">
      <w:pPr>
        <w:pStyle w:val="Nagwek2"/>
        <w:spacing w:before="0" w:after="0" w:line="319" w:lineRule="auto"/>
        <w:jc w:val="both"/>
        <w:rPr>
          <w:rFonts w:asciiTheme="majorHAnsi" w:hAnsiTheme="majorHAnsi" w:cstheme="majorHAnsi"/>
          <w:b/>
          <w:bCs/>
          <w:sz w:val="22"/>
          <w:szCs w:val="22"/>
        </w:rPr>
      </w:pPr>
      <w:bookmarkStart w:id="44" w:name="_uarrfy5kozla" w:colFirst="0" w:colLast="0"/>
      <w:bookmarkStart w:id="45" w:name="_Toc65495870"/>
      <w:bookmarkEnd w:id="44"/>
      <w:r>
        <w:rPr>
          <w:rFonts w:asciiTheme="majorHAnsi" w:hAnsiTheme="majorHAnsi" w:cstheme="majorHAnsi"/>
          <w:b/>
          <w:bCs/>
          <w:sz w:val="22"/>
          <w:szCs w:val="22"/>
        </w:rPr>
        <w:br/>
      </w:r>
      <w:r w:rsidR="00FC4AB9" w:rsidRPr="00A258D6">
        <w:rPr>
          <w:rFonts w:asciiTheme="majorHAnsi" w:hAnsiTheme="majorHAnsi" w:cstheme="majorHAnsi"/>
          <w:b/>
          <w:bCs/>
          <w:sz w:val="22"/>
          <w:szCs w:val="22"/>
        </w:rPr>
        <w:t>XXV. Spis załączników</w:t>
      </w:r>
      <w:bookmarkEnd w:id="45"/>
    </w:p>
    <w:p w14:paraId="495D1EA8" w14:textId="4963C5AC" w:rsidR="0061335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6F70BF">
        <w:rPr>
          <w:rFonts w:asciiTheme="majorHAnsi" w:hAnsiTheme="majorHAnsi" w:cstheme="majorHAnsi"/>
        </w:rPr>
        <w:t xml:space="preserve"> </w:t>
      </w:r>
      <w:r w:rsidRPr="00A10674">
        <w:rPr>
          <w:rFonts w:asciiTheme="majorHAnsi" w:hAnsiTheme="majorHAnsi" w:cstheme="majorHAnsi"/>
        </w:rPr>
        <w:t xml:space="preserve"> - </w:t>
      </w:r>
      <w:r w:rsidR="00A10674">
        <w:rPr>
          <w:rFonts w:asciiTheme="majorHAnsi" w:hAnsiTheme="majorHAnsi" w:cstheme="majorHAnsi"/>
        </w:rPr>
        <w:t xml:space="preserve"> </w:t>
      </w:r>
      <w:r w:rsidR="00613354">
        <w:rPr>
          <w:rFonts w:asciiTheme="majorHAnsi" w:hAnsiTheme="majorHAnsi" w:cstheme="majorHAnsi"/>
        </w:rPr>
        <w:t>Opis przedmiotu zamówienia</w:t>
      </w:r>
    </w:p>
    <w:p w14:paraId="00000153" w14:textId="075FA4F3" w:rsidR="001C5D72" w:rsidRPr="00A10674" w:rsidRDefault="00613354" w:rsidP="00096031">
      <w:pPr>
        <w:spacing w:line="319" w:lineRule="auto"/>
        <w:rPr>
          <w:rFonts w:asciiTheme="majorHAnsi" w:hAnsiTheme="majorHAnsi" w:cstheme="majorHAnsi"/>
        </w:rPr>
      </w:pPr>
      <w:r>
        <w:rPr>
          <w:rFonts w:asciiTheme="majorHAnsi" w:hAnsiTheme="majorHAnsi" w:cstheme="majorHAnsi"/>
        </w:rPr>
        <w:t xml:space="preserve">Załącznik nr 2 do SWZ  -  </w:t>
      </w:r>
      <w:r w:rsidR="00F92473" w:rsidRPr="00A10674">
        <w:rPr>
          <w:rFonts w:asciiTheme="majorHAnsi" w:hAnsiTheme="majorHAnsi" w:cstheme="majorHAnsi"/>
        </w:rPr>
        <w:t>Formularz ofertowy</w:t>
      </w:r>
      <w:r w:rsidR="001F6724" w:rsidRPr="00A10674">
        <w:rPr>
          <w:rFonts w:asciiTheme="majorHAnsi" w:hAnsiTheme="majorHAnsi" w:cstheme="majorHAnsi"/>
        </w:rPr>
        <w:t>.</w:t>
      </w:r>
    </w:p>
    <w:p w14:paraId="6C026166" w14:textId="0A41365B"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w:t>
      </w:r>
      <w:r w:rsidR="00613354">
        <w:rPr>
          <w:rFonts w:asciiTheme="majorHAnsi" w:hAnsiTheme="majorHAnsi" w:cstheme="majorHAnsi"/>
        </w:rPr>
        <w:t>3</w:t>
      </w:r>
      <w:r w:rsidRPr="00A10674">
        <w:rPr>
          <w:rFonts w:asciiTheme="majorHAnsi" w:hAnsiTheme="majorHAnsi" w:cstheme="majorHAnsi"/>
        </w:rPr>
        <w:t xml:space="preserve">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994F56">
        <w:rPr>
          <w:rFonts w:asciiTheme="majorHAnsi" w:hAnsiTheme="majorHAnsi" w:cstheme="majorHAnsi"/>
        </w:rPr>
        <w:t>Oświadczenie o spełnieniu warunków udziału w post</w:t>
      </w:r>
      <w:r w:rsidR="00836082">
        <w:rPr>
          <w:rFonts w:asciiTheme="majorHAnsi" w:hAnsiTheme="majorHAnsi" w:cstheme="majorHAnsi"/>
        </w:rPr>
        <w:t>ę</w:t>
      </w:r>
      <w:r w:rsidR="00994F56">
        <w:rPr>
          <w:rFonts w:asciiTheme="majorHAnsi" w:hAnsiTheme="majorHAnsi" w:cstheme="majorHAnsi"/>
        </w:rPr>
        <w:t>powaniu</w:t>
      </w:r>
    </w:p>
    <w:p w14:paraId="703D61F7" w14:textId="77CB6E62" w:rsidR="00613354" w:rsidRPr="00A258D6" w:rsidRDefault="00880A31" w:rsidP="00613354">
      <w:pPr>
        <w:spacing w:line="319" w:lineRule="auto"/>
        <w:rPr>
          <w:rFonts w:asciiTheme="majorHAnsi" w:hAnsiTheme="majorHAnsi" w:cstheme="majorHAnsi"/>
        </w:rPr>
      </w:pPr>
      <w:bookmarkStart w:id="46" w:name="_Hlk81224237"/>
      <w:r w:rsidRPr="00A10674">
        <w:rPr>
          <w:rFonts w:asciiTheme="majorHAnsi" w:hAnsiTheme="majorHAnsi" w:cstheme="majorHAnsi"/>
        </w:rPr>
        <w:t xml:space="preserve">Załącznik nr </w:t>
      </w:r>
      <w:r w:rsidR="00613354">
        <w:rPr>
          <w:rFonts w:asciiTheme="majorHAnsi" w:hAnsiTheme="majorHAnsi" w:cstheme="majorHAnsi"/>
        </w:rPr>
        <w:t>4</w:t>
      </w:r>
      <w:r w:rsidRPr="00A10674">
        <w:rPr>
          <w:rFonts w:asciiTheme="majorHAnsi" w:hAnsiTheme="majorHAnsi" w:cstheme="majorHAnsi"/>
        </w:rPr>
        <w:t xml:space="preserve"> do SWZ </w:t>
      </w:r>
      <w:bookmarkEnd w:id="46"/>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BC0856">
        <w:rPr>
          <w:rFonts w:asciiTheme="majorHAnsi" w:hAnsiTheme="majorHAnsi" w:cstheme="majorHAnsi"/>
        </w:rPr>
        <w:t xml:space="preserve">Załącznik nr </w:t>
      </w:r>
      <w:r w:rsidR="00613354">
        <w:rPr>
          <w:rFonts w:asciiTheme="majorHAnsi" w:hAnsiTheme="majorHAnsi" w:cstheme="majorHAnsi"/>
        </w:rPr>
        <w:t>5</w:t>
      </w:r>
      <w:r w:rsidR="00BC0856">
        <w:rPr>
          <w:rFonts w:asciiTheme="majorHAnsi" w:hAnsiTheme="majorHAnsi" w:cstheme="majorHAnsi"/>
        </w:rPr>
        <w:t xml:space="preserve"> do  SWZ -  </w:t>
      </w:r>
      <w:r w:rsidR="00613354">
        <w:rPr>
          <w:rFonts w:asciiTheme="majorHAnsi" w:hAnsiTheme="majorHAnsi" w:cstheme="majorHAnsi"/>
        </w:rPr>
        <w:t>Wzór zobowiązania podmiotu udostępniającego zasoby  (jeżeli dotyczy)</w:t>
      </w:r>
    </w:p>
    <w:p w14:paraId="425B0FB5" w14:textId="1B94BA16" w:rsidR="008472D7" w:rsidRPr="00A258D6" w:rsidRDefault="00561FFA" w:rsidP="008472D7">
      <w:pPr>
        <w:spacing w:line="319" w:lineRule="auto"/>
        <w:rPr>
          <w:rFonts w:asciiTheme="majorHAnsi" w:hAnsiTheme="majorHAnsi" w:cstheme="majorHAnsi"/>
        </w:rPr>
      </w:pPr>
      <w:r>
        <w:rPr>
          <w:rFonts w:asciiTheme="majorHAnsi" w:hAnsiTheme="majorHAnsi" w:cstheme="majorHAnsi"/>
        </w:rPr>
        <w:t xml:space="preserve">Załącznik nr </w:t>
      </w:r>
      <w:r w:rsidR="006F70BF">
        <w:rPr>
          <w:rFonts w:asciiTheme="majorHAnsi" w:hAnsiTheme="majorHAnsi" w:cstheme="majorHAnsi"/>
        </w:rPr>
        <w:t>6</w:t>
      </w:r>
      <w:r>
        <w:rPr>
          <w:rFonts w:asciiTheme="majorHAnsi" w:hAnsiTheme="majorHAnsi" w:cstheme="majorHAnsi"/>
        </w:rPr>
        <w:t xml:space="preserve"> do SWZ -  </w:t>
      </w:r>
      <w:bookmarkStart w:id="47" w:name="_Hlk102566238"/>
      <w:r w:rsidR="00613354">
        <w:rPr>
          <w:rFonts w:asciiTheme="majorHAnsi" w:hAnsiTheme="majorHAnsi" w:cstheme="majorHAnsi"/>
        </w:rPr>
        <w:t xml:space="preserve"> </w:t>
      </w:r>
      <w:r w:rsidR="006F70BF">
        <w:rPr>
          <w:rFonts w:asciiTheme="majorHAnsi" w:hAnsiTheme="majorHAnsi" w:cstheme="majorHAnsi"/>
        </w:rPr>
        <w:t xml:space="preserve">Wzór umowy </w:t>
      </w:r>
    </w:p>
    <w:bookmarkEnd w:id="47"/>
    <w:sectPr w:rsidR="008472D7" w:rsidRPr="00A258D6" w:rsidSect="008B16F2">
      <w:headerReference w:type="default" r:id="rId48"/>
      <w:footerReference w:type="default" r:id="rId49"/>
      <w:pgSz w:w="11909" w:h="16834"/>
      <w:pgMar w:top="1135"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0811" w14:textId="77777777" w:rsidR="00C07E02" w:rsidRDefault="00C07E02">
      <w:pPr>
        <w:spacing w:line="240" w:lineRule="auto"/>
      </w:pPr>
      <w:r>
        <w:separator/>
      </w:r>
    </w:p>
  </w:endnote>
  <w:endnote w:type="continuationSeparator" w:id="0">
    <w:p w14:paraId="4DF2A64D" w14:textId="77777777" w:rsidR="00C07E02" w:rsidRDefault="00C0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9FED4DD" w:rsidR="00A47080" w:rsidRDefault="00A470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44D0" w14:textId="77777777" w:rsidR="00C07E02" w:rsidRDefault="00C07E02">
      <w:pPr>
        <w:spacing w:line="240" w:lineRule="auto"/>
      </w:pPr>
      <w:r>
        <w:separator/>
      </w:r>
    </w:p>
  </w:footnote>
  <w:footnote w:type="continuationSeparator" w:id="0">
    <w:p w14:paraId="2816FCD1" w14:textId="77777777" w:rsidR="00C07E02" w:rsidRDefault="00C0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D807E1B" w:rsidR="00A47080" w:rsidRDefault="00AC3B37">
    <w:pPr>
      <w:rPr>
        <w:rFonts w:ascii="Calibri" w:eastAsia="Calibri" w:hAnsi="Calibri" w:cs="Calibri"/>
        <w:color w:val="434343"/>
      </w:rPr>
    </w:pP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A9281B"/>
    <w:multiLevelType w:val="hybridMultilevel"/>
    <w:tmpl w:val="9D4259BC"/>
    <w:lvl w:ilvl="0" w:tplc="CB10D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C1383"/>
    <w:multiLevelType w:val="hybridMultilevel"/>
    <w:tmpl w:val="37809832"/>
    <w:lvl w:ilvl="0" w:tplc="097C46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C1A48"/>
    <w:multiLevelType w:val="hybridMultilevel"/>
    <w:tmpl w:val="090A3030"/>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FE8A884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CB2A86B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54435A"/>
    <w:multiLevelType w:val="hybridMultilevel"/>
    <w:tmpl w:val="4268F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A762A3"/>
    <w:multiLevelType w:val="multilevel"/>
    <w:tmpl w:val="4008CC92"/>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ajorHAnsi" w:eastAsia="Times New Roman" w:hAnsiTheme="majorHAnsi" w:cstheme="maj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330B77B1"/>
    <w:multiLevelType w:val="hybridMultilevel"/>
    <w:tmpl w:val="467429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093F55"/>
    <w:multiLevelType w:val="multilevel"/>
    <w:tmpl w:val="A0B605E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46C0760E"/>
    <w:multiLevelType w:val="multilevel"/>
    <w:tmpl w:val="FF423B4A"/>
    <w:lvl w:ilvl="0">
      <w:start w:val="1"/>
      <w:numFmt w:val="decimal"/>
      <w:lvlText w:val="%1."/>
      <w:lvlJc w:val="left"/>
      <w:pPr>
        <w:ind w:left="1004" w:hanging="360"/>
      </w:pPr>
      <w:rPr>
        <w:b/>
        <w:i w:val="0"/>
        <w:i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470D1331"/>
    <w:multiLevelType w:val="hybridMultilevel"/>
    <w:tmpl w:val="14E85268"/>
    <w:lvl w:ilvl="0" w:tplc="AC8AAEBC">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B302ADA"/>
    <w:multiLevelType w:val="hybridMultilevel"/>
    <w:tmpl w:val="5A0290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8365B34"/>
    <w:multiLevelType w:val="hybridMultilevel"/>
    <w:tmpl w:val="5BDA4166"/>
    <w:lvl w:ilvl="0" w:tplc="CB10D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295B97"/>
    <w:multiLevelType w:val="multilevel"/>
    <w:tmpl w:val="37480F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i w:val="0"/>
        <w:i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91808D9"/>
    <w:multiLevelType w:val="multilevel"/>
    <w:tmpl w:val="5D3C609E"/>
    <w:lvl w:ilvl="0">
      <w:start w:val="1"/>
      <w:numFmt w:val="decimal"/>
      <w:lvlText w:val="%1."/>
      <w:lvlJc w:val="left"/>
      <w:pPr>
        <w:ind w:left="1009" w:hanging="452"/>
      </w:pPr>
      <w:rPr>
        <w:rFonts w:asciiTheme="majorHAnsi" w:eastAsia="Arial" w:hAnsiTheme="majorHAnsi" w:cstheme="majorHAnsi"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69EF46CE"/>
    <w:multiLevelType w:val="multilevel"/>
    <w:tmpl w:val="9C527BD8"/>
    <w:lvl w:ilvl="0">
      <w:start w:val="1"/>
      <w:numFmt w:val="decimal"/>
      <w:lvlText w:val="%1."/>
      <w:lvlJc w:val="left"/>
      <w:pPr>
        <w:ind w:left="453" w:hanging="453"/>
      </w:pPr>
      <w:rPr>
        <w:rFonts w:asciiTheme="majorHAnsi" w:eastAsia="Arial" w:hAnsiTheme="majorHAnsi" w:cstheme="majorHAnsi"/>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480C76"/>
    <w:multiLevelType w:val="hybridMultilevel"/>
    <w:tmpl w:val="84D43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12358E"/>
    <w:multiLevelType w:val="multilevel"/>
    <w:tmpl w:val="9844E390"/>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heme="majorHAnsi" w:eastAsia="Arial" w:hAnsiTheme="majorHAnsi" w:cstheme="majorHAnsi"/>
        <w:i w:val="0"/>
        <w:iCs w:val="0"/>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1104623">
    <w:abstractNumId w:val="4"/>
  </w:num>
  <w:num w:numId="2" w16cid:durableId="1756896010">
    <w:abstractNumId w:val="12"/>
  </w:num>
  <w:num w:numId="3" w16cid:durableId="842277322">
    <w:abstractNumId w:val="19"/>
  </w:num>
  <w:num w:numId="4" w16cid:durableId="913127107">
    <w:abstractNumId w:val="23"/>
  </w:num>
  <w:num w:numId="5" w16cid:durableId="224799455">
    <w:abstractNumId w:val="7"/>
  </w:num>
  <w:num w:numId="6" w16cid:durableId="332686847">
    <w:abstractNumId w:val="6"/>
  </w:num>
  <w:num w:numId="7" w16cid:durableId="439764895">
    <w:abstractNumId w:val="9"/>
  </w:num>
  <w:num w:numId="8" w16cid:durableId="1656103924">
    <w:abstractNumId w:val="21"/>
  </w:num>
  <w:num w:numId="9" w16cid:durableId="430780940">
    <w:abstractNumId w:val="0"/>
  </w:num>
  <w:num w:numId="10" w16cid:durableId="624039907">
    <w:abstractNumId w:val="22"/>
  </w:num>
  <w:num w:numId="11" w16cid:durableId="1696611262">
    <w:abstractNumId w:val="13"/>
  </w:num>
  <w:num w:numId="12" w16cid:durableId="1014307851">
    <w:abstractNumId w:val="14"/>
  </w:num>
  <w:num w:numId="13" w16cid:durableId="1075937056">
    <w:abstractNumId w:val="15"/>
  </w:num>
  <w:num w:numId="14" w16cid:durableId="847988057">
    <w:abstractNumId w:val="18"/>
  </w:num>
  <w:num w:numId="15" w16cid:durableId="1886403905">
    <w:abstractNumId w:val="24"/>
  </w:num>
  <w:num w:numId="16" w16cid:durableId="1485465051">
    <w:abstractNumId w:val="16"/>
  </w:num>
  <w:num w:numId="17" w16cid:durableId="1285962331">
    <w:abstractNumId w:val="8"/>
  </w:num>
  <w:num w:numId="18" w16cid:durableId="1577858986">
    <w:abstractNumId w:val="3"/>
  </w:num>
  <w:num w:numId="19" w16cid:durableId="2081050182">
    <w:abstractNumId w:val="10"/>
  </w:num>
  <w:num w:numId="20" w16cid:durableId="1289631942">
    <w:abstractNumId w:val="26"/>
  </w:num>
  <w:num w:numId="21" w16cid:durableId="2725953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9192349">
    <w:abstractNumId w:val="28"/>
  </w:num>
  <w:num w:numId="23" w16cid:durableId="196159180">
    <w:abstractNumId w:val="27"/>
  </w:num>
  <w:num w:numId="24" w16cid:durableId="457190803">
    <w:abstractNumId w:val="1"/>
  </w:num>
  <w:num w:numId="25" w16cid:durableId="909654853">
    <w:abstractNumId w:val="5"/>
  </w:num>
  <w:num w:numId="26" w16cid:durableId="213129452">
    <w:abstractNumId w:val="20"/>
  </w:num>
  <w:num w:numId="27" w16cid:durableId="1817336881">
    <w:abstractNumId w:val="17"/>
  </w:num>
  <w:num w:numId="28" w16cid:durableId="508180127">
    <w:abstractNumId w:val="11"/>
  </w:num>
  <w:num w:numId="29" w16cid:durableId="910037976">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2BDA"/>
    <w:rsid w:val="00012DAB"/>
    <w:rsid w:val="0001408A"/>
    <w:rsid w:val="000143D4"/>
    <w:rsid w:val="00022CFC"/>
    <w:rsid w:val="0002545E"/>
    <w:rsid w:val="000270B7"/>
    <w:rsid w:val="0003039E"/>
    <w:rsid w:val="00031825"/>
    <w:rsid w:val="00036044"/>
    <w:rsid w:val="000371A9"/>
    <w:rsid w:val="00040723"/>
    <w:rsid w:val="00043CCB"/>
    <w:rsid w:val="000453A3"/>
    <w:rsid w:val="00045C94"/>
    <w:rsid w:val="00045FA4"/>
    <w:rsid w:val="000461D7"/>
    <w:rsid w:val="00047365"/>
    <w:rsid w:val="0005142E"/>
    <w:rsid w:val="000521B6"/>
    <w:rsid w:val="00054E4A"/>
    <w:rsid w:val="00056FCF"/>
    <w:rsid w:val="00057F8C"/>
    <w:rsid w:val="00061BC5"/>
    <w:rsid w:val="00076FC4"/>
    <w:rsid w:val="00080205"/>
    <w:rsid w:val="000805AA"/>
    <w:rsid w:val="000816E2"/>
    <w:rsid w:val="00081B35"/>
    <w:rsid w:val="0008203E"/>
    <w:rsid w:val="00085B60"/>
    <w:rsid w:val="00086C46"/>
    <w:rsid w:val="00087362"/>
    <w:rsid w:val="000900D8"/>
    <w:rsid w:val="000903E2"/>
    <w:rsid w:val="00090D8B"/>
    <w:rsid w:val="00091CFF"/>
    <w:rsid w:val="00092083"/>
    <w:rsid w:val="00094FF5"/>
    <w:rsid w:val="00096031"/>
    <w:rsid w:val="00096B30"/>
    <w:rsid w:val="00096CC1"/>
    <w:rsid w:val="000A2FA5"/>
    <w:rsid w:val="000A6F80"/>
    <w:rsid w:val="000A7D9A"/>
    <w:rsid w:val="000B07B4"/>
    <w:rsid w:val="000C0F9A"/>
    <w:rsid w:val="000C6BE1"/>
    <w:rsid w:val="000D20CB"/>
    <w:rsid w:val="000D32FB"/>
    <w:rsid w:val="000D6D69"/>
    <w:rsid w:val="000E38E7"/>
    <w:rsid w:val="000E45D1"/>
    <w:rsid w:val="000F21C9"/>
    <w:rsid w:val="000F3D8A"/>
    <w:rsid w:val="000F5DFD"/>
    <w:rsid w:val="000F5FAD"/>
    <w:rsid w:val="000F7C84"/>
    <w:rsid w:val="00100D8A"/>
    <w:rsid w:val="00102D43"/>
    <w:rsid w:val="001107AD"/>
    <w:rsid w:val="00111397"/>
    <w:rsid w:val="00116DEA"/>
    <w:rsid w:val="00117A01"/>
    <w:rsid w:val="00120C81"/>
    <w:rsid w:val="001224EC"/>
    <w:rsid w:val="001269F3"/>
    <w:rsid w:val="00127245"/>
    <w:rsid w:val="0013799C"/>
    <w:rsid w:val="0014251B"/>
    <w:rsid w:val="0014258D"/>
    <w:rsid w:val="00152613"/>
    <w:rsid w:val="00155588"/>
    <w:rsid w:val="00160B94"/>
    <w:rsid w:val="00160E20"/>
    <w:rsid w:val="00173C78"/>
    <w:rsid w:val="001755AA"/>
    <w:rsid w:val="001767E2"/>
    <w:rsid w:val="0017788B"/>
    <w:rsid w:val="00185789"/>
    <w:rsid w:val="00185BCC"/>
    <w:rsid w:val="001904E0"/>
    <w:rsid w:val="00190DC1"/>
    <w:rsid w:val="00195439"/>
    <w:rsid w:val="0019773C"/>
    <w:rsid w:val="001A4D5A"/>
    <w:rsid w:val="001A70EF"/>
    <w:rsid w:val="001B454B"/>
    <w:rsid w:val="001B6804"/>
    <w:rsid w:val="001B742A"/>
    <w:rsid w:val="001C1B74"/>
    <w:rsid w:val="001C5D72"/>
    <w:rsid w:val="001C7733"/>
    <w:rsid w:val="001D079F"/>
    <w:rsid w:val="001D16DC"/>
    <w:rsid w:val="001D4746"/>
    <w:rsid w:val="001D6F74"/>
    <w:rsid w:val="001E189E"/>
    <w:rsid w:val="001F1189"/>
    <w:rsid w:val="001F2D8D"/>
    <w:rsid w:val="001F372E"/>
    <w:rsid w:val="001F375D"/>
    <w:rsid w:val="001F406B"/>
    <w:rsid w:val="001F6724"/>
    <w:rsid w:val="001F6FA3"/>
    <w:rsid w:val="001F7CFB"/>
    <w:rsid w:val="002034A6"/>
    <w:rsid w:val="00206E26"/>
    <w:rsid w:val="00210F4B"/>
    <w:rsid w:val="0021411E"/>
    <w:rsid w:val="00216074"/>
    <w:rsid w:val="002179AB"/>
    <w:rsid w:val="00217FF0"/>
    <w:rsid w:val="002209E9"/>
    <w:rsid w:val="00221970"/>
    <w:rsid w:val="002220AF"/>
    <w:rsid w:val="00226899"/>
    <w:rsid w:val="002332AB"/>
    <w:rsid w:val="00233AAC"/>
    <w:rsid w:val="00235EBE"/>
    <w:rsid w:val="00236E4A"/>
    <w:rsid w:val="002409D3"/>
    <w:rsid w:val="00244DE0"/>
    <w:rsid w:val="0025328F"/>
    <w:rsid w:val="002562C7"/>
    <w:rsid w:val="002645CD"/>
    <w:rsid w:val="00266F81"/>
    <w:rsid w:val="002677E2"/>
    <w:rsid w:val="00271168"/>
    <w:rsid w:val="00273251"/>
    <w:rsid w:val="0027689C"/>
    <w:rsid w:val="00281381"/>
    <w:rsid w:val="00282D3A"/>
    <w:rsid w:val="00284068"/>
    <w:rsid w:val="00287869"/>
    <w:rsid w:val="002936C3"/>
    <w:rsid w:val="00294ADE"/>
    <w:rsid w:val="0029591D"/>
    <w:rsid w:val="002959FA"/>
    <w:rsid w:val="00296060"/>
    <w:rsid w:val="002A1844"/>
    <w:rsid w:val="002A2DE0"/>
    <w:rsid w:val="002A37F3"/>
    <w:rsid w:val="002A4E12"/>
    <w:rsid w:val="002B26FA"/>
    <w:rsid w:val="002B307A"/>
    <w:rsid w:val="002B75A1"/>
    <w:rsid w:val="002C130E"/>
    <w:rsid w:val="002C2094"/>
    <w:rsid w:val="002C40C0"/>
    <w:rsid w:val="002C4177"/>
    <w:rsid w:val="002C6617"/>
    <w:rsid w:val="002C7AD4"/>
    <w:rsid w:val="002D3EA4"/>
    <w:rsid w:val="002D4BDF"/>
    <w:rsid w:val="002D6177"/>
    <w:rsid w:val="002E108D"/>
    <w:rsid w:val="002E497D"/>
    <w:rsid w:val="002E5FBC"/>
    <w:rsid w:val="002E6BFC"/>
    <w:rsid w:val="002E7CC2"/>
    <w:rsid w:val="002F286A"/>
    <w:rsid w:val="002F7BDF"/>
    <w:rsid w:val="00301B0F"/>
    <w:rsid w:val="00301C0B"/>
    <w:rsid w:val="00305B1B"/>
    <w:rsid w:val="00313AB1"/>
    <w:rsid w:val="00326F74"/>
    <w:rsid w:val="003375FD"/>
    <w:rsid w:val="00344DDF"/>
    <w:rsid w:val="003467F4"/>
    <w:rsid w:val="003512D7"/>
    <w:rsid w:val="003567CC"/>
    <w:rsid w:val="00361680"/>
    <w:rsid w:val="00366472"/>
    <w:rsid w:val="003672C7"/>
    <w:rsid w:val="00377F18"/>
    <w:rsid w:val="00380FBE"/>
    <w:rsid w:val="00384A7E"/>
    <w:rsid w:val="0038543F"/>
    <w:rsid w:val="00392B72"/>
    <w:rsid w:val="003948AF"/>
    <w:rsid w:val="0039496C"/>
    <w:rsid w:val="00394A8A"/>
    <w:rsid w:val="00395B68"/>
    <w:rsid w:val="003A3FBD"/>
    <w:rsid w:val="003A4FFA"/>
    <w:rsid w:val="003A508C"/>
    <w:rsid w:val="003B0B6C"/>
    <w:rsid w:val="003B22F7"/>
    <w:rsid w:val="003B3636"/>
    <w:rsid w:val="003B3A2E"/>
    <w:rsid w:val="003B3B9A"/>
    <w:rsid w:val="003B6719"/>
    <w:rsid w:val="003B739A"/>
    <w:rsid w:val="003B799A"/>
    <w:rsid w:val="003B7A49"/>
    <w:rsid w:val="003B7F9E"/>
    <w:rsid w:val="003C331F"/>
    <w:rsid w:val="003C67BF"/>
    <w:rsid w:val="003C6AFB"/>
    <w:rsid w:val="003E3205"/>
    <w:rsid w:val="003E5EC9"/>
    <w:rsid w:val="003E7184"/>
    <w:rsid w:val="003F3BC0"/>
    <w:rsid w:val="003F6055"/>
    <w:rsid w:val="003F6CC7"/>
    <w:rsid w:val="00422613"/>
    <w:rsid w:val="00423B83"/>
    <w:rsid w:val="00424543"/>
    <w:rsid w:val="004265B2"/>
    <w:rsid w:val="004272DF"/>
    <w:rsid w:val="00435492"/>
    <w:rsid w:val="004365D2"/>
    <w:rsid w:val="0044203E"/>
    <w:rsid w:val="00443274"/>
    <w:rsid w:val="00446EB5"/>
    <w:rsid w:val="00447B79"/>
    <w:rsid w:val="004506B4"/>
    <w:rsid w:val="00450C8E"/>
    <w:rsid w:val="0045225F"/>
    <w:rsid w:val="0045658C"/>
    <w:rsid w:val="00457122"/>
    <w:rsid w:val="00467564"/>
    <w:rsid w:val="00471433"/>
    <w:rsid w:val="0047516D"/>
    <w:rsid w:val="00475FE6"/>
    <w:rsid w:val="0047612A"/>
    <w:rsid w:val="0047714C"/>
    <w:rsid w:val="00481FA4"/>
    <w:rsid w:val="004837CA"/>
    <w:rsid w:val="00483B8D"/>
    <w:rsid w:val="00484928"/>
    <w:rsid w:val="00491604"/>
    <w:rsid w:val="004959CE"/>
    <w:rsid w:val="00496659"/>
    <w:rsid w:val="004A23E2"/>
    <w:rsid w:val="004A400F"/>
    <w:rsid w:val="004A56C0"/>
    <w:rsid w:val="004A5D9A"/>
    <w:rsid w:val="004B2AD0"/>
    <w:rsid w:val="004B45BC"/>
    <w:rsid w:val="004B5B12"/>
    <w:rsid w:val="004B7E70"/>
    <w:rsid w:val="004C1D7F"/>
    <w:rsid w:val="004C253C"/>
    <w:rsid w:val="004C2E0A"/>
    <w:rsid w:val="004C3F3B"/>
    <w:rsid w:val="004C76C6"/>
    <w:rsid w:val="004D4E23"/>
    <w:rsid w:val="004D51CB"/>
    <w:rsid w:val="004E5134"/>
    <w:rsid w:val="004F023A"/>
    <w:rsid w:val="004F2658"/>
    <w:rsid w:val="004F3ECF"/>
    <w:rsid w:val="004F4151"/>
    <w:rsid w:val="0050274A"/>
    <w:rsid w:val="00505136"/>
    <w:rsid w:val="005107C9"/>
    <w:rsid w:val="00512217"/>
    <w:rsid w:val="0051444A"/>
    <w:rsid w:val="00514679"/>
    <w:rsid w:val="005147C8"/>
    <w:rsid w:val="0051681A"/>
    <w:rsid w:val="0052055D"/>
    <w:rsid w:val="0052509E"/>
    <w:rsid w:val="00527E53"/>
    <w:rsid w:val="005313D8"/>
    <w:rsid w:val="00532611"/>
    <w:rsid w:val="005337DC"/>
    <w:rsid w:val="00533F49"/>
    <w:rsid w:val="005350C7"/>
    <w:rsid w:val="00535320"/>
    <w:rsid w:val="00541386"/>
    <w:rsid w:val="005422A4"/>
    <w:rsid w:val="00544DEB"/>
    <w:rsid w:val="00552F6A"/>
    <w:rsid w:val="00554C14"/>
    <w:rsid w:val="00556783"/>
    <w:rsid w:val="00556B5B"/>
    <w:rsid w:val="00561FFA"/>
    <w:rsid w:val="00563EA4"/>
    <w:rsid w:val="00567CE6"/>
    <w:rsid w:val="00570633"/>
    <w:rsid w:val="0057369C"/>
    <w:rsid w:val="00574C66"/>
    <w:rsid w:val="0057778E"/>
    <w:rsid w:val="00580161"/>
    <w:rsid w:val="0058392C"/>
    <w:rsid w:val="00584832"/>
    <w:rsid w:val="00585FF7"/>
    <w:rsid w:val="005864EA"/>
    <w:rsid w:val="005865B9"/>
    <w:rsid w:val="00587234"/>
    <w:rsid w:val="00590D68"/>
    <w:rsid w:val="0059496C"/>
    <w:rsid w:val="00597488"/>
    <w:rsid w:val="00597C80"/>
    <w:rsid w:val="005A1A1D"/>
    <w:rsid w:val="005A44C4"/>
    <w:rsid w:val="005A5F54"/>
    <w:rsid w:val="005B0F87"/>
    <w:rsid w:val="005B12B1"/>
    <w:rsid w:val="005B4887"/>
    <w:rsid w:val="005C0A8F"/>
    <w:rsid w:val="005C65DF"/>
    <w:rsid w:val="005C72C6"/>
    <w:rsid w:val="005D3BFD"/>
    <w:rsid w:val="005D5C0F"/>
    <w:rsid w:val="005D7866"/>
    <w:rsid w:val="005E6EF7"/>
    <w:rsid w:val="005F065E"/>
    <w:rsid w:val="005F1422"/>
    <w:rsid w:val="005F1FEC"/>
    <w:rsid w:val="00603505"/>
    <w:rsid w:val="006071BA"/>
    <w:rsid w:val="006075B6"/>
    <w:rsid w:val="00607A91"/>
    <w:rsid w:val="00610E83"/>
    <w:rsid w:val="006116B3"/>
    <w:rsid w:val="00612559"/>
    <w:rsid w:val="006132C3"/>
    <w:rsid w:val="00613354"/>
    <w:rsid w:val="0061476B"/>
    <w:rsid w:val="0061584B"/>
    <w:rsid w:val="00621B1D"/>
    <w:rsid w:val="00622C6A"/>
    <w:rsid w:val="00627944"/>
    <w:rsid w:val="00631B27"/>
    <w:rsid w:val="00635A36"/>
    <w:rsid w:val="00636016"/>
    <w:rsid w:val="00637F8E"/>
    <w:rsid w:val="00640170"/>
    <w:rsid w:val="00640957"/>
    <w:rsid w:val="0064460C"/>
    <w:rsid w:val="00647399"/>
    <w:rsid w:val="00650E17"/>
    <w:rsid w:val="00653A19"/>
    <w:rsid w:val="00656A3D"/>
    <w:rsid w:val="00661067"/>
    <w:rsid w:val="00661AC9"/>
    <w:rsid w:val="00666E27"/>
    <w:rsid w:val="00667E58"/>
    <w:rsid w:val="0067071F"/>
    <w:rsid w:val="00673312"/>
    <w:rsid w:val="00673D68"/>
    <w:rsid w:val="00675BE7"/>
    <w:rsid w:val="00675C16"/>
    <w:rsid w:val="00681440"/>
    <w:rsid w:val="006820FD"/>
    <w:rsid w:val="00684E0B"/>
    <w:rsid w:val="0068752A"/>
    <w:rsid w:val="0069492E"/>
    <w:rsid w:val="00694CFC"/>
    <w:rsid w:val="006A34D1"/>
    <w:rsid w:val="006A5BC7"/>
    <w:rsid w:val="006B40FC"/>
    <w:rsid w:val="006B4DC1"/>
    <w:rsid w:val="006B6890"/>
    <w:rsid w:val="006C06D8"/>
    <w:rsid w:val="006C097F"/>
    <w:rsid w:val="006C4D15"/>
    <w:rsid w:val="006C5311"/>
    <w:rsid w:val="006D6F91"/>
    <w:rsid w:val="006E3414"/>
    <w:rsid w:val="006E3ABE"/>
    <w:rsid w:val="006E4FEC"/>
    <w:rsid w:val="006E5E51"/>
    <w:rsid w:val="006E60CD"/>
    <w:rsid w:val="006F247A"/>
    <w:rsid w:val="006F3478"/>
    <w:rsid w:val="006F3FEB"/>
    <w:rsid w:val="006F4410"/>
    <w:rsid w:val="006F488A"/>
    <w:rsid w:val="006F5E53"/>
    <w:rsid w:val="006F70BF"/>
    <w:rsid w:val="00703329"/>
    <w:rsid w:val="00703D85"/>
    <w:rsid w:val="00705B71"/>
    <w:rsid w:val="007106D1"/>
    <w:rsid w:val="00710F5E"/>
    <w:rsid w:val="0071154F"/>
    <w:rsid w:val="007124EE"/>
    <w:rsid w:val="00715F9E"/>
    <w:rsid w:val="0071612B"/>
    <w:rsid w:val="00720175"/>
    <w:rsid w:val="00722BB3"/>
    <w:rsid w:val="00723F94"/>
    <w:rsid w:val="007325D7"/>
    <w:rsid w:val="00733B91"/>
    <w:rsid w:val="00735A3B"/>
    <w:rsid w:val="00742D80"/>
    <w:rsid w:val="00743DE2"/>
    <w:rsid w:val="00745302"/>
    <w:rsid w:val="00752464"/>
    <w:rsid w:val="007559A3"/>
    <w:rsid w:val="007563B1"/>
    <w:rsid w:val="007603FC"/>
    <w:rsid w:val="007606A6"/>
    <w:rsid w:val="007636D0"/>
    <w:rsid w:val="00767DAC"/>
    <w:rsid w:val="007761FF"/>
    <w:rsid w:val="00777FF4"/>
    <w:rsid w:val="007839A2"/>
    <w:rsid w:val="00786FC1"/>
    <w:rsid w:val="00790CC7"/>
    <w:rsid w:val="00792B89"/>
    <w:rsid w:val="00793A18"/>
    <w:rsid w:val="00794557"/>
    <w:rsid w:val="00794822"/>
    <w:rsid w:val="007A4EB2"/>
    <w:rsid w:val="007A53EB"/>
    <w:rsid w:val="007B1BA7"/>
    <w:rsid w:val="007C02D2"/>
    <w:rsid w:val="007C0A1B"/>
    <w:rsid w:val="007C3450"/>
    <w:rsid w:val="007D0501"/>
    <w:rsid w:val="007D1D4F"/>
    <w:rsid w:val="007D3F98"/>
    <w:rsid w:val="007D4DF8"/>
    <w:rsid w:val="007D53D0"/>
    <w:rsid w:val="007D57CF"/>
    <w:rsid w:val="007E0811"/>
    <w:rsid w:val="007E51E6"/>
    <w:rsid w:val="00803137"/>
    <w:rsid w:val="00803365"/>
    <w:rsid w:val="00804CD7"/>
    <w:rsid w:val="00804F73"/>
    <w:rsid w:val="00805237"/>
    <w:rsid w:val="00813FD8"/>
    <w:rsid w:val="0082243F"/>
    <w:rsid w:val="00826B05"/>
    <w:rsid w:val="00826DC8"/>
    <w:rsid w:val="00835D88"/>
    <w:rsid w:val="00836082"/>
    <w:rsid w:val="008361D0"/>
    <w:rsid w:val="0084609D"/>
    <w:rsid w:val="008472D7"/>
    <w:rsid w:val="00850AC6"/>
    <w:rsid w:val="00850EF2"/>
    <w:rsid w:val="00852FBC"/>
    <w:rsid w:val="00856FFA"/>
    <w:rsid w:val="0085770A"/>
    <w:rsid w:val="00857D03"/>
    <w:rsid w:val="00860784"/>
    <w:rsid w:val="00863677"/>
    <w:rsid w:val="00863CAB"/>
    <w:rsid w:val="008664B0"/>
    <w:rsid w:val="00867BD0"/>
    <w:rsid w:val="008736C1"/>
    <w:rsid w:val="00874931"/>
    <w:rsid w:val="00880A31"/>
    <w:rsid w:val="00880C08"/>
    <w:rsid w:val="00881111"/>
    <w:rsid w:val="0088231F"/>
    <w:rsid w:val="008914D8"/>
    <w:rsid w:val="00894BC3"/>
    <w:rsid w:val="00894C62"/>
    <w:rsid w:val="008951B0"/>
    <w:rsid w:val="00897FAC"/>
    <w:rsid w:val="008A3768"/>
    <w:rsid w:val="008A3C74"/>
    <w:rsid w:val="008A3EE9"/>
    <w:rsid w:val="008A7CB3"/>
    <w:rsid w:val="008B0397"/>
    <w:rsid w:val="008B16F2"/>
    <w:rsid w:val="008B2621"/>
    <w:rsid w:val="008B28B2"/>
    <w:rsid w:val="008B400C"/>
    <w:rsid w:val="008B441D"/>
    <w:rsid w:val="008B5F9C"/>
    <w:rsid w:val="008B6724"/>
    <w:rsid w:val="008B6A4A"/>
    <w:rsid w:val="008B6E12"/>
    <w:rsid w:val="008C428C"/>
    <w:rsid w:val="008C666D"/>
    <w:rsid w:val="008D12D7"/>
    <w:rsid w:val="008D1449"/>
    <w:rsid w:val="008D24DE"/>
    <w:rsid w:val="008D3246"/>
    <w:rsid w:val="008E3004"/>
    <w:rsid w:val="008E6CE0"/>
    <w:rsid w:val="008F2855"/>
    <w:rsid w:val="008F3C52"/>
    <w:rsid w:val="008F408B"/>
    <w:rsid w:val="008F4E8D"/>
    <w:rsid w:val="00903540"/>
    <w:rsid w:val="00906BE5"/>
    <w:rsid w:val="009070D1"/>
    <w:rsid w:val="009074BA"/>
    <w:rsid w:val="009123F7"/>
    <w:rsid w:val="00913040"/>
    <w:rsid w:val="00915904"/>
    <w:rsid w:val="00917065"/>
    <w:rsid w:val="00923863"/>
    <w:rsid w:val="009307AE"/>
    <w:rsid w:val="00931690"/>
    <w:rsid w:val="009322B8"/>
    <w:rsid w:val="00940DA6"/>
    <w:rsid w:val="0094257A"/>
    <w:rsid w:val="00942FD0"/>
    <w:rsid w:val="00944888"/>
    <w:rsid w:val="00947C88"/>
    <w:rsid w:val="00952663"/>
    <w:rsid w:val="00952B13"/>
    <w:rsid w:val="0095366B"/>
    <w:rsid w:val="00954767"/>
    <w:rsid w:val="00956FEC"/>
    <w:rsid w:val="0095731B"/>
    <w:rsid w:val="009577B3"/>
    <w:rsid w:val="0096003C"/>
    <w:rsid w:val="00961F0D"/>
    <w:rsid w:val="00963D1E"/>
    <w:rsid w:val="00964DD7"/>
    <w:rsid w:val="00966460"/>
    <w:rsid w:val="0097181C"/>
    <w:rsid w:val="00973BF6"/>
    <w:rsid w:val="00980F58"/>
    <w:rsid w:val="00982CA1"/>
    <w:rsid w:val="00991236"/>
    <w:rsid w:val="00994206"/>
    <w:rsid w:val="00994F56"/>
    <w:rsid w:val="009A31BF"/>
    <w:rsid w:val="009A4266"/>
    <w:rsid w:val="009A4AE7"/>
    <w:rsid w:val="009A6C15"/>
    <w:rsid w:val="009A74E5"/>
    <w:rsid w:val="009B34E2"/>
    <w:rsid w:val="009B6570"/>
    <w:rsid w:val="009C7E9B"/>
    <w:rsid w:val="009D069E"/>
    <w:rsid w:val="009D1E8F"/>
    <w:rsid w:val="009D2556"/>
    <w:rsid w:val="009D70E0"/>
    <w:rsid w:val="009E3DDB"/>
    <w:rsid w:val="009E42A8"/>
    <w:rsid w:val="009E718F"/>
    <w:rsid w:val="009F220B"/>
    <w:rsid w:val="009F7BA4"/>
    <w:rsid w:val="00A034A9"/>
    <w:rsid w:val="00A053F4"/>
    <w:rsid w:val="00A10674"/>
    <w:rsid w:val="00A258D6"/>
    <w:rsid w:val="00A2610C"/>
    <w:rsid w:val="00A32ACB"/>
    <w:rsid w:val="00A33B8E"/>
    <w:rsid w:val="00A36949"/>
    <w:rsid w:val="00A43881"/>
    <w:rsid w:val="00A45459"/>
    <w:rsid w:val="00A461C1"/>
    <w:rsid w:val="00A47080"/>
    <w:rsid w:val="00A52CD2"/>
    <w:rsid w:val="00A55BAF"/>
    <w:rsid w:val="00A65E48"/>
    <w:rsid w:val="00A71BF2"/>
    <w:rsid w:val="00A75023"/>
    <w:rsid w:val="00A75D1B"/>
    <w:rsid w:val="00A813CF"/>
    <w:rsid w:val="00A96A80"/>
    <w:rsid w:val="00AA4F9B"/>
    <w:rsid w:val="00AA74FC"/>
    <w:rsid w:val="00AB2A63"/>
    <w:rsid w:val="00AB6394"/>
    <w:rsid w:val="00AC1B9C"/>
    <w:rsid w:val="00AC27E9"/>
    <w:rsid w:val="00AC3B37"/>
    <w:rsid w:val="00AC5260"/>
    <w:rsid w:val="00AD0456"/>
    <w:rsid w:val="00AD0BD9"/>
    <w:rsid w:val="00AF2298"/>
    <w:rsid w:val="00AF2A39"/>
    <w:rsid w:val="00AF36BB"/>
    <w:rsid w:val="00B00F84"/>
    <w:rsid w:val="00B02554"/>
    <w:rsid w:val="00B0435B"/>
    <w:rsid w:val="00B14FFA"/>
    <w:rsid w:val="00B159A0"/>
    <w:rsid w:val="00B2219E"/>
    <w:rsid w:val="00B22953"/>
    <w:rsid w:val="00B2302C"/>
    <w:rsid w:val="00B315CB"/>
    <w:rsid w:val="00B35E2F"/>
    <w:rsid w:val="00B41136"/>
    <w:rsid w:val="00B4166F"/>
    <w:rsid w:val="00B56D23"/>
    <w:rsid w:val="00B57038"/>
    <w:rsid w:val="00B605D3"/>
    <w:rsid w:val="00B61459"/>
    <w:rsid w:val="00B6702C"/>
    <w:rsid w:val="00B67693"/>
    <w:rsid w:val="00B738D5"/>
    <w:rsid w:val="00B7493B"/>
    <w:rsid w:val="00B763C0"/>
    <w:rsid w:val="00B825FF"/>
    <w:rsid w:val="00B8688E"/>
    <w:rsid w:val="00B86CEC"/>
    <w:rsid w:val="00B878D6"/>
    <w:rsid w:val="00B8792B"/>
    <w:rsid w:val="00B90839"/>
    <w:rsid w:val="00B90DEE"/>
    <w:rsid w:val="00B92E19"/>
    <w:rsid w:val="00B958E0"/>
    <w:rsid w:val="00B9624B"/>
    <w:rsid w:val="00B965C8"/>
    <w:rsid w:val="00BA2A35"/>
    <w:rsid w:val="00BA6700"/>
    <w:rsid w:val="00BC0856"/>
    <w:rsid w:val="00BC2E4B"/>
    <w:rsid w:val="00BD4AC0"/>
    <w:rsid w:val="00BE1695"/>
    <w:rsid w:val="00BE2C1F"/>
    <w:rsid w:val="00BE38D6"/>
    <w:rsid w:val="00BE42C6"/>
    <w:rsid w:val="00BF4740"/>
    <w:rsid w:val="00C02601"/>
    <w:rsid w:val="00C07E02"/>
    <w:rsid w:val="00C13D28"/>
    <w:rsid w:val="00C23CFA"/>
    <w:rsid w:val="00C24676"/>
    <w:rsid w:val="00C26AD2"/>
    <w:rsid w:val="00C27275"/>
    <w:rsid w:val="00C303E4"/>
    <w:rsid w:val="00C33322"/>
    <w:rsid w:val="00C3404D"/>
    <w:rsid w:val="00C35BEF"/>
    <w:rsid w:val="00C4091D"/>
    <w:rsid w:val="00C41890"/>
    <w:rsid w:val="00C42EE5"/>
    <w:rsid w:val="00C43A7C"/>
    <w:rsid w:val="00C46634"/>
    <w:rsid w:val="00C466C5"/>
    <w:rsid w:val="00C47A35"/>
    <w:rsid w:val="00C50A94"/>
    <w:rsid w:val="00C5634B"/>
    <w:rsid w:val="00C608B9"/>
    <w:rsid w:val="00C61975"/>
    <w:rsid w:val="00C628CC"/>
    <w:rsid w:val="00C62B07"/>
    <w:rsid w:val="00C6355F"/>
    <w:rsid w:val="00C63B1C"/>
    <w:rsid w:val="00C6643A"/>
    <w:rsid w:val="00C6763B"/>
    <w:rsid w:val="00C71C19"/>
    <w:rsid w:val="00C742DD"/>
    <w:rsid w:val="00C76D05"/>
    <w:rsid w:val="00C77CD6"/>
    <w:rsid w:val="00C80F99"/>
    <w:rsid w:val="00C8122C"/>
    <w:rsid w:val="00C90D37"/>
    <w:rsid w:val="00C91A2B"/>
    <w:rsid w:val="00C92C1B"/>
    <w:rsid w:val="00C9460E"/>
    <w:rsid w:val="00C9721F"/>
    <w:rsid w:val="00CA51D0"/>
    <w:rsid w:val="00CA7098"/>
    <w:rsid w:val="00CB256B"/>
    <w:rsid w:val="00CB268F"/>
    <w:rsid w:val="00CB5EBC"/>
    <w:rsid w:val="00CB66A8"/>
    <w:rsid w:val="00CC3258"/>
    <w:rsid w:val="00CC4A0C"/>
    <w:rsid w:val="00CC4DE6"/>
    <w:rsid w:val="00CC4F47"/>
    <w:rsid w:val="00CD06EC"/>
    <w:rsid w:val="00CD26BA"/>
    <w:rsid w:val="00CD29A3"/>
    <w:rsid w:val="00CD6886"/>
    <w:rsid w:val="00CD6C85"/>
    <w:rsid w:val="00CD76EA"/>
    <w:rsid w:val="00CE19A9"/>
    <w:rsid w:val="00CE5605"/>
    <w:rsid w:val="00CE5720"/>
    <w:rsid w:val="00CF6FD6"/>
    <w:rsid w:val="00D012B4"/>
    <w:rsid w:val="00D03EEF"/>
    <w:rsid w:val="00D05658"/>
    <w:rsid w:val="00D07495"/>
    <w:rsid w:val="00D109AB"/>
    <w:rsid w:val="00D1274A"/>
    <w:rsid w:val="00D12C81"/>
    <w:rsid w:val="00D16686"/>
    <w:rsid w:val="00D24CD4"/>
    <w:rsid w:val="00D25206"/>
    <w:rsid w:val="00D26EC6"/>
    <w:rsid w:val="00D34576"/>
    <w:rsid w:val="00D352F5"/>
    <w:rsid w:val="00D36C75"/>
    <w:rsid w:val="00D4527E"/>
    <w:rsid w:val="00D4775D"/>
    <w:rsid w:val="00D51A9B"/>
    <w:rsid w:val="00D64AB4"/>
    <w:rsid w:val="00D67EF9"/>
    <w:rsid w:val="00D74830"/>
    <w:rsid w:val="00D767C0"/>
    <w:rsid w:val="00D811C8"/>
    <w:rsid w:val="00D82F07"/>
    <w:rsid w:val="00D873AC"/>
    <w:rsid w:val="00D957DC"/>
    <w:rsid w:val="00D96EA2"/>
    <w:rsid w:val="00DA1A34"/>
    <w:rsid w:val="00DA1F6E"/>
    <w:rsid w:val="00DB0697"/>
    <w:rsid w:val="00DB63FF"/>
    <w:rsid w:val="00DB6638"/>
    <w:rsid w:val="00DC2C9E"/>
    <w:rsid w:val="00DC2CBA"/>
    <w:rsid w:val="00DC3AD8"/>
    <w:rsid w:val="00DC3BB0"/>
    <w:rsid w:val="00DC462A"/>
    <w:rsid w:val="00DD52B3"/>
    <w:rsid w:val="00DD64A6"/>
    <w:rsid w:val="00DD79DA"/>
    <w:rsid w:val="00DE26D5"/>
    <w:rsid w:val="00DE2D91"/>
    <w:rsid w:val="00DE36D5"/>
    <w:rsid w:val="00DE40E4"/>
    <w:rsid w:val="00DF1295"/>
    <w:rsid w:val="00DF48A6"/>
    <w:rsid w:val="00DF5FBA"/>
    <w:rsid w:val="00E027B4"/>
    <w:rsid w:val="00E21B81"/>
    <w:rsid w:val="00E26359"/>
    <w:rsid w:val="00E2753A"/>
    <w:rsid w:val="00E305F3"/>
    <w:rsid w:val="00E316C6"/>
    <w:rsid w:val="00E32059"/>
    <w:rsid w:val="00E33983"/>
    <w:rsid w:val="00E34ECE"/>
    <w:rsid w:val="00E36BFB"/>
    <w:rsid w:val="00E40F18"/>
    <w:rsid w:val="00E433AB"/>
    <w:rsid w:val="00E4340B"/>
    <w:rsid w:val="00E446C7"/>
    <w:rsid w:val="00E45733"/>
    <w:rsid w:val="00E468F7"/>
    <w:rsid w:val="00E508E1"/>
    <w:rsid w:val="00E51B36"/>
    <w:rsid w:val="00E550CD"/>
    <w:rsid w:val="00E56CED"/>
    <w:rsid w:val="00E607A4"/>
    <w:rsid w:val="00E60D1E"/>
    <w:rsid w:val="00E65E93"/>
    <w:rsid w:val="00E7358D"/>
    <w:rsid w:val="00E76F0F"/>
    <w:rsid w:val="00E7717C"/>
    <w:rsid w:val="00E820B6"/>
    <w:rsid w:val="00E937B0"/>
    <w:rsid w:val="00E93BFA"/>
    <w:rsid w:val="00E9545A"/>
    <w:rsid w:val="00EA572A"/>
    <w:rsid w:val="00EA5D61"/>
    <w:rsid w:val="00EB2D86"/>
    <w:rsid w:val="00EB3CA2"/>
    <w:rsid w:val="00EB4BCB"/>
    <w:rsid w:val="00EB52E8"/>
    <w:rsid w:val="00EB57C5"/>
    <w:rsid w:val="00EB5EE9"/>
    <w:rsid w:val="00EC250A"/>
    <w:rsid w:val="00ED1EB5"/>
    <w:rsid w:val="00EE3309"/>
    <w:rsid w:val="00EE4D67"/>
    <w:rsid w:val="00EE4FC1"/>
    <w:rsid w:val="00EF17F9"/>
    <w:rsid w:val="00EF4BB5"/>
    <w:rsid w:val="00EF75B4"/>
    <w:rsid w:val="00EF76F4"/>
    <w:rsid w:val="00EF7E93"/>
    <w:rsid w:val="00F00266"/>
    <w:rsid w:val="00F01CAD"/>
    <w:rsid w:val="00F01D46"/>
    <w:rsid w:val="00F02086"/>
    <w:rsid w:val="00F02B87"/>
    <w:rsid w:val="00F046CE"/>
    <w:rsid w:val="00F13BCD"/>
    <w:rsid w:val="00F142AF"/>
    <w:rsid w:val="00F1770D"/>
    <w:rsid w:val="00F21168"/>
    <w:rsid w:val="00F332E0"/>
    <w:rsid w:val="00F3486B"/>
    <w:rsid w:val="00F37E70"/>
    <w:rsid w:val="00F434F3"/>
    <w:rsid w:val="00F47394"/>
    <w:rsid w:val="00F52CC3"/>
    <w:rsid w:val="00F54DD1"/>
    <w:rsid w:val="00F55B55"/>
    <w:rsid w:val="00F62D2F"/>
    <w:rsid w:val="00F646C4"/>
    <w:rsid w:val="00F67F03"/>
    <w:rsid w:val="00F70B8B"/>
    <w:rsid w:val="00F76792"/>
    <w:rsid w:val="00F8214E"/>
    <w:rsid w:val="00F861AC"/>
    <w:rsid w:val="00F92473"/>
    <w:rsid w:val="00F9411D"/>
    <w:rsid w:val="00FA2868"/>
    <w:rsid w:val="00FB2495"/>
    <w:rsid w:val="00FB404F"/>
    <w:rsid w:val="00FB5323"/>
    <w:rsid w:val="00FB6B65"/>
    <w:rsid w:val="00FB70D7"/>
    <w:rsid w:val="00FB788A"/>
    <w:rsid w:val="00FC14DE"/>
    <w:rsid w:val="00FC4AB9"/>
    <w:rsid w:val="00FC4ACA"/>
    <w:rsid w:val="00FC563D"/>
    <w:rsid w:val="00FD060E"/>
    <w:rsid w:val="00FD4563"/>
    <w:rsid w:val="00FD5170"/>
    <w:rsid w:val="00FD5FF7"/>
    <w:rsid w:val="00FD79DF"/>
    <w:rsid w:val="00FE0E1A"/>
    <w:rsid w:val="00FE23C2"/>
    <w:rsid w:val="00FE79EC"/>
    <w:rsid w:val="00FF191E"/>
    <w:rsid w:val="00FF3E55"/>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622C6A"/>
    <w:rPr>
      <w:sz w:val="32"/>
      <w:szCs w:val="32"/>
    </w:rPr>
  </w:style>
  <w:style w:type="paragraph" w:customStyle="1" w:styleId="Default">
    <w:name w:val="Default"/>
    <w:rsid w:val="00FE23C2"/>
    <w:pPr>
      <w:autoSpaceDE w:val="0"/>
      <w:autoSpaceDN w:val="0"/>
      <w:adjustRightInd w:val="0"/>
      <w:spacing w:line="240" w:lineRule="auto"/>
    </w:pPr>
    <w:rPr>
      <w:rFonts w:ascii="Roboto" w:hAnsi="Roboto" w:cs="Roboto"/>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30937320">
      <w:bodyDiv w:val="1"/>
      <w:marLeft w:val="0"/>
      <w:marRight w:val="0"/>
      <w:marTop w:val="0"/>
      <w:marBottom w:val="0"/>
      <w:divBdr>
        <w:top w:val="none" w:sz="0" w:space="0" w:color="auto"/>
        <w:left w:val="none" w:sz="0" w:space="0" w:color="auto"/>
        <w:bottom w:val="none" w:sz="0" w:space="0" w:color="auto"/>
        <w:right w:val="none" w:sz="0" w:space="0" w:color="auto"/>
      </w:divBdr>
    </w:div>
    <w:div w:id="1559785117">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halina.wroniecka@rokietnica.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pn/rokietnica"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rokietnica"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mailto:urzad@rokietnica.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nna.garbicz@rokietnic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rokietnica" TargetMode="External"/><Relationship Id="rId48"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od@rokietnic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21</Pages>
  <Words>8023</Words>
  <Characters>48141</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18</cp:revision>
  <cp:lastPrinted>2022-03-07T12:52:00Z</cp:lastPrinted>
  <dcterms:created xsi:type="dcterms:W3CDTF">2022-03-17T09:11:00Z</dcterms:created>
  <dcterms:modified xsi:type="dcterms:W3CDTF">2022-05-06T08:07:00Z</dcterms:modified>
</cp:coreProperties>
</file>