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DWNZKŚ.272.</w:t>
      </w:r>
      <w:r w:rsidR="00CE52E2">
        <w:rPr>
          <w:rFonts w:ascii="Verdana" w:hAnsi="Verdana" w:cs="Verdana"/>
          <w:b/>
          <w:sz w:val="18"/>
          <w:szCs w:val="18"/>
        </w:rPr>
        <w:t>15</w:t>
      </w:r>
      <w:r>
        <w:rPr>
          <w:rFonts w:ascii="Verdana" w:hAnsi="Verdana" w:cs="Verdana"/>
          <w:b/>
          <w:sz w:val="18"/>
          <w:szCs w:val="18"/>
        </w:rPr>
        <w:t>.202</w:t>
      </w:r>
      <w:r w:rsidR="00FF09D6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  <w:bookmarkStart w:id="0" w:name="_GoBack"/>
            <w:bookmarkEnd w:id="0"/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406F68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:rsidR="00406F68" w:rsidRDefault="00406F68" w:rsidP="00406F68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</w:rPr>
        <w:t>Przedmiotem zamówienia jest przeprowadzenie specjalistycznego szkolenia</w:t>
      </w:r>
      <w:r w:rsidR="00CE52E2">
        <w:rPr>
          <w:rFonts w:ascii="Calibri" w:hAnsi="Calibri"/>
          <w:b/>
        </w:rPr>
        <w:t xml:space="preserve"> z </w:t>
      </w:r>
    </w:p>
    <w:p w:rsidR="00CE52E2" w:rsidRPr="00081196" w:rsidRDefault="00CE52E2" w:rsidP="00CE52E2">
      <w:pPr>
        <w:pStyle w:val="Akapitzlist"/>
        <w:spacing w:line="360" w:lineRule="auto"/>
        <w:ind w:left="5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E76714">
        <w:rPr>
          <w:rFonts w:asciiTheme="minorHAnsi" w:hAnsiTheme="minorHAnsi" w:cstheme="minorHAnsi"/>
          <w:b/>
          <w:color w:val="000000" w:themeColor="text1"/>
        </w:rPr>
        <w:t>„Wprowadzenie do R” dla kadry dydakt</w:t>
      </w:r>
      <w:r>
        <w:rPr>
          <w:rFonts w:asciiTheme="minorHAnsi" w:hAnsiTheme="minorHAnsi" w:cstheme="minorHAnsi"/>
          <w:b/>
          <w:color w:val="000000" w:themeColor="text1"/>
        </w:rPr>
        <w:t>ycznej Wydziału Nauk o Ziemi i Kształtowania Środowiska.</w:t>
      </w:r>
    </w:p>
    <w:p w:rsidR="00406F68" w:rsidRDefault="00406F68" w:rsidP="00406F68">
      <w:pPr>
        <w:jc w:val="center"/>
        <w:rPr>
          <w:rFonts w:ascii="Calibri" w:hAnsi="Calibri" w:cs="Calibri"/>
          <w:b/>
        </w:rPr>
      </w:pPr>
    </w:p>
    <w:p w:rsidR="00406F68" w:rsidRDefault="00406F68" w:rsidP="00406F68">
      <w:pPr>
        <w:rPr>
          <w:rFonts w:ascii="Verdana" w:hAnsi="Verdana"/>
          <w:i/>
          <w:sz w:val="20"/>
          <w:szCs w:val="20"/>
        </w:rPr>
      </w:pPr>
      <w:r>
        <w:rPr>
          <w:rFonts w:ascii="Calibri" w:hAnsi="Calibri" w:cs="Calibri"/>
        </w:rPr>
        <w:t>w ramach projektu pn. „</w:t>
      </w:r>
      <w:r>
        <w:rPr>
          <w:rFonts w:ascii="Verdana" w:hAnsi="Verdana"/>
          <w:i/>
          <w:sz w:val="20"/>
          <w:szCs w:val="20"/>
        </w:rPr>
        <w:t xml:space="preserve">Zintegrowany Program Rozwoju Uniwersytetu Wrocławskiego II na lata 2019-2023” 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POWR.03.05.00-00-Z310/18, współfinansowanego ze środków Unii Europejskiej w ramach Działania: 3.5 Kompleksowe programy szkół wyższych, Programu Operacyjnego Wiedza Edukacja Rozwój 2014-2020</w:t>
      </w:r>
      <w:r>
        <w:rPr>
          <w:rFonts w:ascii="Calibri" w:hAnsi="Calibri" w:cs="Calibri"/>
        </w:rPr>
        <w:t>.</w:t>
      </w:r>
    </w:p>
    <w:p w:rsidR="00406F68" w:rsidRDefault="00406F68" w:rsidP="00406F68">
      <w:pPr>
        <w:jc w:val="both"/>
        <w:rPr>
          <w:rFonts w:ascii="Calibri" w:hAnsi="Calibri" w:cs="Calibri"/>
        </w:rPr>
      </w:pPr>
    </w:p>
    <w:p w:rsidR="00CE52E2" w:rsidRPr="00A909D6" w:rsidRDefault="00CE52E2" w:rsidP="00CE52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9D6">
        <w:rPr>
          <w:rFonts w:asciiTheme="minorHAnsi" w:hAnsiTheme="minorHAnsi" w:cstheme="minorHAnsi"/>
          <w:sz w:val="22"/>
          <w:szCs w:val="22"/>
          <w:u w:val="single"/>
        </w:rPr>
        <w:t>Szkolenie obejmowało będzie następujące zagadnienia</w:t>
      </w:r>
      <w:r w:rsidRPr="00A909D6">
        <w:rPr>
          <w:rFonts w:asciiTheme="minorHAnsi" w:hAnsiTheme="minorHAnsi" w:cstheme="minorHAnsi"/>
          <w:sz w:val="22"/>
          <w:szCs w:val="22"/>
        </w:rPr>
        <w:t>:</w:t>
      </w:r>
    </w:p>
    <w:p w:rsidR="00CE52E2" w:rsidRDefault="00CE52E2" w:rsidP="00CE52E2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A909D6">
        <w:rPr>
          <w:rFonts w:asciiTheme="minorHAnsi" w:hAnsiTheme="minorHAnsi" w:cstheme="minorHAnsi"/>
        </w:rPr>
        <w:t xml:space="preserve">wprowadzenie do </w:t>
      </w:r>
      <w:r>
        <w:rPr>
          <w:rFonts w:asciiTheme="minorHAnsi" w:hAnsiTheme="minorHAnsi" w:cstheme="minorHAnsi"/>
        </w:rPr>
        <w:t>programu R</w:t>
      </w:r>
    </w:p>
    <w:p w:rsidR="00CE52E2" w:rsidRPr="00EF51E9" w:rsidRDefault="00CE52E2" w:rsidP="00CE52E2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EF51E9">
        <w:rPr>
          <w:rFonts w:asciiTheme="minorHAnsi" w:hAnsiTheme="minorHAnsi" w:cstheme="minorHAnsi"/>
        </w:rPr>
        <w:t>zarządzanie, organizacja, eksploracja</w:t>
      </w:r>
      <w:r>
        <w:rPr>
          <w:rFonts w:asciiTheme="minorHAnsi" w:hAnsiTheme="minorHAnsi" w:cstheme="minorHAnsi"/>
        </w:rPr>
        <w:t xml:space="preserve">, </w:t>
      </w:r>
      <w:r w:rsidRPr="00EF51E9">
        <w:rPr>
          <w:rFonts w:asciiTheme="minorHAnsi" w:hAnsiTheme="minorHAnsi" w:cstheme="minorHAnsi"/>
        </w:rPr>
        <w:t xml:space="preserve">tworzenie i edycja danych </w:t>
      </w:r>
      <w:r>
        <w:rPr>
          <w:rFonts w:asciiTheme="minorHAnsi" w:hAnsiTheme="minorHAnsi" w:cstheme="minorHAnsi"/>
        </w:rPr>
        <w:t>statysty</w:t>
      </w:r>
      <w:r w:rsidRPr="00EF51E9">
        <w:rPr>
          <w:rFonts w:asciiTheme="minorHAnsi" w:hAnsiTheme="minorHAnsi" w:cstheme="minorHAnsi"/>
        </w:rPr>
        <w:t>cznych</w:t>
      </w:r>
      <w:r>
        <w:rPr>
          <w:rFonts w:asciiTheme="minorHAnsi" w:hAnsiTheme="minorHAnsi" w:cstheme="minorHAnsi"/>
        </w:rPr>
        <w:t xml:space="preserve"> w R</w:t>
      </w:r>
      <w:r w:rsidRPr="00EF51E9">
        <w:rPr>
          <w:rFonts w:asciiTheme="minorHAnsi" w:hAnsiTheme="minorHAnsi" w:cstheme="minorHAnsi"/>
        </w:rPr>
        <w:t>;</w:t>
      </w:r>
    </w:p>
    <w:p w:rsidR="00CE52E2" w:rsidRDefault="00CE52E2" w:rsidP="00CE52E2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programowanie w języku R</w:t>
      </w:r>
    </w:p>
    <w:p w:rsidR="00CE52E2" w:rsidRDefault="00CE52E2" w:rsidP="00CE52E2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danych z programem R</w:t>
      </w:r>
    </w:p>
    <w:p w:rsidR="00CE52E2" w:rsidRPr="00CE52E2" w:rsidRDefault="00CE52E2" w:rsidP="00CE52E2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graficzna prezentacja danych w R</w:t>
      </w:r>
    </w:p>
    <w:p w:rsidR="00CE52E2" w:rsidRPr="00A909D6" w:rsidRDefault="00CE52E2" w:rsidP="00CE52E2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5F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Wymiar czasowy szkolenia:</w:t>
      </w:r>
      <w:r w:rsidRPr="0032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dni po 8 godz. (łącznie 24 godz.)</w:t>
      </w:r>
    </w:p>
    <w:p w:rsidR="00CE52E2" w:rsidRPr="00A909D6" w:rsidRDefault="00CE52E2" w:rsidP="00CE52E2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09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Liczba uczestników szkolenia: 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>10 osób</w:t>
      </w:r>
    </w:p>
    <w:p w:rsidR="00CE52E2" w:rsidRPr="00A909D6" w:rsidRDefault="00CE52E2" w:rsidP="00CE52E2">
      <w:p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09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Miejsce szkolenia: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6BA5">
        <w:rPr>
          <w:rFonts w:asciiTheme="minorHAnsi" w:hAnsiTheme="minorHAnsi" w:cstheme="minorHAnsi"/>
          <w:color w:val="000000" w:themeColor="text1"/>
          <w:sz w:val="22"/>
          <w:szCs w:val="22"/>
        </w:rPr>
        <w:t>zajęcia prowadzone online</w:t>
      </w:r>
    </w:p>
    <w:p w:rsidR="00CE52E2" w:rsidRPr="00A909D6" w:rsidRDefault="00CE52E2" w:rsidP="00CE5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09D6">
        <w:rPr>
          <w:rFonts w:asciiTheme="minorHAnsi" w:hAnsiTheme="minorHAnsi" w:cstheme="minorHAnsi"/>
          <w:b/>
          <w:sz w:val="22"/>
          <w:szCs w:val="22"/>
        </w:rPr>
        <w:lastRenderedPageBreak/>
        <w:t>Termin wykonania zamówienia:</w:t>
      </w:r>
      <w:r w:rsidRPr="00A909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Pr="00A909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zkolenie powinno zostać zrealizowane 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 ciągu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kolejnych 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 </w:t>
      </w:r>
      <w:r w:rsidRPr="00327C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roboczych, do </w:t>
      </w:r>
      <w:r w:rsidRPr="00647F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31.03.2023</w:t>
      </w:r>
      <w:r w:rsidRPr="00327C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A90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E52E2" w:rsidRPr="00A909D6" w:rsidRDefault="00CE52E2" w:rsidP="00CE52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CE52E2" w:rsidRPr="00A909D6" w:rsidRDefault="00CE52E2" w:rsidP="00CE52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909D6">
        <w:rPr>
          <w:rFonts w:asciiTheme="minorHAnsi" w:eastAsia="Calibri" w:hAnsiTheme="minorHAnsi" w:cstheme="minorHAnsi"/>
          <w:b/>
          <w:sz w:val="22"/>
          <w:szCs w:val="22"/>
        </w:rPr>
        <w:t>Wykonawca zobowiązuje się do:</w:t>
      </w:r>
    </w:p>
    <w:p w:rsidR="00CE52E2" w:rsidRPr="00A909D6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</w:rPr>
      </w:pPr>
      <w:r w:rsidRPr="00A909D6">
        <w:rPr>
          <w:rFonts w:cstheme="minorHAnsi"/>
        </w:rPr>
        <w:t>Dostarczenia programu zajęć Zamawiającemu w celu jego akceptacji najpóźniej na 4 dni przed ustalonym terminem rozpoczęcia kursu oraz dostarczenia materiałów szkoleniowych do zajęć Zamawiającemu oraz uczestnikom w formie elektronicznej</w:t>
      </w:r>
      <w:r>
        <w:rPr>
          <w:rFonts w:cstheme="minorHAnsi"/>
        </w:rPr>
        <w:t xml:space="preserve"> </w:t>
      </w:r>
      <w:r w:rsidRPr="00F36BA5">
        <w:rPr>
          <w:rFonts w:cstheme="minorHAnsi"/>
        </w:rPr>
        <w:t>i/lub</w:t>
      </w:r>
      <w:r>
        <w:rPr>
          <w:rFonts w:cstheme="minorHAnsi"/>
        </w:rPr>
        <w:t xml:space="preserve"> </w:t>
      </w:r>
      <w:r w:rsidRPr="00F36BA5">
        <w:rPr>
          <w:rFonts w:cstheme="minorHAnsi"/>
        </w:rPr>
        <w:t>papierowej</w:t>
      </w:r>
      <w:r w:rsidRPr="00A909D6">
        <w:rPr>
          <w:rFonts w:cstheme="minorHAnsi"/>
        </w:rPr>
        <w:t xml:space="preserve">. Sporządzenia protokołu odbioru wspomnianych materiałów. </w:t>
      </w:r>
    </w:p>
    <w:p w:rsidR="00CE52E2" w:rsidRPr="006E02FD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  <w:bCs/>
        </w:rPr>
      </w:pPr>
      <w:r w:rsidRPr="006E02FD">
        <w:rPr>
          <w:rFonts w:cstheme="minorHAnsi"/>
        </w:rPr>
        <w:t>Sprawdzenia listy obecności uczestników zajęć oraz przekazanie jej Zamawiającemu w ciągu 7 dni po zakończeniu kursu.</w:t>
      </w:r>
    </w:p>
    <w:p w:rsidR="00CE52E2" w:rsidRPr="00A909D6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</w:rPr>
      </w:pPr>
      <w:r w:rsidRPr="00A909D6">
        <w:rPr>
          <w:rFonts w:cstheme="minorHAnsi"/>
        </w:rPr>
        <w:t>Wyznaczenia osoby do prowadzenia szkolenia posiadającej wykształcenie wyższe lub certyfikaty/ zaświadczenia/inne umożliwiające przeprowadzenie szkolenia oraz doświadczenie zawodowe w prowadzeniu szkoleń/warsztatów w dziedzinie, której dotyczy przedmiotowe szkolenie nie krótsze niż 2 lata.</w:t>
      </w:r>
    </w:p>
    <w:p w:rsidR="00CE52E2" w:rsidRPr="00A909D6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  <w:bCs/>
        </w:rPr>
      </w:pPr>
      <w:r w:rsidRPr="00A909D6">
        <w:rPr>
          <w:rFonts w:cstheme="minorHAnsi"/>
        </w:rPr>
        <w:t>Przeprowadzenia szkolenia zgodnie z programem szkolenia</w:t>
      </w:r>
      <w:r>
        <w:rPr>
          <w:rFonts w:cstheme="minorHAnsi"/>
        </w:rPr>
        <w:t xml:space="preserve"> w najnowszej wersji programu R</w:t>
      </w:r>
      <w:r w:rsidRPr="00A909D6">
        <w:rPr>
          <w:rFonts w:cstheme="minorHAnsi"/>
        </w:rPr>
        <w:t>.</w:t>
      </w:r>
    </w:p>
    <w:p w:rsidR="00CE52E2" w:rsidRPr="00A909D6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  <w:bCs/>
        </w:rPr>
      </w:pPr>
      <w:r w:rsidRPr="00A909D6">
        <w:rPr>
          <w:rFonts w:cstheme="minorHAnsi"/>
        </w:rPr>
        <w:t>Zapewnienia oprogramowania na czas trwania szkolenia.</w:t>
      </w:r>
    </w:p>
    <w:p w:rsidR="00CE52E2" w:rsidRPr="00A909D6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  <w:bCs/>
        </w:rPr>
      </w:pPr>
      <w:r w:rsidRPr="00A909D6">
        <w:rPr>
          <w:rFonts w:cstheme="minorHAnsi"/>
        </w:rPr>
        <w:t xml:space="preserve">Przeprowadzenia bilansu kompetencji kursantów (poprzez np. test przed i po wraz </w:t>
      </w:r>
      <w:r>
        <w:rPr>
          <w:rFonts w:cstheme="minorHAnsi"/>
        </w:rPr>
        <w:t>z opisem oraz zestawieniem wyników).</w:t>
      </w:r>
    </w:p>
    <w:p w:rsidR="00CE52E2" w:rsidRPr="006E02FD" w:rsidRDefault="00CE52E2" w:rsidP="00CE52E2">
      <w:pPr>
        <w:pStyle w:val="Bezodstpw"/>
        <w:numPr>
          <w:ilvl w:val="1"/>
          <w:numId w:val="3"/>
        </w:numPr>
        <w:spacing w:line="360" w:lineRule="auto"/>
        <w:ind w:left="284" w:hanging="284"/>
        <w:jc w:val="both"/>
        <w:rPr>
          <w:rFonts w:cstheme="minorHAnsi"/>
          <w:bCs/>
        </w:rPr>
      </w:pPr>
      <w:r w:rsidRPr="006E02FD">
        <w:rPr>
          <w:rFonts w:cstheme="minorHAnsi"/>
        </w:rPr>
        <w:t xml:space="preserve">Wystawienia certyfikatu ze szkolenia oraz przekazania protokołu ich odbioru jak również przesłania </w:t>
      </w:r>
      <w:r>
        <w:rPr>
          <w:rFonts w:cstheme="minorHAnsi"/>
        </w:rPr>
        <w:t xml:space="preserve">cyfrowych </w:t>
      </w:r>
      <w:r w:rsidRPr="006E02FD">
        <w:rPr>
          <w:rFonts w:cstheme="minorHAnsi"/>
        </w:rPr>
        <w:t>kopi</w:t>
      </w:r>
      <w:r>
        <w:rPr>
          <w:rFonts w:cstheme="minorHAnsi"/>
        </w:rPr>
        <w:t>i</w:t>
      </w:r>
      <w:r w:rsidRPr="006E02FD">
        <w:rPr>
          <w:rFonts w:cstheme="minorHAnsi"/>
        </w:rPr>
        <w:t xml:space="preserve"> certyfikatów.</w:t>
      </w:r>
    </w:p>
    <w:p w:rsidR="00CE52E2" w:rsidRPr="00A909D6" w:rsidRDefault="00CE52E2" w:rsidP="00CE52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52E2" w:rsidRPr="00A909D6" w:rsidRDefault="00CE52E2" w:rsidP="00CE52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9D6">
        <w:rPr>
          <w:rFonts w:asciiTheme="minorHAnsi" w:hAnsiTheme="minorHAnsi" w:cstheme="minorHAnsi"/>
          <w:sz w:val="22"/>
          <w:szCs w:val="22"/>
        </w:rPr>
        <w:t>Przystosowanie dla osób niepełnosprawnych:</w:t>
      </w:r>
    </w:p>
    <w:p w:rsidR="00CE52E2" w:rsidRPr="00A909D6" w:rsidRDefault="00CE52E2" w:rsidP="00CE52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9D6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CE52E2" w:rsidRPr="00B13004" w:rsidRDefault="00CE52E2" w:rsidP="00CE52E2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CE52E2" w:rsidRPr="00A909D6" w:rsidRDefault="00CE52E2" w:rsidP="00CE52E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909D6">
        <w:rPr>
          <w:rFonts w:asciiTheme="minorHAnsi" w:hAnsiTheme="minorHAnsi" w:cstheme="minorHAnsi"/>
          <w:sz w:val="22"/>
          <w:szCs w:val="22"/>
        </w:rPr>
        <w:t>.</w:t>
      </w:r>
    </w:p>
    <w:p w:rsidR="004D0139" w:rsidRPr="00E56300" w:rsidRDefault="004D0139" w:rsidP="00CE52E2">
      <w:pPr>
        <w:jc w:val="both"/>
      </w:pPr>
    </w:p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AA" w:rsidRDefault="00425EAA">
      <w:r>
        <w:separator/>
      </w:r>
    </w:p>
  </w:endnote>
  <w:endnote w:type="continuationSeparator" w:id="0">
    <w:p w:rsidR="00425EAA" w:rsidRDefault="004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AA" w:rsidRDefault="00425EAA"/>
  </w:footnote>
  <w:footnote w:type="continuationSeparator" w:id="0">
    <w:p w:rsidR="00425EAA" w:rsidRDefault="00425E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070CF"/>
    <w:multiLevelType w:val="hybridMultilevel"/>
    <w:tmpl w:val="4BBA7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4429D"/>
    <w:rsid w:val="0029490B"/>
    <w:rsid w:val="002D512B"/>
    <w:rsid w:val="00317AD5"/>
    <w:rsid w:val="0035747D"/>
    <w:rsid w:val="00374BC7"/>
    <w:rsid w:val="003D6646"/>
    <w:rsid w:val="00406F68"/>
    <w:rsid w:val="00425EAA"/>
    <w:rsid w:val="004D0139"/>
    <w:rsid w:val="00563DF9"/>
    <w:rsid w:val="00650E2A"/>
    <w:rsid w:val="00653C22"/>
    <w:rsid w:val="006A0AE0"/>
    <w:rsid w:val="006D03EC"/>
    <w:rsid w:val="006E23F5"/>
    <w:rsid w:val="007019B9"/>
    <w:rsid w:val="00703A48"/>
    <w:rsid w:val="00710ED1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30390"/>
    <w:rsid w:val="00B32F8B"/>
    <w:rsid w:val="00B433F5"/>
    <w:rsid w:val="00B47D7A"/>
    <w:rsid w:val="00BC010B"/>
    <w:rsid w:val="00BE6667"/>
    <w:rsid w:val="00C70AF7"/>
    <w:rsid w:val="00CE52E2"/>
    <w:rsid w:val="00D35B68"/>
    <w:rsid w:val="00D717D6"/>
    <w:rsid w:val="00E56300"/>
    <w:rsid w:val="00F221E6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CE52E2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12</cp:revision>
  <cp:lastPrinted>2022-08-26T13:17:00Z</cp:lastPrinted>
  <dcterms:created xsi:type="dcterms:W3CDTF">2020-06-04T09:08:00Z</dcterms:created>
  <dcterms:modified xsi:type="dcterms:W3CDTF">2022-11-19T11:15:00Z</dcterms:modified>
</cp:coreProperties>
</file>