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589"/>
        <w:gridCol w:w="5450"/>
        <w:gridCol w:w="1767"/>
        <w:gridCol w:w="3534"/>
      </w:tblGrid>
      <w:tr w:rsidR="00137D97" w:rsidRPr="005E773A" w:rsidTr="00137D97">
        <w:trPr>
          <w:cantSplit/>
        </w:trPr>
        <w:tc>
          <w:tcPr>
            <w:tcW w:w="589" w:type="dxa"/>
            <w:vAlign w:val="center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450" w:type="dxa"/>
            <w:vAlign w:val="center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767" w:type="dxa"/>
            <w:vAlign w:val="center"/>
          </w:tcPr>
          <w:p w:rsidR="00137D97" w:rsidRPr="005E773A" w:rsidRDefault="00137D97" w:rsidP="005E65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3534" w:type="dxa"/>
          </w:tcPr>
          <w:p w:rsidR="00137D97" w:rsidRPr="005E773A" w:rsidRDefault="00137D97" w:rsidP="00B950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</w:t>
            </w:r>
            <w:r w:rsidR="00B950A7">
              <w:rPr>
                <w:rFonts w:ascii="Tahoma" w:hAnsi="Tahoma" w:cs="Tahoma"/>
                <w:b/>
                <w:sz w:val="18"/>
                <w:szCs w:val="18"/>
              </w:rPr>
              <w:t>metry oferowane,  podać</w:t>
            </w:r>
          </w:p>
        </w:tc>
      </w:tr>
      <w:tr w:rsidR="002E54B8" w:rsidTr="00D9441E">
        <w:tc>
          <w:tcPr>
            <w:tcW w:w="589" w:type="dxa"/>
          </w:tcPr>
          <w:p w:rsidR="002E54B8" w:rsidRDefault="002E54B8" w:rsidP="005E773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51" w:type="dxa"/>
            <w:gridSpan w:val="3"/>
          </w:tcPr>
          <w:p w:rsidR="004921E1" w:rsidRPr="00ED7B91" w:rsidRDefault="00192E32" w:rsidP="00192E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</w:rPr>
              <w:t xml:space="preserve">Mikroskop </w:t>
            </w:r>
            <w:r w:rsidR="00A03556">
              <w:rPr>
                <w:rFonts w:cstheme="minorHAnsi"/>
                <w:b/>
                <w:color w:val="000000"/>
              </w:rPr>
              <w:t xml:space="preserve">operacyjny </w:t>
            </w:r>
            <w:r w:rsidR="000E23C1">
              <w:rPr>
                <w:rFonts w:cstheme="minorHAnsi"/>
                <w:b/>
                <w:color w:val="000000"/>
              </w:rPr>
              <w:t xml:space="preserve"> </w:t>
            </w:r>
            <w:r w:rsidR="00C84A93">
              <w:rPr>
                <w:rFonts w:cstheme="minorHAnsi"/>
                <w:b/>
                <w:color w:val="000000"/>
              </w:rPr>
              <w:t xml:space="preserve">  </w:t>
            </w:r>
            <w:r>
              <w:rPr>
                <w:rFonts w:cstheme="minorHAnsi"/>
                <w:b/>
                <w:color w:val="000000"/>
              </w:rPr>
              <w:t>okulistyczny</w:t>
            </w: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Default="00DA6385" w:rsidP="00A12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Okulistyczny mikroskop operacyjny dedykowany do operacji przedniego i tylnego odcinka oka.</w:t>
            </w:r>
          </w:p>
          <w:p w:rsidR="00DA6385" w:rsidRPr="00085F99" w:rsidRDefault="00DA6385" w:rsidP="00A12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Rok produkcji 2023/2024 nowy lub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podemonstracyjny</w:t>
            </w:r>
            <w:proofErr w:type="spellEnd"/>
            <w:r w:rsidR="007125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Default="00DA6385" w:rsidP="00E40B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Mikroskop stacjonarny, </w:t>
            </w:r>
            <w:r w:rsidR="00E40B81">
              <w:rPr>
                <w:rFonts w:ascii="Tahoma" w:hAnsi="Tahoma" w:cs="Tahoma"/>
                <w:sz w:val="18"/>
                <w:szCs w:val="18"/>
              </w:rPr>
              <w:t xml:space="preserve"> na podstawie jezdnej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Mikroskop wyposażony w 4 hamulce elektromagnetyczne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Panel sterowania umożliwiający sterowanie funkcjami mikroskopu umieszczony na kolumnie mikroskopu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E81D8B" w:rsidRDefault="00DA6385" w:rsidP="00E81D8B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Rotacja ramienia wychylnego względem kolumn</w:t>
            </w:r>
            <w:r w:rsidR="001D505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y minimum 350 º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Rotacja głowicy minimum 380 º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Manualne balansowanie mikroskopu za pomocą dedykowanego pokrętła 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Mikroskop pokryty specjalną antybakteryjną powłoką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nano-silver</w:t>
            </w:r>
            <w:proofErr w:type="spellEnd"/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Optyka apochromatyczna z bazą stereo równą 24 mm dla zapewnienia optymalnego widzenia przestrzennego z wbudowanymi inwerterami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Mikroskop wyposażony w podgląd asystencki z niezależnym torem optycznym (łącznie 4 tory optyczne w głowicy) Sterowanie powiększeniem w mikroskopie asystenckim zsynchronizowane z powiększeniem operatora w celu zapewnienia takiego samego pola widzenia w obu binokularach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Tor optyczny operatora i asysty wyposażony w dwie różne wiązki optyczne: jedna wiązka odpowiedzialna za rozdzielczość, druga za głębie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66764" w:rsidRDefault="00DA6385" w:rsidP="004921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Zmotoryzowany zoom 6:1 z możliwością sterowania ze sterownika nożnego oraz panelu sterowania, możliwość awaryjnego manualnego sterowania z głowicy mikroskopu, możliwość regulacji prędkości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Fokus elektromotoryczny o zakresie 75mm, możliwość aktywacji funkcji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quick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focus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możliwość regulacji prędkości, możliwość sprzężenia prędkości z aktualną wartością powiększenia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Możliwość regulacji ostrości na ekranie monitora niezależnie od ostrości w binokularach mikroskopu.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Powiększenie całkowite 4,1 – 24,5x z okularami 10x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Obiektyw o dystansie roboczym 200mm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Okulary szerokokątne 8,33x, z regulacją dioptrii ± 5 dla operatora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shd w:val="clear" w:color="auto" w:fill="auto"/>
            <w:vAlign w:val="center"/>
          </w:tcPr>
          <w:p w:rsidR="00DA6385" w:rsidRPr="00085F99" w:rsidRDefault="00DA6385" w:rsidP="004921E1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Okulary szerokokątne 8,33x, z regulacją dioptrii ± 5 dla asysty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shd w:val="clear" w:color="auto" w:fill="FFFFFF" w:themeFill="background1"/>
            <w:vAlign w:val="center"/>
          </w:tcPr>
          <w:p w:rsidR="00DA6385" w:rsidRPr="004921E1" w:rsidRDefault="00DA6385" w:rsidP="004921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Pole widzenia ᶲ 51,4 – 8,6 mm z okularami 10x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Elektromotoryczny przesuw XY o zakresie 62x62mm, możliwość</w:t>
            </w:r>
            <w:r w:rsidR="001D5058">
              <w:rPr>
                <w:rFonts w:ascii="Arial" w:hAnsi="Arial" w:cs="Arial"/>
                <w:sz w:val="18"/>
                <w:szCs w:val="18"/>
              </w:rPr>
              <w:t xml:space="preserve"> regulacji prędkości, możliwość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sprzężenia prędkości z aktualną wartością powiększenia (większe powiększenie = mniejsza prędkość przesuwu)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Elektromotoryczne pochylenie głowicy mikroskopu w zakresie -15º / +105º z programowalną funkcją szybkiego wychylenia do zdefiniowanej przez użytkownika pozycji aktywowaną ze sterownika nożnego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Bezpośrednie oświetlenie główne w technologii LED wbudowane w głowicę mikroskopu bez stosowania światłowodów, z możliwością płynnej regulacji natężenia z temperaturą barwową zbliżoną do oświetlenia halogenowego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Bezpośrednie oświetlenie koaksjalne w tec</w:t>
            </w:r>
            <w:r w:rsidR="009C4E82">
              <w:rPr>
                <w:rFonts w:ascii="Arial" w:hAnsi="Arial" w:cs="Arial"/>
                <w:sz w:val="18"/>
                <w:szCs w:val="18"/>
              </w:rPr>
              <w:t>hnologii LED wbudowane w głowicę</w:t>
            </w:r>
            <w:r>
              <w:rPr>
                <w:rFonts w:ascii="Arial" w:hAnsi="Arial" w:cs="Arial"/>
                <w:sz w:val="18"/>
                <w:szCs w:val="18"/>
              </w:rPr>
              <w:t xml:space="preserve"> mikroskopu, 4 wiązki świetlne zapewniające stabilny refleks z dna oka w przypadku ruchu gałki ocznej, z możliwością płynnej regulacji natężenia z panelu sterowania oraz sterownika nożnego oraz płynnej regulacji średnicy w zakresie ᶲ 4 – 23mm sterowanej z głowicy mikroskopu oraz sterownika nożnego, temperatura barwowa zbliżona do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oświetlenia halogenowego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Binokular operatora z regulacją pochylenia 10 – 50 º o konstrukcji w której okulary znajdują się poniżej punktu przyłączenia binokularu do głowicy mikroskopu w celu zagwarantowania komfortowej pozycji dla operatora oraz kompensacji wysokości dodatkowych akcesoriów takie jak filtry laserowe czy inwertery obrazu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Binokular asysty o takich samych parametrach jak binokular operatora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Dotykowy panel sterowania wykonany w technologii LCD z możliwością zaprogramowania do 30 profili użytkowników z indywidualnymi ustawieniami powiększenia , oświetlenia, prędkości oraz funkcji dodatkowych, wbudowany system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autodiagnostyczny</w:t>
            </w:r>
            <w:proofErr w:type="spellEnd"/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Dodatkowy, dotykowy wyświetlacz umieszczony na kolumnie mikroskopu nad okularem operatora pokazujący status podstawowych parametrów min. takich jak XY, OCT,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inverter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nagrywarki, powiększenia, oświetlenia głównego i red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Reflex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oraz umożliwiający zmianę pochylenia głowicy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Przycisk na module XY umożliwiający reset pozycji głowicy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zaprogramowania dodatkowych funkcji do znajdujących się na głowicy mikroskopu rękojeści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Bezprzewodowy sterownik nożny z możliwością programowania funkcji do poszczególnych przycisków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Mikroskop wyposażony w funkcję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autoreset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po podniesieniu ramienia mikroskopu wyłącznie oświetlenia, powrót do ustawień startowych (zoom, fokus, XY), zatrzymanie nagrywania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Mikroskop wyposażony w tor wizyjny, wbudowana, zintegrowana kamera HD 3CMOS z funkcją fine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focus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(ustawienia niezależnej ostrości kamery), kompatybilny z technologią obrazu 4K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podłączenia do zewnętrznego monitora medycznego wyświetlającego obraz z kamery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Mikroskop wyposażony w następujące porty: DVI in, DVI out, Video out, HD SDI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Mikroskop wyposażony w medyczny monitor dotykowy 27” zawieszony na ramieniu mikroskopu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Mikroskop wyposażony w nagrywarkę medyczną 4K z wbudowanym ekranem dotykowym 12,7”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Mikroskop wyposażony w zintegrowany w głowicy keratoskop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Mikroskop wyposażony w </w:t>
            </w:r>
            <w:r w:rsidR="00412C55">
              <w:rPr>
                <w:rFonts w:ascii="Arial" w:hAnsi="Arial" w:cs="Arial"/>
                <w:sz w:val="18"/>
                <w:szCs w:val="18"/>
              </w:rPr>
              <w:t>oświetlenie szczelinowe z płynną</w:t>
            </w:r>
            <w:r>
              <w:rPr>
                <w:rFonts w:ascii="Arial" w:hAnsi="Arial" w:cs="Arial"/>
                <w:sz w:val="18"/>
                <w:szCs w:val="18"/>
              </w:rPr>
              <w:t xml:space="preserve"> regulacją szerokości szczeliny w zakresie 2-6 mm oraz z przesuwem szczeliny 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Pr="004921E1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rozbudowy o śródoperacyjne OCT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A6385" w:rsidTr="00DA6385">
        <w:tc>
          <w:tcPr>
            <w:tcW w:w="589" w:type="dxa"/>
            <w:vAlign w:val="center"/>
          </w:tcPr>
          <w:p w:rsidR="00DA6385" w:rsidRPr="005D215E" w:rsidRDefault="00DA6385" w:rsidP="004921E1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0" w:type="dxa"/>
            <w:vAlign w:val="center"/>
          </w:tcPr>
          <w:p w:rsidR="00DA6385" w:rsidRDefault="00DA6385" w:rsidP="004921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Płatność w ratach</w:t>
            </w:r>
            <w:r w:rsidR="00412C5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12 równych rat</w:t>
            </w:r>
          </w:p>
        </w:tc>
        <w:tc>
          <w:tcPr>
            <w:tcW w:w="1767" w:type="dxa"/>
            <w:vAlign w:val="center"/>
          </w:tcPr>
          <w:p w:rsidR="00DA6385" w:rsidRDefault="00DA6385" w:rsidP="00DA6385">
            <w:pPr>
              <w:jc w:val="center"/>
            </w:pPr>
            <w:r w:rsidRPr="00BA05A5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34" w:type="dxa"/>
            <w:vAlign w:val="center"/>
          </w:tcPr>
          <w:p w:rsidR="00DA6385" w:rsidRDefault="00DA6385" w:rsidP="00492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773A" w:rsidRPr="00FB4D6D" w:rsidRDefault="005E773A" w:rsidP="005E773A">
      <w:pPr>
        <w:rPr>
          <w:rFonts w:ascii="Arial" w:hAnsi="Arial" w:cs="Arial"/>
          <w:sz w:val="18"/>
          <w:szCs w:val="1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487"/>
        <w:gridCol w:w="1701"/>
        <w:gridCol w:w="3543"/>
      </w:tblGrid>
      <w:tr w:rsidR="00E2175D" w:rsidRPr="005E773A" w:rsidTr="003D3621">
        <w:trPr>
          <w:trHeight w:val="47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5E773A">
              <w:rPr>
                <w:rFonts w:ascii="Tahoma" w:hAnsi="Tahoma" w:cs="Tahoma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wymagane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DA63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</w:rPr>
              <w:t>Parametry oferowane, tak</w:t>
            </w:r>
            <w:r w:rsidR="00DA6385">
              <w:rPr>
                <w:rFonts w:ascii="Tahoma" w:hAnsi="Tahoma" w:cs="Tahoma"/>
                <w:b/>
                <w:sz w:val="18"/>
                <w:szCs w:val="18"/>
              </w:rPr>
              <w:t>/nie podać</w:t>
            </w:r>
          </w:p>
        </w:tc>
      </w:tr>
      <w:tr w:rsidR="00E2175D" w:rsidRPr="005E773A" w:rsidTr="003D3621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5D" w:rsidRPr="005E773A" w:rsidRDefault="00E2175D" w:rsidP="003D3621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  <w:u w:val="single"/>
              </w:rPr>
              <w:t>Gwarancja i serwis:</w:t>
            </w:r>
          </w:p>
        </w:tc>
      </w:tr>
      <w:tr w:rsidR="00E2175D" w:rsidRPr="005E773A" w:rsidTr="003D3621">
        <w:trPr>
          <w:trHeight w:val="57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Termin rozpoczęcia gwarancji - licząc od dnia od</w:t>
            </w:r>
            <w:r>
              <w:rPr>
                <w:rFonts w:ascii="Tahoma" w:hAnsi="Tahoma" w:cs="Tahoma"/>
                <w:sz w:val="18"/>
                <w:szCs w:val="18"/>
              </w:rPr>
              <w:t>dania urządzenia do użytk</w:t>
            </w:r>
            <w:r w:rsidR="00294CED">
              <w:rPr>
                <w:rFonts w:ascii="Tahoma" w:hAnsi="Tahoma" w:cs="Tahoma"/>
                <w:sz w:val="18"/>
                <w:szCs w:val="18"/>
              </w:rPr>
              <w:t>owania (gwarancja bezwarunkowa-</w:t>
            </w:r>
            <w:r w:rsidRPr="00FF1924">
              <w:rPr>
                <w:rFonts w:ascii="Tahoma" w:hAnsi="Tahoma" w:cs="Tahoma"/>
                <w:sz w:val="18"/>
                <w:szCs w:val="18"/>
              </w:rPr>
              <w:t xml:space="preserve"> 24</w:t>
            </w:r>
            <w:r w:rsidR="00294CED">
              <w:rPr>
                <w:rFonts w:ascii="Tahoma" w:hAnsi="Tahoma" w:cs="Tahoma"/>
                <w:sz w:val="18"/>
                <w:szCs w:val="18"/>
              </w:rPr>
              <w:t>/36</w:t>
            </w:r>
            <w:r w:rsidRPr="00FF1924">
              <w:rPr>
                <w:rFonts w:ascii="Tahoma" w:hAnsi="Tahoma" w:cs="Tahoma"/>
                <w:sz w:val="18"/>
                <w:szCs w:val="18"/>
              </w:rPr>
              <w:t xml:space="preserve"> miesiące</w:t>
            </w:r>
            <w:r w:rsidR="00294CED">
              <w:rPr>
                <w:rFonts w:ascii="Tahoma" w:hAnsi="Tahoma" w:cs="Tahoma"/>
                <w:sz w:val="18"/>
                <w:szCs w:val="18"/>
              </w:rPr>
              <w:t>/y</w:t>
            </w:r>
            <w:r w:rsidRPr="00FF192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Gwarancja obejmuje:</w:t>
            </w:r>
          </w:p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przeglądy w okresie jej trwania</w:t>
            </w:r>
          </w:p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wymiany/naprawy uszkodzonych części oraz podzespołów</w:t>
            </w:r>
          </w:p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dojazdy/przejazdy pracowników Wykonawcy</w:t>
            </w:r>
          </w:p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robociznę</w:t>
            </w:r>
          </w:p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wszystkie pozostałe koszty niezbędne do wykonania czynności serwisowych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rPr>
          <w:trHeight w:val="33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W okresie trwania gwarancji przeglądy zgodnie z wymaganiami producenta, min. 1 na rok, wykonywane na koszt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rPr>
          <w:trHeight w:val="5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5E773A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Instrukcja obsługi w j. polskim w formie papierowej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dniu dostawy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Czas przystąpienia serwisu do naprawy w okresie gwarancyjnym w przypadku wystąpienia awarii uniemożliwiającej pracy na oferowanym urządzeniu ≤48 (godziny)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9939AD">
        <w:trPr>
          <w:trHeight w:val="7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A75347" w:rsidRDefault="008959BE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Aktualizacja oprogramowania w okresie gwarancji na koszt Wykonawcy (jeżeli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9939AD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939AD">
              <w:rPr>
                <w:rFonts w:ascii="Tahoma" w:hAnsi="Tahoma" w:cs="Tahoma"/>
                <w:sz w:val="18"/>
                <w:szCs w:val="18"/>
              </w:rPr>
              <w:t>Czas usunięcia uszkodzeń w przypadku koni</w:t>
            </w:r>
            <w:r w:rsidR="00074512" w:rsidRPr="009939AD">
              <w:rPr>
                <w:rFonts w:ascii="Tahoma" w:hAnsi="Tahoma" w:cs="Tahoma"/>
                <w:sz w:val="18"/>
                <w:szCs w:val="18"/>
              </w:rPr>
              <w:t>eczności importu części - max 5</w:t>
            </w:r>
            <w:r w:rsidRPr="009939AD">
              <w:rPr>
                <w:rFonts w:ascii="Tahoma" w:hAnsi="Tahoma" w:cs="Tahoma"/>
                <w:sz w:val="18"/>
                <w:szCs w:val="18"/>
              </w:rPr>
              <w:t xml:space="preserve"> dni roboczych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9939AD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9939AD">
              <w:rPr>
                <w:rFonts w:ascii="Tahoma" w:hAnsi="Tahoma" w:cs="Tahoma"/>
                <w:sz w:val="18"/>
                <w:szCs w:val="18"/>
              </w:rPr>
              <w:t>Czas usunięcia uszkodzeń niewym</w:t>
            </w:r>
            <w:r w:rsidR="00074512" w:rsidRPr="009939AD">
              <w:rPr>
                <w:rFonts w:ascii="Tahoma" w:hAnsi="Tahoma" w:cs="Tahoma"/>
                <w:sz w:val="18"/>
                <w:szCs w:val="18"/>
              </w:rPr>
              <w:t xml:space="preserve">agającego importu części - max </w:t>
            </w:r>
            <w:r w:rsidRPr="009939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74512" w:rsidRPr="009939AD">
              <w:rPr>
                <w:rFonts w:ascii="Tahoma" w:hAnsi="Tahoma" w:cs="Tahoma"/>
                <w:sz w:val="18"/>
                <w:szCs w:val="18"/>
              </w:rPr>
              <w:t xml:space="preserve">3 </w:t>
            </w:r>
            <w:r w:rsidRPr="009939AD">
              <w:rPr>
                <w:rFonts w:ascii="Tahoma" w:hAnsi="Tahoma" w:cs="Tahoma"/>
                <w:sz w:val="18"/>
                <w:szCs w:val="18"/>
              </w:rPr>
              <w:t>dni</w:t>
            </w:r>
            <w:r w:rsidR="00074512" w:rsidRPr="009939AD">
              <w:rPr>
                <w:rFonts w:ascii="Tahoma" w:hAnsi="Tahoma" w:cs="Tahoma"/>
                <w:sz w:val="18"/>
                <w:szCs w:val="18"/>
              </w:rPr>
              <w:t xml:space="preserve"> robocze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W przypadku napra</w:t>
            </w:r>
            <w:r>
              <w:rPr>
                <w:rFonts w:ascii="Tahoma" w:hAnsi="Tahoma" w:cs="Tahoma"/>
                <w:sz w:val="18"/>
                <w:szCs w:val="18"/>
              </w:rPr>
              <w:t>wy trwającej dłużej niż 5</w:t>
            </w:r>
            <w:r w:rsidRPr="005E773A">
              <w:rPr>
                <w:rFonts w:ascii="Tahoma" w:hAnsi="Tahoma" w:cs="Tahoma"/>
                <w:sz w:val="18"/>
                <w:szCs w:val="18"/>
              </w:rPr>
              <w:t xml:space="preserve"> dni </w:t>
            </w:r>
            <w:r>
              <w:rPr>
                <w:rFonts w:ascii="Tahoma" w:hAnsi="Tahoma" w:cs="Tahoma"/>
                <w:sz w:val="18"/>
                <w:szCs w:val="18"/>
              </w:rPr>
              <w:t xml:space="preserve">roboczych </w:t>
            </w:r>
            <w:r w:rsidRPr="005E773A">
              <w:rPr>
                <w:rFonts w:ascii="Tahoma" w:hAnsi="Tahoma" w:cs="Tahoma"/>
                <w:sz w:val="18"/>
                <w:szCs w:val="18"/>
              </w:rPr>
              <w:t>Wykonawca zobowiązuje się do dostarczenia urządzenia zastępczego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 przypadku, gdy naprawa w okresie gwarancji nie odniosła rezultatu, urządzenie podlega wymianie na nowe. </w:t>
            </w:r>
          </w:p>
          <w:p w:rsidR="00E2175D" w:rsidRPr="005E773A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 3 naprawach (wymianach) tego samego podzespołu (bloku).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Serwis, części zamienne i materiały eksploatacyjne dostępne przez okres min. 7 lat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Zapewnienie pełnej autoryzowanej obsługi serwisowej przez uprawnioną jednostkę gwarantującą skuteczną interwencję techniczną w okresie gwarancyjnym i po gwarancyjnym dla oferowanego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A75347" w:rsidRDefault="00E2175D" w:rsidP="003D3621">
            <w:pPr>
              <w:pStyle w:val="Akapitzlist"/>
              <w:numPr>
                <w:ilvl w:val="0"/>
                <w:numId w:val="11"/>
              </w:num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Autoryzowany serwis na terenie Polski – podać nazwę, adres, telefon kontaktowy wraz z dokumentacją potwierdzającą autoryzację</w:t>
            </w:r>
          </w:p>
          <w:p w:rsidR="00E2175D" w:rsidRDefault="00E2175D" w:rsidP="003D3621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37D97">
              <w:rPr>
                <w:rFonts w:ascii="Tahoma" w:hAnsi="Tahoma" w:cs="Tahoma"/>
                <w:b/>
                <w:sz w:val="18"/>
                <w:szCs w:val="18"/>
                <w:u w:val="single"/>
              </w:rPr>
              <w:t>(Wykonawca dostarczy dokumentację potwierdzającą autoryzację wraz z ofertą).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  <w:tr w:rsidR="00E2175D" w:rsidRPr="005E773A" w:rsidTr="003D3621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E773A">
              <w:rPr>
                <w:rFonts w:ascii="Tahoma" w:hAnsi="Tahoma" w:cs="Tahoma"/>
                <w:b/>
                <w:sz w:val="18"/>
                <w:szCs w:val="18"/>
                <w:u w:val="single"/>
              </w:rPr>
              <w:t>Szkolenia:</w:t>
            </w:r>
          </w:p>
        </w:tc>
      </w:tr>
      <w:tr w:rsidR="00E2175D" w:rsidRPr="005E773A" w:rsidTr="003D362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5E773A" w:rsidRDefault="00E2175D" w:rsidP="003D3621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Szkolenie (</w:t>
            </w:r>
            <w:r w:rsidRPr="005E773A">
              <w:rPr>
                <w:rFonts w:ascii="Tahoma" w:hAnsi="Tahoma" w:cs="Tahoma"/>
                <w:sz w:val="18"/>
                <w:szCs w:val="18"/>
              </w:rPr>
              <w:t>2 krotne) dla personelu podczas instalacji i montażu urządzeń :</w:t>
            </w:r>
          </w:p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137D97">
              <w:rPr>
                <w:rFonts w:ascii="Tahoma" w:hAnsi="Tahoma" w:cs="Tahoma"/>
                <w:sz w:val="18"/>
                <w:szCs w:val="18"/>
              </w:rPr>
              <w:t>medycznego (lekarze)</w:t>
            </w:r>
          </w:p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Zakres szkolenia:</w:t>
            </w:r>
            <w:r w:rsidRPr="005E773A">
              <w:rPr>
                <w:rFonts w:ascii="Tahoma" w:hAnsi="Tahoma" w:cs="Tahoma"/>
                <w:sz w:val="18"/>
                <w:szCs w:val="18"/>
              </w:rPr>
              <w:br/>
              <w:t>- obsługa urządzeń: dobór nastaw i parametrów</w:t>
            </w:r>
          </w:p>
          <w:p w:rsidR="00E2175D" w:rsidRPr="005E773A" w:rsidRDefault="00E2175D" w:rsidP="003D362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- konserwacja i montaż oraz demontaż akcesoriów zużywalnych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5D" w:rsidRPr="005E773A" w:rsidRDefault="00E2175D" w:rsidP="003D36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773A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5D" w:rsidRPr="005E773A" w:rsidRDefault="00E2175D" w:rsidP="003D362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</w:tr>
    </w:tbl>
    <w:p w:rsidR="005E6526" w:rsidRPr="00FB4D6D" w:rsidRDefault="005E6526">
      <w:pPr>
        <w:rPr>
          <w:rFonts w:ascii="Arial" w:hAnsi="Arial" w:cs="Arial"/>
          <w:sz w:val="18"/>
          <w:szCs w:val="18"/>
        </w:rPr>
      </w:pPr>
    </w:p>
    <w:sectPr w:rsidR="005E6526" w:rsidRPr="00FB4D6D" w:rsidSect="006851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E4" w:rsidRDefault="006C0EE4" w:rsidP="006D55FA">
      <w:pPr>
        <w:spacing w:after="0" w:line="240" w:lineRule="auto"/>
      </w:pPr>
      <w:r>
        <w:separator/>
      </w:r>
    </w:p>
  </w:endnote>
  <w:endnote w:type="continuationSeparator" w:id="0">
    <w:p w:rsidR="006C0EE4" w:rsidRDefault="006C0EE4" w:rsidP="006D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7" w:rsidRDefault="00685127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959BE">
      <w:rPr>
        <w:caps/>
        <w:noProof/>
        <w:color w:val="4F81BD" w:themeColor="accent1"/>
      </w:rPr>
      <w:t>28</w:t>
    </w:r>
    <w:r>
      <w:rPr>
        <w:caps/>
        <w:color w:val="4F81BD" w:themeColor="accent1"/>
      </w:rPr>
      <w:fldChar w:fldCharType="end"/>
    </w:r>
  </w:p>
  <w:p w:rsidR="00160863" w:rsidRDefault="001608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E4" w:rsidRDefault="006C0EE4" w:rsidP="006D55FA">
      <w:pPr>
        <w:spacing w:after="0" w:line="240" w:lineRule="auto"/>
      </w:pPr>
      <w:r>
        <w:separator/>
      </w:r>
    </w:p>
  </w:footnote>
  <w:footnote w:type="continuationSeparator" w:id="0">
    <w:p w:rsidR="006C0EE4" w:rsidRDefault="006C0EE4" w:rsidP="006D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28" w:rsidRDefault="00F95B28">
    <w:pPr>
      <w:pStyle w:val="Nagwek"/>
    </w:pPr>
    <w:r>
      <w:t>Formularz parametrów technicznych                                                             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06F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21A23"/>
    <w:multiLevelType w:val="hybridMultilevel"/>
    <w:tmpl w:val="889C5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6BF7"/>
    <w:multiLevelType w:val="hybridMultilevel"/>
    <w:tmpl w:val="86A8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CFE"/>
    <w:multiLevelType w:val="hybridMultilevel"/>
    <w:tmpl w:val="F8F68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A3812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22F07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E0A0D"/>
    <w:multiLevelType w:val="hybridMultilevel"/>
    <w:tmpl w:val="B7F82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6E5BC6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567A8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F2F11"/>
    <w:multiLevelType w:val="hybridMultilevel"/>
    <w:tmpl w:val="5906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02812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434974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E20135"/>
    <w:multiLevelType w:val="hybridMultilevel"/>
    <w:tmpl w:val="FC307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D0604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C177F5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94B4C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2332ED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2E7E40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6F0DEE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CF0E3A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B595A"/>
    <w:multiLevelType w:val="hybridMultilevel"/>
    <w:tmpl w:val="3AC6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570AA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302150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3812A0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AB5BAE"/>
    <w:multiLevelType w:val="hybridMultilevel"/>
    <w:tmpl w:val="BB0AE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C01A5"/>
    <w:multiLevelType w:val="hybridMultilevel"/>
    <w:tmpl w:val="784C6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F54581"/>
    <w:multiLevelType w:val="hybridMultilevel"/>
    <w:tmpl w:val="928A3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94B75"/>
    <w:multiLevelType w:val="hybridMultilevel"/>
    <w:tmpl w:val="DFDC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"/>
  </w:num>
  <w:num w:numId="3">
    <w:abstractNumId w:val="24"/>
  </w:num>
  <w:num w:numId="4">
    <w:abstractNumId w:val="26"/>
  </w:num>
  <w:num w:numId="5">
    <w:abstractNumId w:val="23"/>
  </w:num>
  <w:num w:numId="6">
    <w:abstractNumId w:val="22"/>
  </w:num>
  <w:num w:numId="7">
    <w:abstractNumId w:val="18"/>
  </w:num>
  <w:num w:numId="8">
    <w:abstractNumId w:val="11"/>
  </w:num>
  <w:num w:numId="9">
    <w:abstractNumId w:val="6"/>
  </w:num>
  <w:num w:numId="10">
    <w:abstractNumId w:val="21"/>
  </w:num>
  <w:num w:numId="11">
    <w:abstractNumId w:val="27"/>
  </w:num>
  <w:num w:numId="12">
    <w:abstractNumId w:val="8"/>
  </w:num>
  <w:num w:numId="13">
    <w:abstractNumId w:val="2"/>
  </w:num>
  <w:num w:numId="14">
    <w:abstractNumId w:val="17"/>
  </w:num>
  <w:num w:numId="15">
    <w:abstractNumId w:val="4"/>
  </w:num>
  <w:num w:numId="16">
    <w:abstractNumId w:val="16"/>
  </w:num>
  <w:num w:numId="17">
    <w:abstractNumId w:val="25"/>
  </w:num>
  <w:num w:numId="18">
    <w:abstractNumId w:val="13"/>
  </w:num>
  <w:num w:numId="19">
    <w:abstractNumId w:val="0"/>
  </w:num>
  <w:num w:numId="20">
    <w:abstractNumId w:val="5"/>
  </w:num>
  <w:num w:numId="21">
    <w:abstractNumId w:val="10"/>
  </w:num>
  <w:num w:numId="22">
    <w:abstractNumId w:val="15"/>
  </w:num>
  <w:num w:numId="23">
    <w:abstractNumId w:val="14"/>
  </w:num>
  <w:num w:numId="24">
    <w:abstractNumId w:val="7"/>
  </w:num>
  <w:num w:numId="25">
    <w:abstractNumId w:val="9"/>
  </w:num>
  <w:num w:numId="26">
    <w:abstractNumId w:val="19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3A"/>
    <w:rsid w:val="00014A98"/>
    <w:rsid w:val="00044906"/>
    <w:rsid w:val="0004604B"/>
    <w:rsid w:val="00061750"/>
    <w:rsid w:val="00071537"/>
    <w:rsid w:val="00074512"/>
    <w:rsid w:val="00082CE4"/>
    <w:rsid w:val="00083898"/>
    <w:rsid w:val="00087366"/>
    <w:rsid w:val="000A2375"/>
    <w:rsid w:val="000B115C"/>
    <w:rsid w:val="000E23C1"/>
    <w:rsid w:val="000E3C59"/>
    <w:rsid w:val="000E4213"/>
    <w:rsid w:val="001368FB"/>
    <w:rsid w:val="00137D97"/>
    <w:rsid w:val="00154C35"/>
    <w:rsid w:val="00160863"/>
    <w:rsid w:val="00192E32"/>
    <w:rsid w:val="001B63DD"/>
    <w:rsid w:val="001C29CA"/>
    <w:rsid w:val="001C354D"/>
    <w:rsid w:val="001D5058"/>
    <w:rsid w:val="00211AE1"/>
    <w:rsid w:val="00237776"/>
    <w:rsid w:val="00294CED"/>
    <w:rsid w:val="002E54B8"/>
    <w:rsid w:val="00331DF7"/>
    <w:rsid w:val="003A7C1B"/>
    <w:rsid w:val="003B7E33"/>
    <w:rsid w:val="003C19CC"/>
    <w:rsid w:val="003D5798"/>
    <w:rsid w:val="00406180"/>
    <w:rsid w:val="00412C55"/>
    <w:rsid w:val="00422E53"/>
    <w:rsid w:val="0045617B"/>
    <w:rsid w:val="00467EA8"/>
    <w:rsid w:val="004764F6"/>
    <w:rsid w:val="004921E1"/>
    <w:rsid w:val="004B1FA5"/>
    <w:rsid w:val="004B34B2"/>
    <w:rsid w:val="004B6DC8"/>
    <w:rsid w:val="004E67B2"/>
    <w:rsid w:val="004F073D"/>
    <w:rsid w:val="0051514A"/>
    <w:rsid w:val="00523D48"/>
    <w:rsid w:val="005551A9"/>
    <w:rsid w:val="00581040"/>
    <w:rsid w:val="005D215E"/>
    <w:rsid w:val="005D6B94"/>
    <w:rsid w:val="005E1C6D"/>
    <w:rsid w:val="005E6526"/>
    <w:rsid w:val="005E773A"/>
    <w:rsid w:val="00677122"/>
    <w:rsid w:val="00685127"/>
    <w:rsid w:val="006A67F6"/>
    <w:rsid w:val="006C0EE4"/>
    <w:rsid w:val="006D55FA"/>
    <w:rsid w:val="006E5D26"/>
    <w:rsid w:val="0071252D"/>
    <w:rsid w:val="007225D3"/>
    <w:rsid w:val="00743ECF"/>
    <w:rsid w:val="007636DF"/>
    <w:rsid w:val="00787EE6"/>
    <w:rsid w:val="008577A6"/>
    <w:rsid w:val="008842C1"/>
    <w:rsid w:val="008959BE"/>
    <w:rsid w:val="008A44EA"/>
    <w:rsid w:val="008D66DE"/>
    <w:rsid w:val="00902364"/>
    <w:rsid w:val="00915A25"/>
    <w:rsid w:val="009939AD"/>
    <w:rsid w:val="009A5838"/>
    <w:rsid w:val="009C4E82"/>
    <w:rsid w:val="009E074F"/>
    <w:rsid w:val="009E0D4D"/>
    <w:rsid w:val="009F561E"/>
    <w:rsid w:val="00A03556"/>
    <w:rsid w:val="00A123E1"/>
    <w:rsid w:val="00A20A4B"/>
    <w:rsid w:val="00A4543E"/>
    <w:rsid w:val="00A56A05"/>
    <w:rsid w:val="00A63636"/>
    <w:rsid w:val="00A75347"/>
    <w:rsid w:val="00B22AD5"/>
    <w:rsid w:val="00B267DB"/>
    <w:rsid w:val="00B34390"/>
    <w:rsid w:val="00B56586"/>
    <w:rsid w:val="00B87E17"/>
    <w:rsid w:val="00B950A7"/>
    <w:rsid w:val="00C04420"/>
    <w:rsid w:val="00C83E4C"/>
    <w:rsid w:val="00C84A93"/>
    <w:rsid w:val="00CF7718"/>
    <w:rsid w:val="00D16E05"/>
    <w:rsid w:val="00D35780"/>
    <w:rsid w:val="00D644C4"/>
    <w:rsid w:val="00D918CA"/>
    <w:rsid w:val="00D9441E"/>
    <w:rsid w:val="00DA6385"/>
    <w:rsid w:val="00DE026E"/>
    <w:rsid w:val="00E12B94"/>
    <w:rsid w:val="00E17434"/>
    <w:rsid w:val="00E2175D"/>
    <w:rsid w:val="00E313E6"/>
    <w:rsid w:val="00E40B81"/>
    <w:rsid w:val="00E503CE"/>
    <w:rsid w:val="00E81D8B"/>
    <w:rsid w:val="00EB1E31"/>
    <w:rsid w:val="00ED7B91"/>
    <w:rsid w:val="00F40F3B"/>
    <w:rsid w:val="00F52C8B"/>
    <w:rsid w:val="00F95B28"/>
    <w:rsid w:val="00FB4D6D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AEE0A-7C13-4169-A65E-55E117D4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73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E773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7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77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FA"/>
  </w:style>
  <w:style w:type="paragraph" w:styleId="Stopka">
    <w:name w:val="footer"/>
    <w:basedOn w:val="Normalny"/>
    <w:link w:val="StopkaZnak"/>
    <w:uiPriority w:val="99"/>
    <w:unhideWhenUsed/>
    <w:rsid w:val="006D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2E67-2512-42A2-847C-C7EE3D4B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</dc:creator>
  <cp:lastModifiedBy>Beata</cp:lastModifiedBy>
  <cp:revision>95</cp:revision>
  <cp:lastPrinted>2024-09-11T11:45:00Z</cp:lastPrinted>
  <dcterms:created xsi:type="dcterms:W3CDTF">2024-02-13T10:03:00Z</dcterms:created>
  <dcterms:modified xsi:type="dcterms:W3CDTF">2024-09-30T08:52:00Z</dcterms:modified>
</cp:coreProperties>
</file>