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F5" w:rsidRPr="006D17F5" w:rsidRDefault="006D17F5" w:rsidP="006D17F5">
      <w:pPr>
        <w:spacing w:after="0" w:line="240" w:lineRule="auto"/>
        <w:jc w:val="center"/>
        <w:rPr>
          <w:rFonts w:asciiTheme="minorHAnsi" w:hAnsiTheme="minorHAnsi" w:cstheme="minorHAnsi"/>
          <w:b/>
          <w:iCs/>
          <w:color w:val="FF0000"/>
          <w:sz w:val="20"/>
          <w:szCs w:val="20"/>
          <w:lang w:eastAsia="pl-PL"/>
        </w:rPr>
      </w:pPr>
      <w:bookmarkStart w:id="0" w:name="_GoBack"/>
      <w:bookmarkEnd w:id="0"/>
      <w:r w:rsidRPr="006D17F5">
        <w:rPr>
          <w:rFonts w:asciiTheme="minorHAnsi" w:hAnsiTheme="minorHAnsi" w:cstheme="minorHAnsi"/>
          <w:b/>
          <w:iCs/>
          <w:color w:val="FF0000"/>
          <w:sz w:val="20"/>
          <w:szCs w:val="20"/>
          <w:lang w:eastAsia="pl-PL"/>
        </w:rPr>
        <w:t>MODYFIKACJA</w:t>
      </w:r>
    </w:p>
    <w:p w:rsidR="006D17F5" w:rsidRDefault="006D17F5" w:rsidP="002B6B83">
      <w:pPr>
        <w:spacing w:after="0" w:line="240" w:lineRule="auto"/>
        <w:rPr>
          <w:rFonts w:asciiTheme="minorHAnsi" w:hAnsiTheme="minorHAnsi" w:cstheme="minorHAnsi"/>
          <w:b/>
          <w:iCs/>
          <w:sz w:val="20"/>
          <w:szCs w:val="20"/>
          <w:lang w:eastAsia="pl-PL"/>
        </w:rPr>
      </w:pPr>
    </w:p>
    <w:p w:rsidR="00A33D41" w:rsidRPr="002B6B83" w:rsidRDefault="002B6B83" w:rsidP="002B6B83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2B6B83">
        <w:rPr>
          <w:rFonts w:asciiTheme="minorHAnsi" w:hAnsiTheme="minorHAnsi" w:cstheme="minorHAnsi"/>
          <w:b/>
          <w:iCs/>
          <w:sz w:val="20"/>
          <w:szCs w:val="20"/>
          <w:lang w:eastAsia="pl-PL"/>
        </w:rPr>
        <w:t>ZP/134/2025</w:t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ab/>
      </w:r>
      <w:r w:rsidR="00774FD0" w:rsidRPr="002B6B83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Załącznik nr</w:t>
      </w: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 2 SWZ</w:t>
      </w:r>
    </w:p>
    <w:p w:rsidR="00F6243A" w:rsidRDefault="00F6243A" w:rsidP="00E7004C">
      <w:pPr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  <w:u w:val="single"/>
          <w:lang w:eastAsia="pl-PL"/>
        </w:rPr>
      </w:pPr>
    </w:p>
    <w:p w:rsidR="00F6243A" w:rsidRDefault="00F6243A" w:rsidP="00E7004C">
      <w:pPr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  <w:u w:val="single"/>
          <w:lang w:eastAsia="pl-PL"/>
        </w:rPr>
      </w:pPr>
    </w:p>
    <w:p w:rsidR="00F6243A" w:rsidRPr="00BF2652" w:rsidRDefault="00F6243A" w:rsidP="00E7004C">
      <w:pPr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  <w:u w:val="single"/>
          <w:lang w:eastAsia="pl-PL"/>
        </w:rPr>
      </w:pPr>
    </w:p>
    <w:p w:rsidR="00F81C48" w:rsidRDefault="002B6B83" w:rsidP="00E7004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PAKIET 2 - </w:t>
      </w:r>
      <w:r w:rsidR="00235ECE">
        <w:rPr>
          <w:rFonts w:eastAsia="Times New Roman" w:cstheme="minorHAnsi"/>
          <w:b/>
          <w:bCs/>
          <w:sz w:val="24"/>
          <w:szCs w:val="24"/>
        </w:rPr>
        <w:t>Mikrotom</w:t>
      </w:r>
      <w:r w:rsidR="002C542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72CB4">
        <w:rPr>
          <w:rFonts w:eastAsia="Times New Roman" w:cstheme="minorHAnsi"/>
          <w:b/>
          <w:bCs/>
          <w:sz w:val="24"/>
          <w:szCs w:val="24"/>
        </w:rPr>
        <w:t>– 4</w:t>
      </w:r>
      <w:r w:rsidR="006D10BD">
        <w:rPr>
          <w:rFonts w:eastAsia="Times New Roman" w:cstheme="minorHAnsi"/>
          <w:b/>
          <w:bCs/>
          <w:sz w:val="24"/>
          <w:szCs w:val="24"/>
        </w:rPr>
        <w:t xml:space="preserve"> szt.</w:t>
      </w:r>
    </w:p>
    <w:p w:rsidR="00FB0BD2" w:rsidRPr="00BF2652" w:rsidRDefault="00FB0BD2" w:rsidP="00E7004C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:rsidR="002B6B83" w:rsidRDefault="00A33D41" w:rsidP="00F6243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BF2652">
        <w:rPr>
          <w:rFonts w:asciiTheme="minorHAnsi" w:hAnsiTheme="minorHAnsi" w:cstheme="minorHAnsi"/>
          <w:b/>
          <w:sz w:val="20"/>
          <w:szCs w:val="20"/>
          <w:lang w:eastAsia="pl-PL"/>
        </w:rPr>
        <w:t>ZESTAWIENIE PARAMETRÓW TECHNICZNYCH</w:t>
      </w:r>
    </w:p>
    <w:p w:rsidR="002B6B83" w:rsidRDefault="002B6B83" w:rsidP="00F6243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2B6B83" w:rsidRDefault="002B6B83" w:rsidP="00F6243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2B6B83" w:rsidRPr="004152D4" w:rsidRDefault="002B6B83" w:rsidP="002B6B83">
      <w:pPr>
        <w:tabs>
          <w:tab w:val="center" w:pos="7000"/>
        </w:tabs>
        <w:spacing w:after="0" w:line="360" w:lineRule="auto"/>
        <w:ind w:right="-419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bookmarkStart w:id="1" w:name="_Hlk211515794"/>
      <w:r w:rsidRPr="004152D4">
        <w:rPr>
          <w:rFonts w:asciiTheme="minorHAnsi" w:hAnsiTheme="minorHAnsi" w:cstheme="minorHAnsi"/>
          <w:b/>
          <w:sz w:val="18"/>
          <w:szCs w:val="18"/>
          <w:lang w:eastAsia="pl-PL"/>
        </w:rPr>
        <w:t>UWAGA:</w:t>
      </w:r>
    </w:p>
    <w:p w:rsidR="002B6B83" w:rsidRPr="004152D4" w:rsidRDefault="002B6B83" w:rsidP="002B6B83">
      <w:pPr>
        <w:tabs>
          <w:tab w:val="center" w:pos="7000"/>
        </w:tabs>
        <w:spacing w:after="0" w:line="360" w:lineRule="auto"/>
        <w:ind w:right="-419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4152D4">
        <w:rPr>
          <w:rFonts w:asciiTheme="minorHAnsi" w:hAnsiTheme="minorHAnsi" w:cstheme="minorHAnsi"/>
          <w:b/>
          <w:sz w:val="18"/>
          <w:szCs w:val="18"/>
          <w:lang w:eastAsia="pl-PL"/>
        </w:rPr>
        <w:t>*Kolumnę Parametry oferowane należy wypełnić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5"/>
        <w:gridCol w:w="3867"/>
        <w:gridCol w:w="1420"/>
        <w:gridCol w:w="3260"/>
      </w:tblGrid>
      <w:tr w:rsidR="00636E24" w:rsidRPr="00BF2652" w:rsidTr="00372C82">
        <w:tc>
          <w:tcPr>
            <w:tcW w:w="284" w:type="pct"/>
            <w:vAlign w:val="center"/>
          </w:tcPr>
          <w:bookmarkEnd w:id="1"/>
          <w:p w:rsidR="00636E24" w:rsidRPr="00BF2652" w:rsidRDefault="00636E24" w:rsidP="00636E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F26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34" w:type="pct"/>
            <w:vAlign w:val="center"/>
          </w:tcPr>
          <w:p w:rsidR="00636E24" w:rsidRPr="00BF2652" w:rsidRDefault="00636E24" w:rsidP="009450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26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i warunki techniczne</w:t>
            </w:r>
          </w:p>
        </w:tc>
        <w:tc>
          <w:tcPr>
            <w:tcW w:w="783" w:type="pct"/>
            <w:vAlign w:val="center"/>
          </w:tcPr>
          <w:p w:rsidR="00636E24" w:rsidRPr="00BF2652" w:rsidRDefault="00636E24" w:rsidP="00636E2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26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1799" w:type="pct"/>
          </w:tcPr>
          <w:p w:rsidR="00636E24" w:rsidRPr="00BF2652" w:rsidRDefault="00636E24" w:rsidP="00636E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26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oferowane</w:t>
            </w:r>
            <w:r w:rsidR="002B6B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186B34" w:rsidRPr="00BF2652" w:rsidTr="00186B34">
        <w:trPr>
          <w:trHeight w:val="324"/>
        </w:trPr>
        <w:tc>
          <w:tcPr>
            <w:tcW w:w="5000" w:type="pct"/>
            <w:gridSpan w:val="4"/>
            <w:vAlign w:val="center"/>
          </w:tcPr>
          <w:p w:rsidR="00186B34" w:rsidRPr="00A76B6F" w:rsidRDefault="00186B34" w:rsidP="00186B3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6B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 Wymagania Ogólne</w:t>
            </w:r>
          </w:p>
        </w:tc>
      </w:tr>
      <w:tr w:rsidR="00636E24" w:rsidRPr="00BF2652" w:rsidTr="00372C82">
        <w:tc>
          <w:tcPr>
            <w:tcW w:w="284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134" w:type="pct"/>
            <w:vAlign w:val="center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Nazwa Urządzenia</w:t>
            </w:r>
          </w:p>
        </w:tc>
        <w:tc>
          <w:tcPr>
            <w:tcW w:w="783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Podać</w:t>
            </w:r>
          </w:p>
        </w:tc>
        <w:tc>
          <w:tcPr>
            <w:tcW w:w="1799" w:type="pct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636E24" w:rsidRPr="00BF2652" w:rsidTr="00372C82">
        <w:tc>
          <w:tcPr>
            <w:tcW w:w="284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134" w:type="pct"/>
            <w:vAlign w:val="center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Typ Urządzenia</w:t>
            </w:r>
          </w:p>
        </w:tc>
        <w:tc>
          <w:tcPr>
            <w:tcW w:w="783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Podać</w:t>
            </w:r>
          </w:p>
        </w:tc>
        <w:tc>
          <w:tcPr>
            <w:tcW w:w="1799" w:type="pct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636E24" w:rsidRPr="00BF2652" w:rsidTr="00372C82">
        <w:tc>
          <w:tcPr>
            <w:tcW w:w="284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134" w:type="pct"/>
            <w:vAlign w:val="center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Producent</w:t>
            </w:r>
          </w:p>
        </w:tc>
        <w:tc>
          <w:tcPr>
            <w:tcW w:w="783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Podać</w:t>
            </w:r>
          </w:p>
        </w:tc>
        <w:tc>
          <w:tcPr>
            <w:tcW w:w="1799" w:type="pct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636E24" w:rsidRPr="00BF2652" w:rsidTr="00372C82">
        <w:tc>
          <w:tcPr>
            <w:tcW w:w="284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134" w:type="pct"/>
            <w:vAlign w:val="center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Kraj pochodzenia</w:t>
            </w:r>
          </w:p>
        </w:tc>
        <w:tc>
          <w:tcPr>
            <w:tcW w:w="783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Podać</w:t>
            </w:r>
          </w:p>
        </w:tc>
        <w:tc>
          <w:tcPr>
            <w:tcW w:w="1799" w:type="pct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636E24" w:rsidRPr="00BF2652" w:rsidTr="00372C82">
        <w:tc>
          <w:tcPr>
            <w:tcW w:w="284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2134" w:type="pct"/>
            <w:vAlign w:val="center"/>
          </w:tcPr>
          <w:p w:rsidR="00636E24" w:rsidRPr="00110B77" w:rsidRDefault="007858E4" w:rsidP="004665A0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Rok produkcji 20</w:t>
            </w:r>
            <w:r w:rsidR="002808DE" w:rsidRPr="00110B77">
              <w:rPr>
                <w:rFonts w:cs="Calibri"/>
                <w:sz w:val="20"/>
                <w:szCs w:val="20"/>
              </w:rPr>
              <w:t>2</w:t>
            </w:r>
            <w:r w:rsidR="004665A0" w:rsidRPr="00110B77">
              <w:rPr>
                <w:rFonts w:cs="Calibri"/>
                <w:sz w:val="20"/>
                <w:szCs w:val="20"/>
              </w:rPr>
              <w:t>5</w:t>
            </w:r>
            <w:r w:rsidR="00636E24" w:rsidRPr="00110B77">
              <w:rPr>
                <w:rFonts w:cs="Calibri"/>
                <w:sz w:val="20"/>
                <w:szCs w:val="20"/>
              </w:rPr>
              <w:t>, urządzenie fabrycznie nowe, nie rekondycjonowane</w:t>
            </w:r>
          </w:p>
        </w:tc>
        <w:tc>
          <w:tcPr>
            <w:tcW w:w="783" w:type="pct"/>
            <w:vAlign w:val="center"/>
          </w:tcPr>
          <w:p w:rsidR="00636E24" w:rsidRPr="00110B77" w:rsidRDefault="00636E2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636E24" w:rsidRPr="00BF2652" w:rsidTr="00372C82">
        <w:tc>
          <w:tcPr>
            <w:tcW w:w="284" w:type="pct"/>
            <w:vAlign w:val="center"/>
          </w:tcPr>
          <w:p w:rsidR="00636E24" w:rsidRPr="00110B77" w:rsidRDefault="00FF6A8F" w:rsidP="00636E2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2134" w:type="pct"/>
            <w:vAlign w:val="center"/>
          </w:tcPr>
          <w:p w:rsidR="00636E24" w:rsidRPr="00110B77" w:rsidRDefault="00636E24" w:rsidP="00186B3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 xml:space="preserve"> Ochrona przed wilgocią </w:t>
            </w:r>
          </w:p>
        </w:tc>
        <w:tc>
          <w:tcPr>
            <w:tcW w:w="783" w:type="pct"/>
            <w:vAlign w:val="center"/>
          </w:tcPr>
          <w:p w:rsidR="00636E24" w:rsidRPr="00110B77" w:rsidRDefault="00186B34" w:rsidP="00636E24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Podać</w:t>
            </w:r>
          </w:p>
        </w:tc>
        <w:tc>
          <w:tcPr>
            <w:tcW w:w="1799" w:type="pct"/>
            <w:vAlign w:val="bottom"/>
          </w:tcPr>
          <w:p w:rsidR="00636E24" w:rsidRPr="00110B77" w:rsidRDefault="00636E24" w:rsidP="00636E24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186B34" w:rsidRPr="00BF2652" w:rsidTr="00186B34">
        <w:tc>
          <w:tcPr>
            <w:tcW w:w="5000" w:type="pct"/>
            <w:gridSpan w:val="4"/>
            <w:vAlign w:val="center"/>
          </w:tcPr>
          <w:p w:rsidR="00186B34" w:rsidRPr="00A76B6F" w:rsidRDefault="00186B34" w:rsidP="00186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6B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 Parametry techniczne urządzenia</w:t>
            </w: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34" w:type="pct"/>
          </w:tcPr>
          <w:p w:rsidR="00FF6A8F" w:rsidRPr="00DA3C06" w:rsidRDefault="00235ECE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Mikrotom automatyczny umożliwiający cięcie/trymowanie manualne i automatyczne z systemem transportu skrawków po torze wodnym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34" w:type="pct"/>
          </w:tcPr>
          <w:p w:rsidR="00FF6A8F" w:rsidRPr="00DA3C06" w:rsidRDefault="00235ECE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Grubość cięcia od 0,5 do 100 µm;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34" w:type="pct"/>
          </w:tcPr>
          <w:p w:rsidR="00235ECE" w:rsidRPr="00DA3C06" w:rsidRDefault="00235ECE" w:rsidP="00235EC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Cięcie nastawiane w zakresach: </w:t>
            </w:r>
          </w:p>
          <w:p w:rsidR="00235ECE" w:rsidRPr="00DA3C06" w:rsidRDefault="00235ECE" w:rsidP="00235EC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od 0,5 do 5 µm skok co 0,5 µm, </w:t>
            </w:r>
          </w:p>
          <w:p w:rsidR="00235ECE" w:rsidRPr="00DA3C06" w:rsidRDefault="00235ECE" w:rsidP="00235EC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od 5 do 20 µm skok co 1 µm,</w:t>
            </w:r>
          </w:p>
          <w:p w:rsidR="00235ECE" w:rsidRPr="00DA3C06" w:rsidRDefault="00235ECE" w:rsidP="00235EC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od 20 do 30 µm skok co 2 µm,</w:t>
            </w:r>
          </w:p>
          <w:p w:rsidR="00235ECE" w:rsidRPr="00DA3C06" w:rsidRDefault="00235ECE" w:rsidP="00235EC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od 30 do 60 µm skok co 5 µm, </w:t>
            </w:r>
          </w:p>
          <w:p w:rsidR="00FF6A8F" w:rsidRPr="00DA3C06" w:rsidRDefault="00235ECE" w:rsidP="00235EC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od 60 do 100 µm skok co 10 µm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34" w:type="pct"/>
          </w:tcPr>
          <w:p w:rsidR="006643CA" w:rsidRPr="00DA3C06" w:rsidRDefault="006643CA" w:rsidP="006643C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Zakres trymowania (TRIM) od 5 do 500 µm;</w:t>
            </w:r>
          </w:p>
          <w:p w:rsidR="006643CA" w:rsidRPr="00DA3C06" w:rsidRDefault="006643CA" w:rsidP="006643C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trymowanie nastawiane w zakresach: </w:t>
            </w:r>
          </w:p>
          <w:p w:rsidR="006643CA" w:rsidRPr="00DA3C06" w:rsidRDefault="006643CA" w:rsidP="006643C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od 5 do 30 µm skok co 5 µm,</w:t>
            </w:r>
          </w:p>
          <w:p w:rsidR="006643CA" w:rsidRPr="00DA3C06" w:rsidRDefault="006643CA" w:rsidP="006643C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od 30 do 100 µm skok co 10 µm, </w:t>
            </w:r>
          </w:p>
          <w:p w:rsidR="006643CA" w:rsidRPr="00DA3C06" w:rsidRDefault="006643CA" w:rsidP="006643C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od 100 do 200 µm skok co 20 µm,</w:t>
            </w:r>
          </w:p>
          <w:p w:rsidR="00FF6A8F" w:rsidRPr="00DA3C06" w:rsidRDefault="006643CA" w:rsidP="006643C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od 200 do 500 µm skok co 50 µm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F6A8F">
        <w:trPr>
          <w:trHeight w:val="615"/>
        </w:trPr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Płynna regulacja szybkości cięcia od 0 do 450 mm/s;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235ECE">
        <w:trPr>
          <w:trHeight w:val="737"/>
        </w:trPr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Funkcja retrakcji podczas ruchu powrotnego głowicy mikrotomu 40 µm z możliwością wyłączenia.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Działanie retrakcji  sygnalizowana diodą na panelu sterowania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Min. 4 tryby pracy cięcia (cięcie pojedyncze, ciągłe, wielokrotne, ciągłe do momentu zwolnienia przycisku)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, podać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Mocowanie próbki z precyzyjną regulacją w płaszczyźnie X i Y o kąt 8°, z oznaczeniem pozycji 0/0°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Możliwość obrotu preparatu w uchwycie o 360°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  <w:vAlign w:val="bottom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Pionowy zakres ruchu głowicy 72 mm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Poziomy zakres ruchu głowicy 28 mm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134" w:type="pct"/>
          </w:tcPr>
          <w:p w:rsidR="00FF6A8F" w:rsidRPr="00DA3C06" w:rsidRDefault="006643CA" w:rsidP="006643CA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Min. 8 prędkości wysuwu głowicy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, podać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Min. 8 prędkości cofania głowicy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, podać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Funkcja zapamiętania pozycji głowicy, umożliwiająca przywrócenie zapamiętanej pozycji głowicy mikrotomu np. po zmianie bloczka lub noża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Awaryjny wyłącznik bezpieczeństwa umieszczony po prawej stronie mikrotomu obok koła zamachowego, w chwili </w:t>
            </w: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naciśnięcia wyłącza wszystkie silniki mikrotomu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134" w:type="pct"/>
          </w:tcPr>
          <w:p w:rsidR="00FF6A8F" w:rsidRPr="00DA3C06" w:rsidRDefault="006643CA" w:rsidP="006643CA">
            <w:pPr>
              <w:spacing w:after="0" w:line="36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Wsuwana rączka do wnętrza koła zamachowego o długości 67 mm i 22 mm po wsunięciu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Maksymalna odległość od rękojeści korby zamachowej (położonej w punkcie najdalszym) do krawędzi blatu roboczego po stronie użytkownika 53cm. Odległość ta dotyczy urządzenia spoczywającego prawidłowo w całości na blacie roboczym (brak wystających krawędzi urządzenia poza obszar blatu)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, podać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Uchwyt do żyletek zamocowany na dwóch szynach, umożliwiających przesuw uchwytu do przodu/tyłu w zakresie 7cm. Pomiędzy szynami przestrzeń o szerokości  9 cm.  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Mocowanie uchwytu żyletek stabilne i precyzyjne.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Uchwyt do żyletek z regulacją kąta natarcia noża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Uchwyt do żyletek wyposażony w osłonę na nóż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 hamulce koła zamachowego w tym jeden manualny umiejscowiony pod kołem zamachowym, drugi elektromechaniczny załączany z panelu sterowania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134" w:type="pct"/>
          </w:tcPr>
          <w:p w:rsidR="00FF6A8F" w:rsidRPr="00DA3C06" w:rsidRDefault="006643CA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Panel Sterowania mikrotomu wyposażony w wyświetlacz LCD o przekątnej min. 7cm, wyświetlający 8 wierszy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, podać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134" w:type="pct"/>
          </w:tcPr>
          <w:p w:rsidR="006643CA" w:rsidRPr="00DA3C06" w:rsidRDefault="006643CA" w:rsidP="006643CA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Panel Sterowania posiadający:</w:t>
            </w:r>
          </w:p>
          <w:p w:rsidR="006643CA" w:rsidRPr="00DA3C06" w:rsidRDefault="006643CA" w:rsidP="006643CA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możliwość zmiany wielkości informacji wyświetlanej na ekranie - 2 wielkości do wyboru: normalna i powiększona</w:t>
            </w:r>
          </w:p>
          <w:p w:rsidR="006643CA" w:rsidRPr="00DA3C06" w:rsidRDefault="006643CA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- możliwość ustawienia i wyświetlania daty i godziny</w:t>
            </w:r>
          </w:p>
          <w:p w:rsidR="006643CA" w:rsidRPr="00DA3C06" w:rsidRDefault="006643CA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- licznik skrawków wyświetlany na ekranie z możliwością resetowania licznika w dowolnym momencie</w:t>
            </w:r>
          </w:p>
          <w:p w:rsidR="006643CA" w:rsidRPr="00DA3C06" w:rsidRDefault="006643CA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- sumowanie wartości skrojonego materiału wyrażona w µm na wyświetlaczu</w:t>
            </w:r>
          </w:p>
          <w:p w:rsidR="006643CA" w:rsidRPr="00DA3C06" w:rsidRDefault="006643CA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- wartość wysuwu głowicy wyświetlaną na ekranie w µm  od 0 do 28000µm z dokładnością do 1µm</w:t>
            </w:r>
          </w:p>
          <w:p w:rsidR="006643CA" w:rsidRPr="00DA3C06" w:rsidRDefault="005B4456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wartość prędkości w trybie automatycznym wyświetlaną na ekranie</w:t>
            </w:r>
          </w:p>
          <w:p w:rsidR="006643CA" w:rsidRPr="00DA3C06" w:rsidRDefault="005B4456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aktualny tryb cięcia automatycznego wyświetlany na ekranie</w:t>
            </w:r>
          </w:p>
          <w:p w:rsidR="006643CA" w:rsidRPr="00DA3C06" w:rsidRDefault="005B4456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wyświetlanie  wartość nastawy cięcia i trymowania</w:t>
            </w:r>
          </w:p>
          <w:p w:rsidR="00FF6A8F" w:rsidRPr="00DA3C06" w:rsidRDefault="005B4456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643CA" w:rsidRPr="00DA3C06">
              <w:rPr>
                <w:rFonts w:asciiTheme="minorHAnsi" w:hAnsiTheme="minorHAnsi" w:cstheme="minorHAnsi"/>
                <w:sz w:val="20"/>
                <w:szCs w:val="20"/>
              </w:rPr>
              <w:t>sygnalizacja elektromechanicznej blokady koła zamachowego za pomocą świecącej diody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134" w:type="pct"/>
          </w:tcPr>
          <w:p w:rsidR="00FF6A8F" w:rsidRPr="00DA3C06" w:rsidRDefault="005B4456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Jeden uniwersalny panel sterowania połączony z mikrotomem przewodem umożliwiającym umiejscowienie panelu w dowolnym miejscu w obszarze pracy mikrotomu.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134" w:type="pct"/>
          </w:tcPr>
          <w:p w:rsidR="00FF6A8F" w:rsidRPr="00DA3C06" w:rsidRDefault="005B4456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Wyprofilowana obudowa mikrotomu do mocowania panelu sterowania (oszczędność miejsca) umożliwiająca swobodną obsługę i wizualną kontrolę panelu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134" w:type="pct"/>
          </w:tcPr>
          <w:p w:rsidR="005B4456" w:rsidRPr="00DA3C06" w:rsidRDefault="005B4456" w:rsidP="005B4456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Panel sterowania wyposażony w 3 gałki sterujące z możliwością umieszczenia ich po lewej lub prawej stronie panelu.</w:t>
            </w:r>
          </w:p>
          <w:p w:rsidR="005B4456" w:rsidRPr="00DA3C06" w:rsidRDefault="005B4456" w:rsidP="005B4456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funkcje gałki nr 1: regulacja grubości cięcia, trymowania, przeskok z trybu cięcia na trymowanie poprzez wciśnięcie gałki; nastawa wartości poprzez przekręcanie gałki</w:t>
            </w:r>
          </w:p>
          <w:p w:rsidR="005B4456" w:rsidRPr="00DA3C06" w:rsidRDefault="005B4456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- funkcja gałki nr 2: Przesuw głowicy przód/tył. Automatyczny wysuw głowicy o zadaną wartość w trybie cięcia lub trymowania realizowana przez wciśnięcie gałki. Możliwość wyboru wartości wysuwu z całego zakresu cięcia i trymowania.</w:t>
            </w:r>
          </w:p>
          <w:p w:rsidR="00FF6A8F" w:rsidRPr="00DA3C06" w:rsidRDefault="005B4456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- funkcje gałki nr 3: Regulacja szybkości cięcia wyskalowana w zakresie od 0 do 100.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6A8F" w:rsidRPr="00BF2652" w:rsidTr="00FE0BE8">
        <w:tc>
          <w:tcPr>
            <w:tcW w:w="284" w:type="pct"/>
            <w:vAlign w:val="center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134" w:type="pct"/>
          </w:tcPr>
          <w:p w:rsidR="00FF6A8F" w:rsidRPr="00DA3C06" w:rsidRDefault="005B4456" w:rsidP="00FF6A8F">
            <w:pPr>
              <w:spacing w:before="24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Załączanie cięcia automatycznego za pomocą podwójnego wciśnięcia gałki (pierwsze wciśnięcie zwalnia blokadę hamulca elektromechanicznego). Ponowne wciśnięcie gałki podczas cięcia zatrzymuje koło zamachowe i załącza hamulec elektromechaniczny.</w:t>
            </w:r>
          </w:p>
        </w:tc>
        <w:tc>
          <w:tcPr>
            <w:tcW w:w="783" w:type="pct"/>
          </w:tcPr>
          <w:p w:rsidR="00FF6A8F" w:rsidRPr="00DA3C06" w:rsidRDefault="00FF6A8F" w:rsidP="00FF6A8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FF6A8F" w:rsidRPr="00DA3C06" w:rsidRDefault="00FF6A8F" w:rsidP="00FF6A8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429" w:rsidRPr="00BF2652" w:rsidTr="00B14FA1">
        <w:tc>
          <w:tcPr>
            <w:tcW w:w="284" w:type="pct"/>
            <w:vAlign w:val="center"/>
          </w:tcPr>
          <w:p w:rsidR="002C5429" w:rsidRPr="00DA3C06" w:rsidRDefault="002C5429" w:rsidP="002C542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134" w:type="pct"/>
            <w:vAlign w:val="center"/>
          </w:tcPr>
          <w:p w:rsidR="002C5429" w:rsidRPr="00DA3C06" w:rsidRDefault="005B4456" w:rsidP="002C542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Uchwyt do cięcia przystosowany do zamontowania nożyków jednorazowych </w:t>
            </w:r>
            <w:proofErr w:type="spellStart"/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niskoprofilowych</w:t>
            </w:r>
            <w:proofErr w:type="spellEnd"/>
            <w:r w:rsidRPr="00DA3C06">
              <w:rPr>
                <w:rFonts w:asciiTheme="minorHAnsi" w:hAnsiTheme="minorHAnsi" w:cstheme="minorHAnsi"/>
                <w:sz w:val="20"/>
                <w:szCs w:val="20"/>
              </w:rPr>
              <w:t xml:space="preserve"> i wysokoprofilowych. Zaciskowy mechanizm zapewniający stabilne i precyzyjne mocowanie żyletek  </w:t>
            </w:r>
          </w:p>
        </w:tc>
        <w:tc>
          <w:tcPr>
            <w:tcW w:w="783" w:type="pct"/>
          </w:tcPr>
          <w:p w:rsidR="002C5429" w:rsidRPr="00DA3C06" w:rsidRDefault="005B4456" w:rsidP="002C542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2C5429" w:rsidRPr="00DA3C06" w:rsidRDefault="002C5429" w:rsidP="002C5429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429" w:rsidRPr="00BF2652" w:rsidTr="00B14FA1">
        <w:tc>
          <w:tcPr>
            <w:tcW w:w="284" w:type="pct"/>
            <w:vAlign w:val="center"/>
          </w:tcPr>
          <w:p w:rsidR="002C5429" w:rsidRPr="00DA3C06" w:rsidRDefault="002C5429" w:rsidP="002C542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134" w:type="pct"/>
            <w:vAlign w:val="center"/>
          </w:tcPr>
          <w:p w:rsidR="002C5429" w:rsidRPr="00DA3C06" w:rsidRDefault="005B4456" w:rsidP="002C5429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System transportu skrawków po torze wodnym bezpośrednio do łaźni wodnej</w:t>
            </w:r>
          </w:p>
        </w:tc>
        <w:tc>
          <w:tcPr>
            <w:tcW w:w="783" w:type="pct"/>
          </w:tcPr>
          <w:p w:rsidR="002C5429" w:rsidRPr="00DA3C06" w:rsidRDefault="005B4456" w:rsidP="002C542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2C5429" w:rsidRPr="00DA3C06" w:rsidRDefault="002C5429" w:rsidP="002C5429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56" w:rsidRPr="00BF2652" w:rsidTr="00B14FA1">
        <w:tc>
          <w:tcPr>
            <w:tcW w:w="284" w:type="pct"/>
            <w:vAlign w:val="center"/>
          </w:tcPr>
          <w:p w:rsidR="005B4456" w:rsidRPr="00DA3C06" w:rsidRDefault="005B4456" w:rsidP="005B445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2134" w:type="pct"/>
            <w:vAlign w:val="center"/>
          </w:tcPr>
          <w:p w:rsidR="005B4456" w:rsidRPr="00DA3C06" w:rsidRDefault="005B4456" w:rsidP="005B445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Pojemność łaźni wodnej 800ml</w:t>
            </w:r>
          </w:p>
        </w:tc>
        <w:tc>
          <w:tcPr>
            <w:tcW w:w="783" w:type="pct"/>
          </w:tcPr>
          <w:p w:rsidR="005B4456" w:rsidRPr="00DA3C06" w:rsidRDefault="005B4456" w:rsidP="005B44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3C06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5B4456" w:rsidRPr="00DA3C06" w:rsidRDefault="005B4456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456" w:rsidRPr="00BF2652" w:rsidTr="00B14FA1">
        <w:tc>
          <w:tcPr>
            <w:tcW w:w="284" w:type="pct"/>
            <w:vAlign w:val="center"/>
          </w:tcPr>
          <w:p w:rsidR="005B4456" w:rsidRPr="00DA3C06" w:rsidRDefault="005B4456" w:rsidP="005B445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2134" w:type="pct"/>
            <w:vAlign w:val="center"/>
          </w:tcPr>
          <w:p w:rsidR="005B4456" w:rsidRPr="00DA3C06" w:rsidRDefault="005B4456" w:rsidP="005B445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Regulacja temperatury wody w łaźni do 50°C</w:t>
            </w:r>
          </w:p>
        </w:tc>
        <w:tc>
          <w:tcPr>
            <w:tcW w:w="783" w:type="pct"/>
          </w:tcPr>
          <w:p w:rsidR="005B4456" w:rsidRPr="00DA3C06" w:rsidRDefault="005B4456" w:rsidP="005B445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3C06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5B4456" w:rsidRPr="00DA3C06" w:rsidRDefault="005B4456" w:rsidP="005B445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C06" w:rsidRPr="00BF2652" w:rsidTr="00B14FA1">
        <w:tc>
          <w:tcPr>
            <w:tcW w:w="284" w:type="pct"/>
            <w:vAlign w:val="center"/>
          </w:tcPr>
          <w:p w:rsidR="00DA3C06" w:rsidRPr="00DA3C06" w:rsidRDefault="00DA3C06" w:rsidP="00DA3C0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2134" w:type="pct"/>
            <w:vAlign w:val="center"/>
          </w:tcPr>
          <w:p w:rsidR="00DA3C06" w:rsidRPr="00DA3C06" w:rsidRDefault="00DA3C06" w:rsidP="00DA3C0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Objętość zbiornika pompy 600ml z regulacją szybkości przepływu wody po torze wodnym</w:t>
            </w:r>
          </w:p>
        </w:tc>
        <w:tc>
          <w:tcPr>
            <w:tcW w:w="783" w:type="pct"/>
          </w:tcPr>
          <w:p w:rsidR="00DA3C06" w:rsidRPr="00DA3C06" w:rsidRDefault="00DA3C06" w:rsidP="00DA3C0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3C06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DA3C06" w:rsidRPr="00DA3C06" w:rsidRDefault="00DA3C06" w:rsidP="00DA3C0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C06" w:rsidRPr="00BF2652" w:rsidTr="00B14FA1">
        <w:tc>
          <w:tcPr>
            <w:tcW w:w="284" w:type="pct"/>
            <w:vAlign w:val="center"/>
          </w:tcPr>
          <w:p w:rsidR="00DA3C06" w:rsidRPr="00DA3C06" w:rsidRDefault="00DA3C06" w:rsidP="00DA3C0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134" w:type="pct"/>
            <w:vAlign w:val="center"/>
          </w:tcPr>
          <w:p w:rsidR="00DA3C06" w:rsidRPr="00DA3C06" w:rsidRDefault="00DA3C06" w:rsidP="00DA3C0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Tor wodny wyposażony w sitko na ścinki</w:t>
            </w:r>
          </w:p>
        </w:tc>
        <w:tc>
          <w:tcPr>
            <w:tcW w:w="783" w:type="pct"/>
          </w:tcPr>
          <w:p w:rsidR="00DA3C06" w:rsidRPr="00DA3C06" w:rsidRDefault="00DA3C06" w:rsidP="00DA3C0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3C06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DA3C06" w:rsidRPr="00DA3C06" w:rsidRDefault="00DA3C06" w:rsidP="00DA3C0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C06" w:rsidRPr="00BF2652" w:rsidTr="00B14FA1">
        <w:tc>
          <w:tcPr>
            <w:tcW w:w="284" w:type="pct"/>
            <w:vAlign w:val="center"/>
          </w:tcPr>
          <w:p w:rsidR="00DA3C06" w:rsidRPr="00DA3C06" w:rsidRDefault="00DA3C06" w:rsidP="00DA3C0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34" w:type="pct"/>
            <w:vAlign w:val="center"/>
          </w:tcPr>
          <w:p w:rsidR="00DA3C06" w:rsidRPr="00DA3C06" w:rsidRDefault="00DA3C06" w:rsidP="00DA3C0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Wbudowane podświetlenie łaźni wodnej typu LED (bez zewnętrznych przyłączy elektrycznych)  załączane z panelu sterowania</w:t>
            </w:r>
          </w:p>
        </w:tc>
        <w:tc>
          <w:tcPr>
            <w:tcW w:w="783" w:type="pct"/>
          </w:tcPr>
          <w:p w:rsidR="00DA3C06" w:rsidRPr="00DA3C06" w:rsidRDefault="00DA3C06" w:rsidP="00DA3C0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3C06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DA3C06" w:rsidRPr="00DA3C06" w:rsidRDefault="00DA3C06" w:rsidP="00DA3C0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C06" w:rsidRPr="00BF2652" w:rsidTr="00B14FA1">
        <w:tc>
          <w:tcPr>
            <w:tcW w:w="284" w:type="pct"/>
            <w:vAlign w:val="center"/>
          </w:tcPr>
          <w:p w:rsidR="00DA3C06" w:rsidRPr="00DA3C06" w:rsidRDefault="00DA3C06" w:rsidP="00DA3C0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2134" w:type="pct"/>
            <w:vAlign w:val="center"/>
          </w:tcPr>
          <w:p w:rsidR="00DA3C06" w:rsidRPr="00DA3C06" w:rsidRDefault="00DA3C06" w:rsidP="00DA3C0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Wbudowany czujnik temperatury w łaźni wodnej</w:t>
            </w:r>
          </w:p>
        </w:tc>
        <w:tc>
          <w:tcPr>
            <w:tcW w:w="783" w:type="pct"/>
          </w:tcPr>
          <w:p w:rsidR="00DA3C06" w:rsidRPr="00DA3C06" w:rsidRDefault="00DA3C06" w:rsidP="00DA3C0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3C06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DA3C06" w:rsidRPr="00DA3C06" w:rsidRDefault="00DA3C06" w:rsidP="00DA3C0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C06" w:rsidRPr="00BF2652" w:rsidTr="00B14FA1">
        <w:tc>
          <w:tcPr>
            <w:tcW w:w="284" w:type="pct"/>
            <w:vAlign w:val="center"/>
          </w:tcPr>
          <w:p w:rsidR="00DA3C06" w:rsidRPr="00DA3C06" w:rsidRDefault="00DA3C06" w:rsidP="00DA3C0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2134" w:type="pct"/>
            <w:vAlign w:val="center"/>
          </w:tcPr>
          <w:p w:rsidR="00DA3C06" w:rsidRPr="00DA3C06" w:rsidRDefault="00DA3C06" w:rsidP="00DA3C0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3C06">
              <w:rPr>
                <w:rFonts w:asciiTheme="minorHAnsi" w:hAnsiTheme="minorHAnsi" w:cstheme="minorHAnsi"/>
                <w:sz w:val="20"/>
                <w:szCs w:val="20"/>
              </w:rPr>
              <w:t>Automatyczne wyłączenie podgrzewania po wyjęciu misy z łaźni</w:t>
            </w:r>
          </w:p>
        </w:tc>
        <w:tc>
          <w:tcPr>
            <w:tcW w:w="783" w:type="pct"/>
          </w:tcPr>
          <w:p w:rsidR="00DA3C06" w:rsidRPr="00DA3C06" w:rsidRDefault="00DA3C06" w:rsidP="00DA3C0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3C06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DA3C06" w:rsidRPr="00DA3C06" w:rsidRDefault="00DA3C06" w:rsidP="00DA3C0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429" w:rsidRPr="001573A3" w:rsidTr="00EB51EB">
        <w:tc>
          <w:tcPr>
            <w:tcW w:w="5000" w:type="pct"/>
            <w:gridSpan w:val="4"/>
          </w:tcPr>
          <w:p w:rsidR="002C5429" w:rsidRPr="001573A3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573A3">
              <w:rPr>
                <w:rFonts w:cs="Calibri"/>
                <w:b/>
                <w:bCs/>
                <w:sz w:val="20"/>
                <w:szCs w:val="20"/>
              </w:rPr>
              <w:t>III. Informacje dodatkowe - warunki gwarancji i serwisu</w:t>
            </w:r>
          </w:p>
        </w:tc>
      </w:tr>
      <w:tr w:rsidR="002C5429" w:rsidRPr="001573A3" w:rsidTr="00372C82">
        <w:tc>
          <w:tcPr>
            <w:tcW w:w="284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134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 xml:space="preserve">Okres gwarancji w miesiącach (wymagany min. 24 m-ce) </w:t>
            </w:r>
            <w:r w:rsidRPr="00110B77">
              <w:rPr>
                <w:rFonts w:cs="Calibri"/>
                <w:sz w:val="20"/>
                <w:szCs w:val="20"/>
              </w:rPr>
              <w:br/>
              <w:t>Wyklucza się możliwość oferowania ubezpieczenia lub kontraktu serwisowego.</w:t>
            </w:r>
          </w:p>
        </w:tc>
        <w:tc>
          <w:tcPr>
            <w:tcW w:w="783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>Tak, podać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2C5429" w:rsidRPr="001573A3" w:rsidTr="00372C82">
        <w:tc>
          <w:tcPr>
            <w:tcW w:w="284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134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>Czas podjęcia naprawy przez serwis max 48h od momentu zgłoszenia</w:t>
            </w:r>
          </w:p>
        </w:tc>
        <w:tc>
          <w:tcPr>
            <w:tcW w:w="783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>Tak, podać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C5429" w:rsidRPr="001573A3" w:rsidTr="00372C82">
        <w:tc>
          <w:tcPr>
            <w:tcW w:w="284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134" w:type="pct"/>
          </w:tcPr>
          <w:p w:rsidR="002C5429" w:rsidRPr="00110B77" w:rsidRDefault="005E6750" w:rsidP="002C542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pl-PL"/>
              </w:rPr>
            </w:pPr>
            <w:r w:rsidRPr="005E6750">
              <w:rPr>
                <w:rFonts w:cs="Calibri"/>
                <w:sz w:val="20"/>
                <w:szCs w:val="20"/>
              </w:rPr>
              <w:t>Zapewnienie dostępności części zamiennych przez min. 10 lat od daty dostawy i instalacji systemu w siedzibie użytkownika.</w:t>
            </w:r>
          </w:p>
        </w:tc>
        <w:tc>
          <w:tcPr>
            <w:tcW w:w="783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>Tak, podać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2C5429" w:rsidRPr="001573A3" w:rsidTr="00372C82">
        <w:tc>
          <w:tcPr>
            <w:tcW w:w="284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134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 xml:space="preserve">Instrukcja w języku polskim, w formie wydrukowanej i wersji elektronicznej na płycie CD lub </w:t>
            </w:r>
            <w:proofErr w:type="spellStart"/>
            <w:r w:rsidRPr="00110B77">
              <w:rPr>
                <w:rFonts w:cs="Calibri"/>
                <w:sz w:val="20"/>
                <w:szCs w:val="20"/>
              </w:rPr>
              <w:t>PenDrive</w:t>
            </w:r>
            <w:proofErr w:type="spellEnd"/>
            <w:r w:rsidRPr="00110B77">
              <w:rPr>
                <w:rFonts w:cs="Calibri"/>
                <w:sz w:val="20"/>
                <w:szCs w:val="20"/>
              </w:rPr>
              <w:t>.</w:t>
            </w:r>
          </w:p>
          <w:p w:rsidR="002C5429" w:rsidRPr="00110B77" w:rsidRDefault="002C5429" w:rsidP="002C5429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i/>
                <w:iCs/>
                <w:sz w:val="20"/>
                <w:szCs w:val="20"/>
              </w:rPr>
              <w:t>Dostarczyć wraz z dostawa przedmiotu zamówienia.</w:t>
            </w:r>
          </w:p>
        </w:tc>
        <w:tc>
          <w:tcPr>
            <w:tcW w:w="783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2C5429" w:rsidRPr="001573A3" w:rsidTr="00372C82">
        <w:tc>
          <w:tcPr>
            <w:tcW w:w="284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2134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  <w:lang w:eastAsia="pl-PL"/>
              </w:rPr>
              <w:t>Bezpłatne przeglądy w okresie gwarancji.</w:t>
            </w:r>
          </w:p>
        </w:tc>
        <w:tc>
          <w:tcPr>
            <w:tcW w:w="783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2C5429" w:rsidRPr="00650551" w:rsidTr="00372C82">
        <w:tc>
          <w:tcPr>
            <w:tcW w:w="284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2134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eastAsia="pl-PL"/>
              </w:rPr>
            </w:pPr>
            <w:r w:rsidRPr="00110B77">
              <w:rPr>
                <w:rFonts w:cs="Calibri"/>
                <w:sz w:val="20"/>
                <w:szCs w:val="20"/>
              </w:rPr>
              <w:t>Bezpłatn</w:t>
            </w:r>
            <w:r w:rsidR="00172CB4">
              <w:rPr>
                <w:rFonts w:cs="Calibri"/>
                <w:sz w:val="20"/>
                <w:szCs w:val="20"/>
              </w:rPr>
              <w:t>e szkolenie personelu</w:t>
            </w:r>
            <w:r w:rsidRPr="00110B77">
              <w:rPr>
                <w:rFonts w:cs="Calibri"/>
                <w:sz w:val="20"/>
                <w:szCs w:val="20"/>
              </w:rPr>
              <w:t xml:space="preserve"> w zakresie obsługi aparatu przeprowadzone w siedzibie Zamawiającego.</w:t>
            </w:r>
          </w:p>
        </w:tc>
        <w:tc>
          <w:tcPr>
            <w:tcW w:w="783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rPr>
                <w:rFonts w:cs="Calibri"/>
                <w:sz w:val="20"/>
                <w:szCs w:val="20"/>
              </w:rPr>
            </w:pPr>
          </w:p>
        </w:tc>
      </w:tr>
      <w:tr w:rsidR="002C5429" w:rsidRPr="001573A3" w:rsidTr="00372C82">
        <w:tc>
          <w:tcPr>
            <w:tcW w:w="284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2134" w:type="pct"/>
          </w:tcPr>
          <w:p w:rsidR="002C5429" w:rsidRPr="00110B77" w:rsidRDefault="006D17F5" w:rsidP="002C5429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  <w:lang w:eastAsia="pl-PL"/>
              </w:rPr>
            </w:pPr>
            <w:r w:rsidRPr="006D17F5">
              <w:rPr>
                <w:rFonts w:cs="Calibri"/>
                <w:color w:val="FF0000"/>
                <w:sz w:val="20"/>
                <w:szCs w:val="20"/>
              </w:rPr>
              <w:t>Liczba napraw uprawniających do wymiany modułu na now</w:t>
            </w:r>
            <w:r w:rsidR="008104EA">
              <w:rPr>
                <w:rFonts w:cs="Calibri"/>
                <w:color w:val="FF0000"/>
                <w:sz w:val="20"/>
                <w:szCs w:val="20"/>
              </w:rPr>
              <w:t>y</w:t>
            </w:r>
            <w:r w:rsidRPr="006D17F5">
              <w:rPr>
                <w:rFonts w:cs="Calibri"/>
                <w:color w:val="FF0000"/>
                <w:sz w:val="20"/>
                <w:szCs w:val="20"/>
              </w:rPr>
              <w:t xml:space="preserve"> (3 naprawy tego samego modułu)</w:t>
            </w:r>
          </w:p>
        </w:tc>
        <w:tc>
          <w:tcPr>
            <w:tcW w:w="783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rPr>
                <w:rFonts w:cs="Calibri"/>
                <w:sz w:val="20"/>
                <w:szCs w:val="20"/>
              </w:rPr>
            </w:pPr>
          </w:p>
        </w:tc>
      </w:tr>
      <w:tr w:rsidR="002C5429" w:rsidRPr="001573A3" w:rsidTr="00372C82">
        <w:tc>
          <w:tcPr>
            <w:tcW w:w="284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2134" w:type="pct"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Serwis na terenie Polski</w:t>
            </w:r>
          </w:p>
        </w:tc>
        <w:tc>
          <w:tcPr>
            <w:tcW w:w="783" w:type="pct"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Tak, podać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rPr>
                <w:rFonts w:cs="Calibri"/>
                <w:sz w:val="20"/>
                <w:szCs w:val="20"/>
              </w:rPr>
            </w:pPr>
          </w:p>
        </w:tc>
      </w:tr>
      <w:tr w:rsidR="002C5429" w:rsidRPr="001573A3" w:rsidTr="00372C82">
        <w:tc>
          <w:tcPr>
            <w:tcW w:w="284" w:type="pct"/>
            <w:hideMark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2134" w:type="pct"/>
            <w:hideMark/>
          </w:tcPr>
          <w:p w:rsidR="002C5429" w:rsidRPr="00110B77" w:rsidRDefault="002C5429" w:rsidP="002C542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>Paszport techniczny (wypełniony zgodnie z załączoną instrukcją)</w:t>
            </w:r>
          </w:p>
        </w:tc>
        <w:tc>
          <w:tcPr>
            <w:tcW w:w="783" w:type="pct"/>
            <w:hideMark/>
          </w:tcPr>
          <w:p w:rsidR="002C5429" w:rsidRPr="00110B77" w:rsidRDefault="002C5429" w:rsidP="002C5429">
            <w:pPr>
              <w:jc w:val="center"/>
              <w:rPr>
                <w:rFonts w:cs="Calibri"/>
                <w:sz w:val="20"/>
                <w:szCs w:val="20"/>
              </w:rPr>
            </w:pPr>
            <w:r w:rsidRPr="00110B77">
              <w:rPr>
                <w:rFonts w:cs="Calibri"/>
                <w:sz w:val="20"/>
                <w:szCs w:val="20"/>
              </w:rPr>
              <w:t xml:space="preserve">Tak </w:t>
            </w:r>
          </w:p>
        </w:tc>
        <w:tc>
          <w:tcPr>
            <w:tcW w:w="1799" w:type="pct"/>
          </w:tcPr>
          <w:p w:rsidR="002C5429" w:rsidRPr="00110B77" w:rsidRDefault="002C5429" w:rsidP="002C5429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A33D41" w:rsidRDefault="00A33D41" w:rsidP="00CC138F">
      <w:pPr>
        <w:rPr>
          <w:rFonts w:asciiTheme="minorHAnsi" w:hAnsiTheme="minorHAnsi" w:cstheme="minorHAnsi"/>
          <w:sz w:val="20"/>
          <w:szCs w:val="20"/>
          <w:lang w:eastAsia="pl-PL"/>
        </w:rPr>
      </w:pPr>
    </w:p>
    <w:p w:rsidR="00CC138F" w:rsidRPr="00650551" w:rsidRDefault="00CC138F" w:rsidP="00CC138F">
      <w:pPr>
        <w:tabs>
          <w:tab w:val="left" w:pos="2400"/>
        </w:tabs>
        <w:rPr>
          <w:rFonts w:ascii="Tahoma" w:hAnsi="Tahoma" w:cs="Tahoma"/>
          <w:b/>
          <w:sz w:val="16"/>
          <w:szCs w:val="16"/>
          <w:lang w:eastAsia="pl-PL"/>
        </w:rPr>
      </w:pPr>
      <w:r w:rsidRPr="00650551">
        <w:rPr>
          <w:rFonts w:ascii="Tahoma" w:hAnsi="Tahoma" w:cs="Tahoma"/>
          <w:b/>
          <w:sz w:val="16"/>
          <w:szCs w:val="16"/>
          <w:lang w:eastAsia="pl-PL"/>
        </w:rPr>
        <w:lastRenderedPageBreak/>
        <w:t xml:space="preserve">Uwaga: </w:t>
      </w:r>
      <w:r w:rsidRPr="00650551">
        <w:rPr>
          <w:rFonts w:ascii="Tahoma" w:hAnsi="Tahoma" w:cs="Tahoma"/>
          <w:b/>
          <w:sz w:val="16"/>
          <w:szCs w:val="16"/>
          <w:lang w:eastAsia="pl-PL"/>
        </w:rPr>
        <w:br/>
        <w:t>1. Parametry techniczne graniczne stanowią wymagania - nie spełnienie choćby jednego z w/w wymogów spowoduje odrzucenie oferty.</w:t>
      </w:r>
    </w:p>
    <w:p w:rsidR="00CC138F" w:rsidRDefault="00CC138F" w:rsidP="00CC138F">
      <w:pPr>
        <w:tabs>
          <w:tab w:val="left" w:pos="2400"/>
        </w:tabs>
        <w:rPr>
          <w:rFonts w:ascii="Tahoma" w:hAnsi="Tahoma" w:cs="Tahoma"/>
          <w:b/>
          <w:sz w:val="16"/>
          <w:szCs w:val="16"/>
          <w:lang w:eastAsia="pl-PL"/>
        </w:rPr>
      </w:pPr>
      <w:r w:rsidRPr="00650551">
        <w:rPr>
          <w:rFonts w:ascii="Tahoma" w:hAnsi="Tahoma" w:cs="Tahoma"/>
          <w:b/>
          <w:sz w:val="16"/>
          <w:szCs w:val="16"/>
          <w:lang w:eastAsia="pl-PL"/>
        </w:rPr>
        <w:t>2. Zamawiający zastrzega sobie możliwość zażądania potwierdzenia wiarygodności przedstawionych przez Wykonawcę danych we wszystkich dostępny</w:t>
      </w:r>
      <w:r>
        <w:rPr>
          <w:rFonts w:ascii="Tahoma" w:hAnsi="Tahoma" w:cs="Tahoma"/>
          <w:b/>
          <w:sz w:val="16"/>
          <w:szCs w:val="16"/>
          <w:lang w:eastAsia="pl-PL"/>
        </w:rPr>
        <w:t>ch źródłach w tym u producenta.</w:t>
      </w:r>
    </w:p>
    <w:p w:rsidR="002B6B83" w:rsidRPr="00C90352" w:rsidRDefault="002B6B83" w:rsidP="002B6B83">
      <w:pPr>
        <w:tabs>
          <w:tab w:val="left" w:pos="2400"/>
        </w:tabs>
        <w:rPr>
          <w:rFonts w:ascii="Tahoma" w:hAnsi="Tahoma" w:cs="Tahoma"/>
          <w:b/>
          <w:sz w:val="16"/>
          <w:szCs w:val="16"/>
          <w:lang w:eastAsia="pl-PL"/>
        </w:rPr>
      </w:pPr>
      <w:bookmarkStart w:id="2" w:name="_Hlk211515867"/>
    </w:p>
    <w:p w:rsidR="002B6B83" w:rsidRPr="004152D4" w:rsidRDefault="002B6B83" w:rsidP="002B6B83">
      <w:pPr>
        <w:tabs>
          <w:tab w:val="left" w:pos="2400"/>
        </w:tabs>
        <w:jc w:val="right"/>
        <w:rPr>
          <w:rFonts w:ascii="Tahoma" w:hAnsi="Tahoma" w:cs="Tahoma"/>
          <w:i/>
          <w:sz w:val="16"/>
          <w:szCs w:val="16"/>
          <w:lang w:eastAsia="pl-PL"/>
        </w:rPr>
      </w:pPr>
      <w:r w:rsidRPr="004152D4">
        <w:rPr>
          <w:rFonts w:ascii="Tahoma" w:hAnsi="Tahoma" w:cs="Tahoma"/>
          <w:i/>
          <w:sz w:val="16"/>
          <w:szCs w:val="16"/>
          <w:lang w:eastAsia="pl-PL"/>
        </w:rPr>
        <w:t>Formularz należy, pod rygorem nieważności, opatrzyć kwalifikowanym podpisem elektronicznym przez osobę upoważnioną /osoby upoważnione do reprezentowania Wykonawcy</w:t>
      </w:r>
      <w:bookmarkEnd w:id="2"/>
    </w:p>
    <w:p w:rsidR="00110B77" w:rsidRDefault="00110B77" w:rsidP="00CC138F">
      <w:pPr>
        <w:tabs>
          <w:tab w:val="left" w:pos="2400"/>
        </w:tabs>
        <w:rPr>
          <w:rFonts w:ascii="Tahoma" w:hAnsi="Tahoma" w:cs="Tahoma"/>
          <w:b/>
          <w:sz w:val="16"/>
          <w:szCs w:val="16"/>
          <w:lang w:eastAsia="pl-PL"/>
        </w:rPr>
      </w:pPr>
    </w:p>
    <w:p w:rsidR="00110B77" w:rsidRPr="00CC138F" w:rsidRDefault="00110B77" w:rsidP="00CC138F">
      <w:pPr>
        <w:tabs>
          <w:tab w:val="left" w:pos="2400"/>
        </w:tabs>
        <w:rPr>
          <w:rFonts w:ascii="Tahoma" w:hAnsi="Tahoma" w:cs="Tahoma"/>
          <w:b/>
          <w:sz w:val="16"/>
          <w:szCs w:val="16"/>
          <w:lang w:eastAsia="pl-PL"/>
        </w:rPr>
      </w:pPr>
    </w:p>
    <w:sectPr w:rsidR="00110B77" w:rsidRPr="00CC138F" w:rsidSect="00606A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613" w:rsidRDefault="00402613" w:rsidP="0087150F">
      <w:pPr>
        <w:spacing w:after="0" w:line="240" w:lineRule="auto"/>
      </w:pPr>
      <w:r>
        <w:separator/>
      </w:r>
    </w:p>
  </w:endnote>
  <w:endnote w:type="continuationSeparator" w:id="0">
    <w:p w:rsidR="00402613" w:rsidRDefault="00402613" w:rsidP="0087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261" w:rsidRPr="00C42261" w:rsidRDefault="00C42261" w:rsidP="00C42261">
    <w:pPr>
      <w:pStyle w:val="Stopka"/>
      <w:rPr>
        <w:color w:val="FFFFFF" w:themeColor="background1"/>
      </w:rPr>
    </w:pPr>
    <w:r w:rsidRPr="0057037A">
      <w:rPr>
        <w:color w:val="FFFFFF" w:themeColor="background1"/>
      </w:rPr>
      <w:t xml:space="preserve">Specyfikację przygotował Krzysztof Łęczewski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613" w:rsidRDefault="00402613" w:rsidP="0087150F">
      <w:pPr>
        <w:spacing w:after="0" w:line="240" w:lineRule="auto"/>
      </w:pPr>
      <w:r>
        <w:separator/>
      </w:r>
    </w:p>
  </w:footnote>
  <w:footnote w:type="continuationSeparator" w:id="0">
    <w:p w:rsidR="00402613" w:rsidRDefault="00402613" w:rsidP="00871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27A27"/>
    <w:multiLevelType w:val="multilevel"/>
    <w:tmpl w:val="F78ECE5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6EA7825"/>
    <w:multiLevelType w:val="multilevel"/>
    <w:tmpl w:val="E786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62A51"/>
    <w:multiLevelType w:val="hybridMultilevel"/>
    <w:tmpl w:val="1D42F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CCADC"/>
    <w:multiLevelType w:val="hybridMultilevel"/>
    <w:tmpl w:val="07D68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376BAD"/>
    <w:multiLevelType w:val="hybridMultilevel"/>
    <w:tmpl w:val="328E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E015D"/>
    <w:multiLevelType w:val="hybridMultilevel"/>
    <w:tmpl w:val="E0768ED6"/>
    <w:lvl w:ilvl="0" w:tplc="0DACFB5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C48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73097"/>
    <w:multiLevelType w:val="hybridMultilevel"/>
    <w:tmpl w:val="27262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3F2D"/>
    <w:multiLevelType w:val="hybridMultilevel"/>
    <w:tmpl w:val="5ADE6A6C"/>
    <w:lvl w:ilvl="0" w:tplc="DB48FF4E">
      <w:start w:val="1"/>
      <w:numFmt w:val="decimal"/>
      <w:lvlText w:val="%1."/>
      <w:lvlJc w:val="center"/>
      <w:pPr>
        <w:tabs>
          <w:tab w:val="num" w:pos="964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AB60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lang w:val="pl-P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0848"/>
    <w:multiLevelType w:val="multilevel"/>
    <w:tmpl w:val="A0CC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D6C7F"/>
    <w:multiLevelType w:val="multilevel"/>
    <w:tmpl w:val="3162F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4C"/>
    <w:rsid w:val="0003546D"/>
    <w:rsid w:val="000754BA"/>
    <w:rsid w:val="00082ACF"/>
    <w:rsid w:val="000849DC"/>
    <w:rsid w:val="000E0814"/>
    <w:rsid w:val="000E17D0"/>
    <w:rsid w:val="00110B77"/>
    <w:rsid w:val="00134F12"/>
    <w:rsid w:val="00172CB4"/>
    <w:rsid w:val="00186B34"/>
    <w:rsid w:val="001940E4"/>
    <w:rsid w:val="001B169A"/>
    <w:rsid w:val="001D5427"/>
    <w:rsid w:val="001E2A02"/>
    <w:rsid w:val="001E5941"/>
    <w:rsid w:val="00204A16"/>
    <w:rsid w:val="00235ECE"/>
    <w:rsid w:val="00245BF9"/>
    <w:rsid w:val="002577E9"/>
    <w:rsid w:val="002669CE"/>
    <w:rsid w:val="002808DE"/>
    <w:rsid w:val="002816C7"/>
    <w:rsid w:val="002908CB"/>
    <w:rsid w:val="00292CC6"/>
    <w:rsid w:val="00295A5B"/>
    <w:rsid w:val="002A1EB6"/>
    <w:rsid w:val="002A7485"/>
    <w:rsid w:val="002B6B83"/>
    <w:rsid w:val="002C5429"/>
    <w:rsid w:val="002F245E"/>
    <w:rsid w:val="00303567"/>
    <w:rsid w:val="00320CA8"/>
    <w:rsid w:val="003432E8"/>
    <w:rsid w:val="00357E70"/>
    <w:rsid w:val="00360A2B"/>
    <w:rsid w:val="00372C82"/>
    <w:rsid w:val="00377EF0"/>
    <w:rsid w:val="0038209B"/>
    <w:rsid w:val="003A42C9"/>
    <w:rsid w:val="003B3741"/>
    <w:rsid w:val="003C483F"/>
    <w:rsid w:val="003C6FD8"/>
    <w:rsid w:val="003D4362"/>
    <w:rsid w:val="003D578E"/>
    <w:rsid w:val="003E6C81"/>
    <w:rsid w:val="003F6C04"/>
    <w:rsid w:val="004021E3"/>
    <w:rsid w:val="00402613"/>
    <w:rsid w:val="00432C3C"/>
    <w:rsid w:val="004438F6"/>
    <w:rsid w:val="00452D42"/>
    <w:rsid w:val="004623F9"/>
    <w:rsid w:val="004665A0"/>
    <w:rsid w:val="00472B0B"/>
    <w:rsid w:val="00475178"/>
    <w:rsid w:val="00484F14"/>
    <w:rsid w:val="00493FD1"/>
    <w:rsid w:val="0053302D"/>
    <w:rsid w:val="0057037A"/>
    <w:rsid w:val="00575767"/>
    <w:rsid w:val="00580AD6"/>
    <w:rsid w:val="00582CDC"/>
    <w:rsid w:val="00593759"/>
    <w:rsid w:val="005955A4"/>
    <w:rsid w:val="005A2510"/>
    <w:rsid w:val="005A6B1A"/>
    <w:rsid w:val="005B4456"/>
    <w:rsid w:val="005C1592"/>
    <w:rsid w:val="005C2C64"/>
    <w:rsid w:val="005E5162"/>
    <w:rsid w:val="005E6750"/>
    <w:rsid w:val="005F48AE"/>
    <w:rsid w:val="00602420"/>
    <w:rsid w:val="00606AD5"/>
    <w:rsid w:val="0061083E"/>
    <w:rsid w:val="006266FB"/>
    <w:rsid w:val="00636E24"/>
    <w:rsid w:val="0065261C"/>
    <w:rsid w:val="006643CA"/>
    <w:rsid w:val="0069648A"/>
    <w:rsid w:val="006A47C2"/>
    <w:rsid w:val="006A5E36"/>
    <w:rsid w:val="006C5D47"/>
    <w:rsid w:val="006D10BD"/>
    <w:rsid w:val="006D17F5"/>
    <w:rsid w:val="006E086D"/>
    <w:rsid w:val="006F168F"/>
    <w:rsid w:val="006F2B68"/>
    <w:rsid w:val="00720F98"/>
    <w:rsid w:val="0072535E"/>
    <w:rsid w:val="007372E7"/>
    <w:rsid w:val="00763375"/>
    <w:rsid w:val="0077241E"/>
    <w:rsid w:val="00774FD0"/>
    <w:rsid w:val="007858E4"/>
    <w:rsid w:val="00797340"/>
    <w:rsid w:val="007A15EA"/>
    <w:rsid w:val="007C593A"/>
    <w:rsid w:val="007D7241"/>
    <w:rsid w:val="007E4D3B"/>
    <w:rsid w:val="007E5347"/>
    <w:rsid w:val="007E731F"/>
    <w:rsid w:val="008104EA"/>
    <w:rsid w:val="00814492"/>
    <w:rsid w:val="0081522D"/>
    <w:rsid w:val="00847D0C"/>
    <w:rsid w:val="00857BA0"/>
    <w:rsid w:val="00865B62"/>
    <w:rsid w:val="0087150F"/>
    <w:rsid w:val="0087385F"/>
    <w:rsid w:val="00877ED6"/>
    <w:rsid w:val="008B7249"/>
    <w:rsid w:val="008C67B4"/>
    <w:rsid w:val="008C7F5C"/>
    <w:rsid w:val="008F4227"/>
    <w:rsid w:val="0090348E"/>
    <w:rsid w:val="00903C0F"/>
    <w:rsid w:val="009060DF"/>
    <w:rsid w:val="0091541A"/>
    <w:rsid w:val="009211BF"/>
    <w:rsid w:val="009218BA"/>
    <w:rsid w:val="00924790"/>
    <w:rsid w:val="009379DA"/>
    <w:rsid w:val="009450F4"/>
    <w:rsid w:val="00960E2D"/>
    <w:rsid w:val="00961907"/>
    <w:rsid w:val="00974647"/>
    <w:rsid w:val="00987029"/>
    <w:rsid w:val="009A31C0"/>
    <w:rsid w:val="009A5AC3"/>
    <w:rsid w:val="009B6DDC"/>
    <w:rsid w:val="009E573D"/>
    <w:rsid w:val="009F1E62"/>
    <w:rsid w:val="00A10E16"/>
    <w:rsid w:val="00A33D41"/>
    <w:rsid w:val="00A442A6"/>
    <w:rsid w:val="00A5074F"/>
    <w:rsid w:val="00A57C3D"/>
    <w:rsid w:val="00A61540"/>
    <w:rsid w:val="00A65CCC"/>
    <w:rsid w:val="00A76B6F"/>
    <w:rsid w:val="00AA28DD"/>
    <w:rsid w:val="00AD0015"/>
    <w:rsid w:val="00AD5148"/>
    <w:rsid w:val="00AE0129"/>
    <w:rsid w:val="00B0321A"/>
    <w:rsid w:val="00B26F13"/>
    <w:rsid w:val="00B42A2A"/>
    <w:rsid w:val="00B44334"/>
    <w:rsid w:val="00B54727"/>
    <w:rsid w:val="00B64589"/>
    <w:rsid w:val="00B865AE"/>
    <w:rsid w:val="00B93BEC"/>
    <w:rsid w:val="00B9622B"/>
    <w:rsid w:val="00BA3F96"/>
    <w:rsid w:val="00BA7239"/>
    <w:rsid w:val="00BE67ED"/>
    <w:rsid w:val="00BF2652"/>
    <w:rsid w:val="00BF7621"/>
    <w:rsid w:val="00C153DD"/>
    <w:rsid w:val="00C36835"/>
    <w:rsid w:val="00C42261"/>
    <w:rsid w:val="00C54BEF"/>
    <w:rsid w:val="00C6237F"/>
    <w:rsid w:val="00C64776"/>
    <w:rsid w:val="00C85BBF"/>
    <w:rsid w:val="00C869EA"/>
    <w:rsid w:val="00CC138F"/>
    <w:rsid w:val="00CD4F88"/>
    <w:rsid w:val="00CE085F"/>
    <w:rsid w:val="00CE3863"/>
    <w:rsid w:val="00CF5973"/>
    <w:rsid w:val="00CF7148"/>
    <w:rsid w:val="00D00790"/>
    <w:rsid w:val="00D26671"/>
    <w:rsid w:val="00D312E6"/>
    <w:rsid w:val="00DA0F8C"/>
    <w:rsid w:val="00DA3C06"/>
    <w:rsid w:val="00DC5366"/>
    <w:rsid w:val="00DC69D1"/>
    <w:rsid w:val="00E106DD"/>
    <w:rsid w:val="00E33E4F"/>
    <w:rsid w:val="00E4777A"/>
    <w:rsid w:val="00E508DA"/>
    <w:rsid w:val="00E54CFD"/>
    <w:rsid w:val="00E679AA"/>
    <w:rsid w:val="00E7004C"/>
    <w:rsid w:val="00E906C8"/>
    <w:rsid w:val="00EB16C6"/>
    <w:rsid w:val="00EB51EB"/>
    <w:rsid w:val="00EB6533"/>
    <w:rsid w:val="00EE6B6B"/>
    <w:rsid w:val="00F30305"/>
    <w:rsid w:val="00F33E24"/>
    <w:rsid w:val="00F50C51"/>
    <w:rsid w:val="00F6243A"/>
    <w:rsid w:val="00F81979"/>
    <w:rsid w:val="00F81C48"/>
    <w:rsid w:val="00F916B6"/>
    <w:rsid w:val="00FA2C01"/>
    <w:rsid w:val="00FB0BD2"/>
    <w:rsid w:val="00FB1CFF"/>
    <w:rsid w:val="00FB48E9"/>
    <w:rsid w:val="00FB74A2"/>
    <w:rsid w:val="00FC0C4B"/>
    <w:rsid w:val="00FC27E5"/>
    <w:rsid w:val="00FC3D01"/>
    <w:rsid w:val="00FD095C"/>
    <w:rsid w:val="00FF428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AC7A12-9486-4AEA-9AE4-DAFA0A84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AD5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BA3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31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31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D312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rsid w:val="00295A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A188F"/>
    <w:rPr>
      <w:rFonts w:ascii="Times New Roman" w:hAnsi="Times New Roman"/>
      <w:sz w:val="0"/>
      <w:szCs w:val="0"/>
      <w:lang w:eastAsia="en-US"/>
    </w:rPr>
  </w:style>
  <w:style w:type="table" w:styleId="Tabela-Siatka">
    <w:name w:val="Table Grid"/>
    <w:basedOn w:val="Standardowy"/>
    <w:locked/>
    <w:rsid w:val="0077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22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96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">
    <w:name w:val="Styl"/>
    <w:rsid w:val="00B0321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0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0AD6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B93BE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A3F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bpoz">
    <w:name w:val="tbpoz"/>
    <w:basedOn w:val="Normalny"/>
    <w:rsid w:val="00BA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3546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3546D"/>
    <w:rPr>
      <w:rFonts w:ascii="Times New Roman" w:eastAsia="Times New Roman" w:hAnsi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312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D312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rsid w:val="00D312E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customStyle="1" w:styleId="Pa1">
    <w:name w:val="Pa1"/>
    <w:basedOn w:val="Default"/>
    <w:next w:val="Default"/>
    <w:uiPriority w:val="99"/>
    <w:rsid w:val="0038209B"/>
    <w:pPr>
      <w:spacing w:line="241" w:lineRule="atLeast"/>
    </w:pPr>
    <w:rPr>
      <w:rFonts w:ascii="HelveticaNeueLT Std" w:eastAsia="Calibri" w:hAnsi="HelveticaNeueLT Std"/>
      <w:color w:val="auto"/>
      <w:lang w:eastAsia="pl-PL"/>
    </w:rPr>
  </w:style>
  <w:style w:type="character" w:customStyle="1" w:styleId="A4">
    <w:name w:val="A4"/>
    <w:uiPriority w:val="99"/>
    <w:rsid w:val="0038209B"/>
    <w:rPr>
      <w:rFonts w:cs="HelveticaNeueLT Std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35E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8B7249"/>
    <w:pPr>
      <w:suppressAutoHyphens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eastAsia="ar-SA"/>
    </w:rPr>
  </w:style>
  <w:style w:type="numbering" w:customStyle="1" w:styleId="WWNum4">
    <w:name w:val="WWNum4"/>
    <w:basedOn w:val="Bezlisty"/>
    <w:rsid w:val="00961907"/>
    <w:pPr>
      <w:numPr>
        <w:numId w:val="5"/>
      </w:numPr>
    </w:pPr>
  </w:style>
  <w:style w:type="paragraph" w:styleId="Akapitzlist">
    <w:name w:val="List Paragraph"/>
    <w:basedOn w:val="Normalny"/>
    <w:uiPriority w:val="99"/>
    <w:qFormat/>
    <w:rsid w:val="007E73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qFormat/>
    <w:rsid w:val="0090348E"/>
    <w:pPr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1E594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EB6533"/>
    <w:pPr>
      <w:suppressAutoHyphens/>
      <w:spacing w:after="0" w:line="100" w:lineRule="atLeast"/>
    </w:pPr>
    <w:rPr>
      <w:rFonts w:ascii="Times New Roman" w:eastAsia="Times New Roman" w:hAnsi="Times New Roman"/>
      <w:b/>
      <w:bCs/>
      <w:color w:val="FF0000"/>
      <w:kern w:val="1"/>
      <w:sz w:val="24"/>
      <w:szCs w:val="24"/>
      <w:lang w:eastAsia="ar-SA"/>
    </w:rPr>
  </w:style>
  <w:style w:type="paragraph" w:customStyle="1" w:styleId="NormalnyWeb1">
    <w:name w:val="Normalny (Web)1"/>
    <w:basedOn w:val="Normalny"/>
    <w:uiPriority w:val="99"/>
    <w:rsid w:val="00EB6533"/>
    <w:pPr>
      <w:widowControl w:val="0"/>
      <w:suppressAutoHyphens/>
      <w:spacing w:before="280" w:after="28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NormalnyWeb11">
    <w:name w:val="Normalny (Web)11"/>
    <w:basedOn w:val="Normalny"/>
    <w:uiPriority w:val="99"/>
    <w:rsid w:val="00CC138F"/>
    <w:pPr>
      <w:widowControl w:val="0"/>
      <w:suppressAutoHyphens/>
      <w:spacing w:before="280" w:after="280" w:line="100" w:lineRule="atLeast"/>
    </w:pPr>
    <w:rPr>
      <w:rFonts w:ascii="Times New Roman" w:hAnsi="Times New Roman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rsid w:val="00CC138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38F"/>
    <w:rPr>
      <w:sz w:val="20"/>
      <w:szCs w:val="20"/>
      <w:lang w:eastAsia="en-US"/>
    </w:rPr>
  </w:style>
  <w:style w:type="character" w:customStyle="1" w:styleId="TekstprzypisudolnegoZnak1">
    <w:name w:val="Tekst przypisu dolnego Znak1"/>
    <w:link w:val="Tekstprzypisudolnego"/>
    <w:rsid w:val="00CC138F"/>
    <w:rPr>
      <w:rFonts w:ascii="Times New Roman" w:eastAsia="Times New Roman" w:hAnsi="Times New Roman"/>
      <w:sz w:val="20"/>
      <w:szCs w:val="20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87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50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50F"/>
    <w:rPr>
      <w:lang w:eastAsia="en-US"/>
    </w:rPr>
  </w:style>
  <w:style w:type="paragraph" w:customStyle="1" w:styleId="Normalny1">
    <w:name w:val="Normalny1"/>
    <w:rsid w:val="00F33E24"/>
    <w:pPr>
      <w:suppressAutoHyphens/>
      <w:spacing w:after="200" w:line="276" w:lineRule="auto"/>
    </w:pPr>
    <w:rPr>
      <w:lang w:eastAsia="en-US"/>
    </w:rPr>
  </w:style>
  <w:style w:type="character" w:customStyle="1" w:styleId="FontStyle90">
    <w:name w:val="Font Style90"/>
    <w:uiPriority w:val="99"/>
    <w:rsid w:val="00F33E24"/>
    <w:rPr>
      <w:rFonts w:ascii="Arial" w:hAnsi="Arial" w:cs="Arial" w:hint="default"/>
      <w:color w:val="000000"/>
      <w:sz w:val="14"/>
      <w:szCs w:val="14"/>
    </w:rPr>
  </w:style>
  <w:style w:type="paragraph" w:customStyle="1" w:styleId="ZnakZnak1">
    <w:name w:val="Znak Znak1"/>
    <w:basedOn w:val="Normalny"/>
    <w:rsid w:val="003C6FD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5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DA01-CDA1-46CD-9602-C265D5D8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1040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Łęczewski</dc:creator>
  <cp:keywords/>
  <dc:description/>
  <cp:lastModifiedBy>Agnieszka Bartczak</cp:lastModifiedBy>
  <cp:revision>2</cp:revision>
  <cp:lastPrinted>2022-05-25T09:12:00Z</cp:lastPrinted>
  <dcterms:created xsi:type="dcterms:W3CDTF">2025-11-14T10:41:00Z</dcterms:created>
  <dcterms:modified xsi:type="dcterms:W3CDTF">2025-11-14T10:41:00Z</dcterms:modified>
</cp:coreProperties>
</file>