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8C58E6" w:rsidRPr="00C10A17" w14:paraId="06226EFA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8CCCF" w14:textId="77777777" w:rsidR="008C58E6" w:rsidRPr="00C10A17" w:rsidRDefault="008C58E6" w:rsidP="008971D9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10A1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58D614C6" w14:textId="77777777" w:rsidR="00757484" w:rsidRPr="00C10A17" w:rsidRDefault="00757484" w:rsidP="008971D9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27E7E3FF" w14:textId="77777777" w:rsidR="008C58E6" w:rsidRPr="00C10A17" w:rsidRDefault="003A28B9" w:rsidP="008971D9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10A17">
              <w:rPr>
                <w:rFonts w:ascii="Century Gothic" w:hAnsi="Century Gothic" w:cstheme="minorHAnsi"/>
              </w:rPr>
              <w:t>Zestaw endoskopowy (tor wizyjny z wyposażeniem) – dostawa, z instalacją, uruchomieniem i szkoleniem personelu.</w:t>
            </w:r>
          </w:p>
        </w:tc>
      </w:tr>
    </w:tbl>
    <w:p w14:paraId="72082F47" w14:textId="77777777" w:rsidR="008C58E6" w:rsidRPr="008F0EE7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F0ABB6B" w14:textId="77777777" w:rsidR="008C58E6" w:rsidRPr="008C58E6" w:rsidRDefault="008C58E6" w:rsidP="008971D9">
      <w:pPr>
        <w:tabs>
          <w:tab w:val="left" w:pos="2375"/>
        </w:tabs>
        <w:spacing w:line="288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19C4BED5" w14:textId="77777777" w:rsidR="008C58E6" w:rsidRP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BD9A561" w14:textId="77777777" w:rsidR="008C58E6" w:rsidRP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7AA5653" w14:textId="77777777" w:rsidR="008C58E6" w:rsidRP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CBE910F" w14:textId="77777777" w:rsidR="008C58E6" w:rsidRP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75CFBD4B" w14:textId="77777777" w:rsidR="008C58E6" w:rsidRP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9DE613" w14:textId="77777777" w:rsidR="008C58E6" w:rsidRP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6D903C3E" w14:textId="77777777" w:rsidR="008C58E6" w:rsidRP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51641274" w14:textId="77777777" w:rsidR="008C58E6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724D6C4" w14:textId="77777777" w:rsidR="00AA1758" w:rsidRPr="008F0EE7" w:rsidRDefault="00AA1758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2B4FE2E3" w14:textId="77777777" w:rsidR="008C58E6" w:rsidRDefault="008C58E6" w:rsidP="008971D9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32BFF575" w14:textId="77777777" w:rsidR="00510868" w:rsidRDefault="00510868" w:rsidP="008971D9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09385EED" w14:textId="77777777" w:rsidR="00510868" w:rsidRDefault="00510868" w:rsidP="008971D9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529E6045" w14:textId="77777777" w:rsidR="007100BE" w:rsidRPr="008F0EE7" w:rsidRDefault="007100BE" w:rsidP="008971D9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692"/>
        <w:gridCol w:w="7654"/>
      </w:tblGrid>
      <w:tr w:rsidR="00B0590D" w:rsidRPr="008F0EE7" w14:paraId="7DC321FD" w14:textId="77777777" w:rsidTr="00D115E7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01D6C" w14:textId="77777777" w:rsidR="00B0590D" w:rsidRPr="008F0EE7" w:rsidRDefault="00B0590D" w:rsidP="008971D9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5705B" w14:textId="77777777" w:rsidR="00B0590D" w:rsidRPr="008F0EE7" w:rsidRDefault="00B0590D" w:rsidP="008971D9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442EC6" w14:textId="77777777" w:rsidR="00B0590D" w:rsidRPr="008F0EE7" w:rsidRDefault="00B0590D" w:rsidP="008971D9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brutto (w zł)</w:t>
            </w:r>
            <w:r w:rsidR="00F42F12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B0590D" w:rsidRPr="008F0EE7" w14:paraId="0D196EB8" w14:textId="77777777" w:rsidTr="00B85ED3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BF2BA" w14:textId="77777777" w:rsidR="00B0590D" w:rsidRPr="008F0EE7" w:rsidRDefault="00B0590D" w:rsidP="008971D9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BA14F" w14:textId="77777777" w:rsidR="00B0590D" w:rsidRDefault="00B0590D" w:rsidP="00B0590D">
            <w:p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35E6E">
              <w:rPr>
                <w:rFonts w:ascii="Century Gothic" w:hAnsi="Century Gothic" w:cstheme="minorHAnsi"/>
                <w:sz w:val="20"/>
                <w:szCs w:val="20"/>
              </w:rPr>
              <w:t>Zestaw endoskopowy (tor wizyjny z wyposażeniem)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62884870" w14:textId="77777777" w:rsidR="00B0590D" w:rsidRPr="008F0EE7" w:rsidRDefault="00B0590D" w:rsidP="00B0590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– 1 sztuka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CA87" w14:textId="77777777" w:rsidR="00B0590D" w:rsidRPr="008F0EE7" w:rsidRDefault="00B0590D" w:rsidP="008971D9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E6E" w:rsidRPr="008F0EE7" w14:paraId="3BB797FC" w14:textId="77777777" w:rsidTr="002811B0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B93BDF" w14:textId="77777777" w:rsidR="00E35E6E" w:rsidRPr="008F0EE7" w:rsidRDefault="00E35E6E" w:rsidP="0060287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</w:t>
            </w:r>
            <w:r w:rsidRPr="008F0E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AA83D" w14:textId="77777777" w:rsidR="00E35E6E" w:rsidRPr="008F0EE7" w:rsidRDefault="00E35E6E" w:rsidP="00C954C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Dostawa, instalacja i uruchomienie sprzętu wraz ze </w:t>
            </w:r>
            <w:r w:rsidR="00C954C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szkoleniem personelu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F7EA" w14:textId="77777777" w:rsidR="00E35E6E" w:rsidRPr="008F0EE7" w:rsidRDefault="00E35E6E" w:rsidP="0060287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7100BE" w:rsidRPr="008F0EE7" w14:paraId="7A616097" w14:textId="77777777" w:rsidTr="00C23364">
        <w:trPr>
          <w:trHeight w:val="647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E7F6F" w14:textId="77777777" w:rsidR="00660AC3" w:rsidRDefault="00660AC3" w:rsidP="00660AC3">
            <w:pPr>
              <w:spacing w:line="288" w:lineRule="auto"/>
              <w:jc w:val="right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Razem: </w:t>
            </w:r>
            <w:r w:rsidR="007100BE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sprzętu wraz z instalacją, uruchomieniem </w:t>
            </w:r>
          </w:p>
          <w:p w14:paraId="177B737C" w14:textId="77777777" w:rsidR="007100BE" w:rsidRPr="007100BE" w:rsidRDefault="007100BE" w:rsidP="00660AC3">
            <w:pPr>
              <w:spacing w:line="288" w:lineRule="auto"/>
              <w:jc w:val="right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i szkoleniem personelu (brutto</w:t>
            </w:r>
            <w:r w:rsidRPr="008F0EE7">
              <w:t xml:space="preserve"> </w:t>
            </w: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  <w:r w:rsidR="00F42F12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B53" w14:textId="77777777" w:rsidR="007100BE" w:rsidRPr="008F0EE7" w:rsidRDefault="007100BE" w:rsidP="0060287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4C3815D" w14:textId="77777777" w:rsidR="008C58E6" w:rsidRPr="008F0EE7" w:rsidRDefault="008C58E6" w:rsidP="008971D9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5B466DAD" w14:textId="77777777" w:rsidR="00F42F12" w:rsidRPr="00B077F7" w:rsidRDefault="00F42F12" w:rsidP="00F42F12">
      <w:pPr>
        <w:rPr>
          <w:rFonts w:ascii="Calibri Light" w:hAnsi="Calibri Light" w:cs="Calibri Light"/>
          <w:i/>
        </w:rPr>
      </w:pPr>
      <w:r w:rsidRPr="00B077F7">
        <w:rPr>
          <w:rFonts w:ascii="Calibri Light" w:hAnsi="Calibri Light" w:cs="Calibri Light"/>
          <w:i/>
        </w:rPr>
        <w:t>* jeżeli wybór oferty będzie prowadził do powstania u Zamawiającego obowiązku podatkowego, zgodnie z przepisami o podatku od towarów i usług, należy podać cenę netto.</w:t>
      </w:r>
    </w:p>
    <w:p w14:paraId="37EA7C16" w14:textId="77777777" w:rsidR="008C58E6" w:rsidRPr="008F0EE7" w:rsidRDefault="008C58E6" w:rsidP="008971D9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39A72398" w14:textId="77777777" w:rsidR="008C58E6" w:rsidRPr="008F0EE7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5C0D629F" w14:textId="77777777" w:rsidR="008C58E6" w:rsidRPr="008F0EE7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088D56E4" w14:textId="77777777" w:rsidR="008C58E6" w:rsidRPr="008F0EE7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314B163C" w14:textId="77777777" w:rsidR="008C58E6" w:rsidRPr="008F0EE7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1412CD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28A0D87C" w14:textId="77777777" w:rsidR="008C58E6" w:rsidRPr="008F0EE7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3D9DDAF9" w14:textId="77777777" w:rsidR="008C58E6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6BE658B2" w14:textId="77777777" w:rsidR="00CA2F2C" w:rsidRDefault="00CA2F2C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EE5A77C" w14:textId="77777777" w:rsidR="00CA2F2C" w:rsidRDefault="00CA2F2C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B5745F2" w14:textId="77777777" w:rsidR="00CA2F2C" w:rsidRDefault="00CA2F2C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6E231F2A" w14:textId="77777777" w:rsidR="00CA2F2C" w:rsidRDefault="00CA2F2C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46F8EAF" w14:textId="77777777" w:rsidR="00510868" w:rsidRPr="008F0EE7" w:rsidRDefault="00510868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8C58E6" w:rsidRPr="008F0EE7" w14:paraId="607B82EF" w14:textId="77777777" w:rsidTr="00DB22C6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B64D" w14:textId="77777777" w:rsidR="008C58E6" w:rsidRPr="008F0EE7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7D5AF84B" w14:textId="77777777" w:rsidR="008C58E6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8C58E6" w:rsidRPr="00737665" w14:paraId="10005F35" w14:textId="77777777" w:rsidTr="008C58E6">
        <w:tc>
          <w:tcPr>
            <w:tcW w:w="709" w:type="dxa"/>
            <w:vAlign w:val="center"/>
            <w:hideMark/>
          </w:tcPr>
          <w:bookmarkEnd w:id="0"/>
          <w:p w14:paraId="25F43D8C" w14:textId="77777777" w:rsidR="008C58E6" w:rsidRPr="00737665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25E9F7B5" w14:textId="77777777" w:rsidR="008C58E6" w:rsidRPr="00737665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1BD0980C" w14:textId="77777777" w:rsidR="008C58E6" w:rsidRPr="00737665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C65CE2A" w14:textId="77777777" w:rsidR="008C58E6" w:rsidRPr="00737665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58A2F7E0" w14:textId="77777777" w:rsidR="008C58E6" w:rsidRPr="00737665" w:rsidRDefault="008C58E6" w:rsidP="008971D9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737665">
              <w:rPr>
                <w:rFonts w:ascii="Century Gothic" w:hAnsi="Century Gothic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7F0C2550" w14:textId="77777777" w:rsidR="008C58E6" w:rsidRPr="00737665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753A19" w:rsidRPr="00602514" w14:paraId="661F7E5B" w14:textId="77777777" w:rsidTr="00602514">
        <w:tc>
          <w:tcPr>
            <w:tcW w:w="709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13284" w14:textId="77777777" w:rsidR="00753A19" w:rsidRPr="0067496B" w:rsidRDefault="00753A19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7E6E6" w:themeFill="background2"/>
          </w:tcPr>
          <w:p w14:paraId="3B0BEFFC" w14:textId="77777777" w:rsidR="00753A19" w:rsidRPr="00737665" w:rsidRDefault="00602514" w:rsidP="008971D9">
            <w:pPr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37665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TOR WIZYJNY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4025E1A" w14:textId="77777777" w:rsidR="00753A19" w:rsidRPr="00737665" w:rsidRDefault="00753A19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0F730" w14:textId="77777777" w:rsidR="00753A19" w:rsidRPr="00737665" w:rsidRDefault="00753A19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39" w:type="dxa"/>
            <w:shd w:val="clear" w:color="auto" w:fill="E7E6E6" w:themeFill="background2"/>
            <w:vAlign w:val="center"/>
          </w:tcPr>
          <w:p w14:paraId="4677F448" w14:textId="77777777" w:rsidR="00753A19" w:rsidRPr="00737665" w:rsidRDefault="00753A19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2E35423" w14:textId="77777777" w:rsidR="00753A19" w:rsidRPr="00737665" w:rsidRDefault="00753A19" w:rsidP="008971D9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10A17" w:rsidRPr="008F0EE7" w14:paraId="29CCDB53" w14:textId="77777777" w:rsidTr="008C58E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F5960" w14:textId="77777777" w:rsidR="00C10A17" w:rsidRPr="0067496B" w:rsidRDefault="00C10A17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654B36E" w14:textId="77777777" w:rsidR="00C10A17" w:rsidRPr="00737665" w:rsidRDefault="00C10A17" w:rsidP="00C10A17">
            <w:pPr>
              <w:spacing w:line="288" w:lineRule="auto"/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737665">
              <w:rPr>
                <w:rFonts w:ascii="Century Gothic" w:hAnsi="Century Gothic" w:cs="Arial"/>
                <w:b/>
                <w:sz w:val="20"/>
                <w:szCs w:val="20"/>
              </w:rPr>
              <w:t>Monitor medyczny – 1szt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A7470F6" w14:textId="77777777" w:rsidR="00C10A17" w:rsidRPr="00737665" w:rsidRDefault="00C10A17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E335B" w14:textId="77777777" w:rsidR="00C10A17" w:rsidRPr="00737665" w:rsidRDefault="00C10A17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1A5076C" w14:textId="77777777" w:rsidR="00C10A17" w:rsidRPr="00737665" w:rsidRDefault="00C10A17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1A7A27" w14:textId="77777777" w:rsidR="00C10A17" w:rsidRPr="00737665" w:rsidRDefault="00C10A17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10A17" w:rsidRPr="008F0EE7" w14:paraId="7B609299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6B8A0" w14:textId="77777777" w:rsidR="00C10A17" w:rsidRPr="0067496B" w:rsidRDefault="00C10A17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3E5A8D2" w14:textId="77777777" w:rsidR="00C10A17" w:rsidRPr="00737665" w:rsidRDefault="00C10A17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Rozdzielczość obrazu min. 4096 x 2160</w:t>
            </w:r>
          </w:p>
        </w:tc>
        <w:tc>
          <w:tcPr>
            <w:tcW w:w="1559" w:type="dxa"/>
            <w:vAlign w:val="center"/>
          </w:tcPr>
          <w:p w14:paraId="3C8A39D6" w14:textId="77777777" w:rsidR="00C10A17" w:rsidRPr="00737665" w:rsidRDefault="00C10A17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98D67" w14:textId="77777777" w:rsidR="00C10A17" w:rsidRPr="00737665" w:rsidRDefault="00C10A17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E1266E9" w14:textId="77777777" w:rsidR="00C10A17" w:rsidRPr="00737665" w:rsidRDefault="00C10A17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02BEDA" w14:textId="77777777" w:rsidR="00C10A17" w:rsidRPr="00737665" w:rsidRDefault="00C10A17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F91F5E" w:rsidRPr="008F0EE7" w14:paraId="0D22220C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4FCE1" w14:textId="77777777" w:rsidR="00F91F5E" w:rsidRPr="0067496B" w:rsidRDefault="00F91F5E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C622F8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Matryca monitora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w technologii 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OLED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D387F1F" w14:textId="25CCB7E9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1D234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99FE2A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B8730B" w14:textId="67916175" w:rsidR="00F91F5E" w:rsidRPr="00737665" w:rsidRDefault="00F91F5E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F91F5E" w:rsidRPr="008F0EE7" w14:paraId="3A5FC68D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0F0E9" w14:textId="77777777" w:rsidR="00F91F5E" w:rsidRPr="0067496B" w:rsidRDefault="00F91F5E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AA71094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Przekątna ekranu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32”, ekran panoramiczny</w:t>
            </w:r>
          </w:p>
        </w:tc>
        <w:tc>
          <w:tcPr>
            <w:tcW w:w="1559" w:type="dxa"/>
            <w:vAlign w:val="center"/>
          </w:tcPr>
          <w:p w14:paraId="7633FA5E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18EB0C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FE11CA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FD317A" w14:textId="77777777" w:rsidR="00F91F5E" w:rsidRPr="00737665" w:rsidRDefault="00F91F5E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F91F5E" w:rsidRPr="008F0EE7" w14:paraId="6732C056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0CFAA" w14:textId="77777777" w:rsidR="00F91F5E" w:rsidRPr="0067496B" w:rsidRDefault="00F91F5E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23B6853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Rozmiar plamki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min.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: 0,1818 mm x 0,1818 mm</w:t>
            </w:r>
          </w:p>
        </w:tc>
        <w:tc>
          <w:tcPr>
            <w:tcW w:w="1559" w:type="dxa"/>
            <w:vAlign w:val="center"/>
          </w:tcPr>
          <w:p w14:paraId="7C1E2180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8142D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A2AD2C0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E3BF68" w14:textId="77777777" w:rsidR="00F91F5E" w:rsidRPr="00737665" w:rsidRDefault="00F91F5E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F91F5E" w:rsidRPr="008F0EE7" w14:paraId="29F01E1B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98EFE" w14:textId="77777777" w:rsidR="00F91F5E" w:rsidRPr="0067496B" w:rsidRDefault="00F91F5E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6BF6165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Jasność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: 540 cd/m² standard</w:t>
            </w:r>
          </w:p>
        </w:tc>
        <w:tc>
          <w:tcPr>
            <w:tcW w:w="1559" w:type="dxa"/>
            <w:vAlign w:val="center"/>
          </w:tcPr>
          <w:p w14:paraId="77081F3A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A2F57A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FAFF11C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BC183F4" w14:textId="77777777" w:rsidR="00F91F5E" w:rsidRPr="00737665" w:rsidRDefault="00F91F5E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F91F5E" w:rsidRPr="008F0EE7" w14:paraId="120B1DED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FABF3" w14:textId="77777777" w:rsidR="00F91F5E" w:rsidRPr="0067496B" w:rsidRDefault="00F91F5E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33487AF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Kontrast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- 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: 1 000 000 : 1 standard</w:t>
            </w:r>
          </w:p>
        </w:tc>
        <w:tc>
          <w:tcPr>
            <w:tcW w:w="1559" w:type="dxa"/>
            <w:vAlign w:val="center"/>
          </w:tcPr>
          <w:p w14:paraId="1146088A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C23FF2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51BFF08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13A0C3" w14:textId="77777777" w:rsidR="00F91F5E" w:rsidRPr="00737665" w:rsidRDefault="00F91F5E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F91F5E" w:rsidRPr="008F0EE7" w14:paraId="4688EBFB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7D2B5" w14:textId="77777777" w:rsidR="00F91F5E" w:rsidRPr="0067496B" w:rsidRDefault="00F91F5E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8AB39C7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Prekonfigurowane ustawienia dla różnych specjalności chirurgicznych dla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min. 10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specjalności.</w:t>
            </w:r>
          </w:p>
        </w:tc>
        <w:tc>
          <w:tcPr>
            <w:tcW w:w="1559" w:type="dxa"/>
            <w:vAlign w:val="center"/>
          </w:tcPr>
          <w:p w14:paraId="4BD460D5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3A78B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8F4302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0A7074" w14:textId="77777777" w:rsidR="00F91F5E" w:rsidRPr="00737665" w:rsidRDefault="00F91F5E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F91F5E" w:rsidRPr="008F0EE7" w14:paraId="02C467E4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1CDDC" w14:textId="77777777" w:rsidR="00F91F5E" w:rsidRPr="0067496B" w:rsidRDefault="00F91F5E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4D323F3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Wbudowane efekty cyfrowe typu PIP (obraz w obrazie), POP (obraz na obrazie), PBP (obraz przy obrazie), zatrzymanie obrazu, powiększenie/dopasowanie obrazu  -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5 efektów</w:t>
            </w:r>
          </w:p>
        </w:tc>
        <w:tc>
          <w:tcPr>
            <w:tcW w:w="1559" w:type="dxa"/>
            <w:vAlign w:val="center"/>
          </w:tcPr>
          <w:p w14:paraId="7316EF80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EF39D" w14:textId="77777777" w:rsidR="00F91F5E" w:rsidRPr="00737665" w:rsidRDefault="00F91F5E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704C073" w14:textId="77777777" w:rsidR="00F91F5E" w:rsidRPr="00737665" w:rsidRDefault="00F91F5E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C57E3A0" w14:textId="77777777" w:rsidR="00F91F5E" w:rsidRPr="00737665" w:rsidRDefault="00F91F5E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53DEEFD4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2458F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4C34D79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Dwustronna powłoka antyrefleksyjna</w:t>
            </w:r>
          </w:p>
        </w:tc>
        <w:tc>
          <w:tcPr>
            <w:tcW w:w="1559" w:type="dxa"/>
            <w:vAlign w:val="center"/>
          </w:tcPr>
          <w:p w14:paraId="0380199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2686E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E4D351B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FB0AEC" w14:textId="434461C0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6A0C01A0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367AB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CCC1D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Twardość zintegrowanej z wyświetlaczem warstwy ochronnej: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1559" w:type="dxa"/>
            <w:vAlign w:val="center"/>
          </w:tcPr>
          <w:p w14:paraId="1F345FB2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47F14D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E00F54E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CFA579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500356C3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3BD4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FAF12A6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Możliwość wprowadzania niestandardowej nazwy użytkownika wyświetlanej podczas uruchamiania monitora</w:t>
            </w:r>
          </w:p>
        </w:tc>
        <w:tc>
          <w:tcPr>
            <w:tcW w:w="1559" w:type="dxa"/>
            <w:vAlign w:val="center"/>
          </w:tcPr>
          <w:p w14:paraId="0A6B53F5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095D3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00A5DB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5E7931B" w14:textId="4F5BC489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634A61F3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45CAB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D03E03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Sterowanie monitorem poprzez pokrętło i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min. 3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przyciski na panelu przednim</w:t>
            </w:r>
          </w:p>
        </w:tc>
        <w:tc>
          <w:tcPr>
            <w:tcW w:w="1559" w:type="dxa"/>
            <w:vAlign w:val="center"/>
          </w:tcPr>
          <w:p w14:paraId="08BC8A00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6DF71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B6C9CA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683F1F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3634EB62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C9160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C81F183" w14:textId="77777777" w:rsidR="00AA15E2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Wymagane złącza/standardy – min.:</w:t>
            </w:r>
          </w:p>
          <w:p w14:paraId="701AD5B3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1 x DVI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2 x HDMI 4K (HDMI 2.0b)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1 x RS-232 (sterowanie routerem SPI)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1 x interfejs sterowania za pomocą urządzenia SDC4K/HUB (USB-B)</w:t>
            </w:r>
          </w:p>
        </w:tc>
        <w:tc>
          <w:tcPr>
            <w:tcW w:w="1559" w:type="dxa"/>
            <w:vAlign w:val="center"/>
          </w:tcPr>
          <w:p w14:paraId="50852D30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3595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7271C5A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774F96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050F58A0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6E9CB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0B3DD67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sz w:val="20"/>
                <w:szCs w:val="20"/>
              </w:rPr>
              <w:t>Format obrazu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min.</w:t>
            </w:r>
            <w:r w:rsidRPr="00737665">
              <w:rPr>
                <w:rFonts w:ascii="Century Gothic" w:hAnsi="Century Gothic" w:cs="Arial"/>
                <w:sz w:val="20"/>
                <w:szCs w:val="20"/>
              </w:rPr>
              <w:t>: DVI do 1920x1080p - 60hz; HDMI 2.0 do 4096 x 2160p - 60Hz</w:t>
            </w:r>
          </w:p>
        </w:tc>
        <w:tc>
          <w:tcPr>
            <w:tcW w:w="1559" w:type="dxa"/>
            <w:vAlign w:val="center"/>
          </w:tcPr>
          <w:p w14:paraId="0F4164EE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9ADE4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620E859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7E5854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330BF806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797E4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C1ACE48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Wyświetlana ilość kolorów –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1073 milionów (10–bit)</w:t>
            </w:r>
          </w:p>
        </w:tc>
        <w:tc>
          <w:tcPr>
            <w:tcW w:w="1559" w:type="dxa"/>
            <w:vAlign w:val="center"/>
          </w:tcPr>
          <w:p w14:paraId="0B6892CD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D47280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23982E7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5F88B2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73C285CB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6C330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8EAED70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Możliwość regulacji kolorów: czerwony, zielony, niebieski</w:t>
            </w:r>
          </w:p>
        </w:tc>
        <w:tc>
          <w:tcPr>
            <w:tcW w:w="1559" w:type="dxa"/>
            <w:vAlign w:val="center"/>
          </w:tcPr>
          <w:p w14:paraId="17A3DC33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34355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37ACD33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1EF5A5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3D5D8701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3A832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3A84BED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Regulacja ustawień obrazu: jasność, kontrast, faza, nasycenie, ostrość obrazu, ostrość video</w:t>
            </w:r>
          </w:p>
        </w:tc>
        <w:tc>
          <w:tcPr>
            <w:tcW w:w="1559" w:type="dxa"/>
            <w:vAlign w:val="center"/>
          </w:tcPr>
          <w:p w14:paraId="0A757AB3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0CFF6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66ED47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3A99FA0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5AA8E80C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10EF3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1775518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Możliwość zatrzymania obrazu (</w:t>
            </w:r>
            <w:proofErr w:type="spellStart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freeze</w:t>
            </w:r>
            <w:proofErr w:type="spellEnd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frame</w:t>
            </w:r>
            <w:proofErr w:type="spellEnd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A086B3C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06BDC1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DAA7099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AE9578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0EDD5E2B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AEAD4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56F9206" w14:textId="77777777" w:rsidR="00AA15E2" w:rsidRPr="00737665" w:rsidRDefault="00AA15E2" w:rsidP="008D20B6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Waga netto monitora – max 8 [kg]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14:paraId="74419CD6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AA17A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816FCE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AB0B4C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niższa niż wymagana – 1 pkt.</w:t>
            </w:r>
          </w:p>
        </w:tc>
      </w:tr>
      <w:tr w:rsidR="00AA15E2" w:rsidRPr="008F0EE7" w14:paraId="68E065C6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25F53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7BFECD7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Otwory montażowe standard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owe: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100mm×100mm / 100mm×200mm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[+/- 2 %]</w:t>
            </w:r>
          </w:p>
        </w:tc>
        <w:tc>
          <w:tcPr>
            <w:tcW w:w="1559" w:type="dxa"/>
            <w:vAlign w:val="center"/>
          </w:tcPr>
          <w:p w14:paraId="68EDA6FB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BD1D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1DD2BD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2A67E5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3B3FB153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D55DE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BC3DF92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737665">
              <w:rPr>
                <w:rFonts w:ascii="Century Gothic" w:hAnsi="Century Gothic" w:cs="Arial"/>
                <w:b/>
                <w:bCs/>
                <w:sz w:val="20"/>
                <w:szCs w:val="20"/>
              </w:rPr>
              <w:t>Wideoprocesor</w:t>
            </w:r>
            <w:proofErr w:type="spellEnd"/>
            <w:r w:rsidRPr="0073766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– 1szt</w:t>
            </w:r>
          </w:p>
        </w:tc>
        <w:tc>
          <w:tcPr>
            <w:tcW w:w="1559" w:type="dxa"/>
            <w:vAlign w:val="center"/>
          </w:tcPr>
          <w:p w14:paraId="1464A72E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E3998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3A46AAA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9CCBB6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1330B456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29D70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EDE94D3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Konsola </w:t>
            </w:r>
            <w:proofErr w:type="spellStart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wideoprocesora</w:t>
            </w:r>
            <w:proofErr w:type="spellEnd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ze zintegrowanym źródłem światła</w:t>
            </w:r>
          </w:p>
        </w:tc>
        <w:tc>
          <w:tcPr>
            <w:tcW w:w="1559" w:type="dxa"/>
            <w:vAlign w:val="center"/>
          </w:tcPr>
          <w:p w14:paraId="4C0032E6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D9000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37A1FCD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22C01C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510C62F3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309A1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153CC8" w14:textId="77777777" w:rsidR="00AA15E2" w:rsidRPr="00737665" w:rsidRDefault="00AA15E2" w:rsidP="00C10A17">
            <w:pPr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Źródło światła wyposażone w zestaw diod fotoluminescencyjnych oraz diodę lasera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wykorzystującego technologię światła podczerwonego</w:t>
            </w:r>
          </w:p>
        </w:tc>
        <w:tc>
          <w:tcPr>
            <w:tcW w:w="1559" w:type="dxa"/>
            <w:vAlign w:val="center"/>
          </w:tcPr>
          <w:p w14:paraId="0DC98F9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6398C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62A715A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4B33BB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0E6A571D" w14:textId="77777777" w:rsidTr="008C58E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CF232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42453E9" w14:textId="77777777" w:rsidR="00AA15E2" w:rsidRDefault="00AA15E2" w:rsidP="00C10A17">
            <w:pPr>
              <w:snapToGrid w:val="0"/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Wy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jścia sygnał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u wideo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min.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HD-SDI, 3G-SDI, DVI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</w:t>
            </w:r>
          </w:p>
          <w:p w14:paraId="70B3F320" w14:textId="77777777" w:rsidR="00AA15E2" w:rsidRDefault="00AA15E2" w:rsidP="00C10A17">
            <w:pPr>
              <w:snapToGrid w:val="0"/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Format HD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: HD-SDI 1080i 59.94 / 3G-SDI 1080p 59.94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4282F887" w14:textId="77777777" w:rsidR="00AA15E2" w:rsidRPr="00737665" w:rsidRDefault="00AA15E2" w:rsidP="00C10A17">
            <w:pPr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852E15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5A9B4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88C429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E2AF42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5A43CAD5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CA8BD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5020CCA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sz w:val="20"/>
                <w:szCs w:val="20"/>
              </w:rPr>
              <w:t xml:space="preserve">Rozdzielczość obrazu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– min. </w:t>
            </w:r>
            <w:r w:rsidRPr="00737665">
              <w:rPr>
                <w:rFonts w:ascii="Century Gothic" w:hAnsi="Century Gothic" w:cs="Arial"/>
                <w:sz w:val="20"/>
                <w:szCs w:val="20"/>
              </w:rPr>
              <w:t>1920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37665">
              <w:rPr>
                <w:rFonts w:ascii="Century Gothic" w:hAnsi="Century Gothic" w:cs="Arial"/>
                <w:sz w:val="20"/>
                <w:szCs w:val="20"/>
              </w:rPr>
              <w:t>x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37665">
              <w:rPr>
                <w:rFonts w:ascii="Century Gothic" w:hAnsi="Century Gothic" w:cs="Arial"/>
                <w:sz w:val="20"/>
                <w:szCs w:val="20"/>
              </w:rPr>
              <w:t>1080</w:t>
            </w:r>
          </w:p>
        </w:tc>
        <w:tc>
          <w:tcPr>
            <w:tcW w:w="1559" w:type="dxa"/>
            <w:vAlign w:val="center"/>
          </w:tcPr>
          <w:p w14:paraId="2AB168B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0B52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BE36A3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42C9C7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F0EE7" w14:paraId="16B4B79A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92AA9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1769B1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sz w:val="20"/>
                <w:szCs w:val="20"/>
              </w:rPr>
              <w:t xml:space="preserve">Konsola </w:t>
            </w:r>
            <w:proofErr w:type="spellStart"/>
            <w:r w:rsidRPr="00737665">
              <w:rPr>
                <w:rFonts w:ascii="Century Gothic" w:hAnsi="Century Gothic" w:cs="Arial"/>
                <w:sz w:val="20"/>
                <w:szCs w:val="20"/>
              </w:rPr>
              <w:t>wideoprocesora</w:t>
            </w:r>
            <w:proofErr w:type="spellEnd"/>
            <w:r w:rsidRPr="00737665">
              <w:rPr>
                <w:rFonts w:ascii="Century Gothic" w:hAnsi="Century Gothic" w:cs="Arial"/>
                <w:sz w:val="20"/>
                <w:szCs w:val="20"/>
              </w:rPr>
              <w:t xml:space="preserve"> umożliwiająca współpracę z głowicą kamery endoskopowej i głowicą kamery dedykowaną do zabiegów klasycznych</w:t>
            </w:r>
          </w:p>
        </w:tc>
        <w:tc>
          <w:tcPr>
            <w:tcW w:w="1559" w:type="dxa"/>
            <w:vAlign w:val="center"/>
          </w:tcPr>
          <w:p w14:paraId="7E27B6CF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D2905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3B8E8B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D8294A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46709E07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45FDF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30EA816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Możliwość pracy w trybie światła białego oraz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min.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3 trybach obrazowania fluorescencyjnego:</w:t>
            </w:r>
          </w:p>
          <w:p w14:paraId="3452FEB4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- tryb nakładania koloru zielonego na obraz światła białego,</w:t>
            </w:r>
          </w:p>
          <w:p w14:paraId="6F020765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- tryb obrazu fluorescencji w skali szarości,</w:t>
            </w:r>
          </w:p>
          <w:p w14:paraId="3BE29CE3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- tryb obrazu białego światła  wyświetlanego w skali szarości z obrazowaniem fluorescencyjnym nałożonym na skalę kolorów - odzwierciedla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jący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gradientowo wysycenie barwinka w tkankach</w:t>
            </w:r>
          </w:p>
        </w:tc>
        <w:tc>
          <w:tcPr>
            <w:tcW w:w="1559" w:type="dxa"/>
            <w:vAlign w:val="center"/>
          </w:tcPr>
          <w:p w14:paraId="7FA9793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C417F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896B32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E230A1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17DA7B2D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B5106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10554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Możliwość zapisania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min. 3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profili użytkowników</w:t>
            </w:r>
          </w:p>
        </w:tc>
        <w:tc>
          <w:tcPr>
            <w:tcW w:w="1559" w:type="dxa"/>
            <w:vAlign w:val="center"/>
          </w:tcPr>
          <w:p w14:paraId="6EA3850A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33B61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DD41BB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2F97AD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F0EE7" w14:paraId="1B035A95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43115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2CBD443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b/>
                <w:bCs/>
                <w:sz w:val="20"/>
                <w:szCs w:val="20"/>
              </w:rPr>
              <w:t>Głowica kamery endoskopowej – 1szt</w:t>
            </w:r>
          </w:p>
        </w:tc>
        <w:tc>
          <w:tcPr>
            <w:tcW w:w="1559" w:type="dxa"/>
            <w:vAlign w:val="center"/>
          </w:tcPr>
          <w:p w14:paraId="009ADBD2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FB3B9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9CE8F09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520E82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AA15E2" w:rsidRPr="008F0EE7" w14:paraId="259AF698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6D94C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3BB2A48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Głowica w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yposażona w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min. 3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przyciski</w:t>
            </w:r>
          </w:p>
          <w:p w14:paraId="3E51AE53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E997965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1054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262AEC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F4999B7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F0EE7" w14:paraId="0F14A168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2FB63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A2DA75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Możliwość sterowania z głowicy kamery następującymi funkcjami:         </w:t>
            </w:r>
          </w:p>
          <w:p w14:paraId="5AA39E02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▪ Włączanie i wyłączanie                                                         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▪ Zwiększanie ostrości obrazu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▪ Wybór trybów wyświetlania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 xml:space="preserve">▪ Włączanie i wstrzymywanie nagrywania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▪ Zapisywanie zrzutów z ekranu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▪ Uzyskiwanie dostępu do menu</w:t>
            </w:r>
          </w:p>
        </w:tc>
        <w:tc>
          <w:tcPr>
            <w:tcW w:w="1559" w:type="dxa"/>
            <w:vAlign w:val="center"/>
          </w:tcPr>
          <w:p w14:paraId="51F194F5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C59DD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5404B79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9C5924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3E11D4BC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0D8C4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B08A3B4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Głowica kamery wyposażona w przetworniki wysokiej rozdzielczości w technologii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CMOS</w:t>
            </w:r>
          </w:p>
        </w:tc>
        <w:tc>
          <w:tcPr>
            <w:tcW w:w="1559" w:type="dxa"/>
            <w:vAlign w:val="center"/>
          </w:tcPr>
          <w:p w14:paraId="757D1BAF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C0CF9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AA84CD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B565DF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6D2E6FC1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AF707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E83B35E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Rozdzielczość obrazu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– 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1080p</w:t>
            </w:r>
          </w:p>
          <w:p w14:paraId="3D84DF3C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D74E294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25232D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3C36644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370E5A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1DA5264C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22FE2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273B2D1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Współczynnik kształtu obrazu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– 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16:9</w:t>
            </w:r>
          </w:p>
          <w:p w14:paraId="2B9FBADE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9D0A04F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2B005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34787EE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36A6AD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1F6A6D15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AF75E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6B0AF1D" w14:textId="77777777" w:rsidR="00AA15E2" w:rsidRPr="00737665" w:rsidRDefault="00AA15E2" w:rsidP="008D20B6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Ciężar głowicy kamery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– max 300 [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g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]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(bez przewodu)</w:t>
            </w:r>
          </w:p>
        </w:tc>
        <w:tc>
          <w:tcPr>
            <w:tcW w:w="1559" w:type="dxa"/>
            <w:vAlign w:val="center"/>
          </w:tcPr>
          <w:p w14:paraId="133A9679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B5681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D2275B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09F78B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niższa niż wymagana – 1 pkt.</w:t>
            </w:r>
          </w:p>
        </w:tc>
      </w:tr>
      <w:tr w:rsidR="00AA15E2" w:rsidRPr="008F0EE7" w14:paraId="43E2758D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79372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F106DEE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Długość przewodu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– min. 2,8 [m]</w:t>
            </w:r>
          </w:p>
          <w:p w14:paraId="1456246C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7BFF85C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A7B2F2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E88B95D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3C219D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65BE1073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4832E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AE95733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Dedykowana kaseta sterylizacyjna do kamery endoskopowej</w:t>
            </w:r>
          </w:p>
          <w:p w14:paraId="74C3110C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A71EB2C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7F3E3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3443DF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1CBE52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6495BA57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A029D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4931E06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b/>
                <w:bCs/>
                <w:sz w:val="20"/>
                <w:szCs w:val="20"/>
              </w:rPr>
              <w:t>Głowica kamery do zabiegów klasycznych – 1szt</w:t>
            </w:r>
          </w:p>
        </w:tc>
        <w:tc>
          <w:tcPr>
            <w:tcW w:w="1559" w:type="dxa"/>
            <w:vAlign w:val="center"/>
          </w:tcPr>
          <w:p w14:paraId="6AF38F9D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96629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30EA9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A394F0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AA15E2" w:rsidRPr="008F0EE7" w14:paraId="3E111A12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A7EE2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68297CB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Głowica w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yposażona w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min. 3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przyciski</w:t>
            </w:r>
          </w:p>
          <w:p w14:paraId="2B060B9B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F81061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90F43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EEB55C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45B3D7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F0EE7" w14:paraId="2DA7F634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1EBA6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D5A013D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Możliwość sterowania z głowicy kamery następującymi funkcjami:</w:t>
            </w:r>
          </w:p>
          <w:p w14:paraId="00EE7B5F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▪Włączanie systemu do trybu gotowości</w:t>
            </w:r>
          </w:p>
          <w:p w14:paraId="57FFA8E0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▪ Zwiększanie ostrości obrazu</w:t>
            </w:r>
          </w:p>
          <w:p w14:paraId="05FE9084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▪ Włączanie oświetlenia fluorescencyjnego</w:t>
            </w:r>
          </w:p>
          <w:p w14:paraId="11FACF8E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▪ Wybór trybów wyświetlania obrazów fluorescencji</w:t>
            </w:r>
          </w:p>
          <w:p w14:paraId="5DF92585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▪ Przełączanie pomiędzy trybami </w:t>
            </w:r>
            <w:proofErr w:type="spellStart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Fluorescence</w:t>
            </w:r>
            <w:proofErr w:type="spellEnd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i White </w:t>
            </w:r>
            <w:proofErr w:type="spellStart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Light</w:t>
            </w:r>
            <w:proofErr w:type="spellEnd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Illumination</w:t>
            </w:r>
            <w:proofErr w:type="spellEnd"/>
          </w:p>
          <w:p w14:paraId="3A213C3A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▪ Powrót do trybu gotowości i wyłączenie systemu</w:t>
            </w:r>
          </w:p>
        </w:tc>
        <w:tc>
          <w:tcPr>
            <w:tcW w:w="1559" w:type="dxa"/>
            <w:vAlign w:val="center"/>
          </w:tcPr>
          <w:p w14:paraId="28105FE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BEACD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0AB71B1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358E7B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3CB01BBC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CE390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0D2C767" w14:textId="77777777" w:rsidR="00AA15E2" w:rsidRPr="00737665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Funkcja odwrócenia wyświetlanego obrazu o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min. </w:t>
            </w:r>
            <w:r w:rsidRPr="00737665">
              <w:rPr>
                <w:rFonts w:ascii="Century Gothic" w:hAnsi="Century Gothic" w:cs="Arial"/>
                <w:color w:val="000000"/>
                <w:sz w:val="20"/>
                <w:szCs w:val="20"/>
              </w:rPr>
              <w:t>180°</w:t>
            </w:r>
          </w:p>
          <w:p w14:paraId="1138AE2F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7F0CE7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ECCDE" w14:textId="77777777" w:rsidR="00AA15E2" w:rsidRPr="00737665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A6170C" w14:textId="77777777" w:rsidR="00AA15E2" w:rsidRPr="00737665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CEFC41" w14:textId="77777777" w:rsidR="00AA15E2" w:rsidRPr="00737665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48AE7B33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4D822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F846C36" w14:textId="77777777" w:rsidR="00AA15E2" w:rsidRPr="00937349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Rozdzielczość obrazu – min. 1080p</w:t>
            </w:r>
          </w:p>
          <w:p w14:paraId="763847FA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82E4564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90C08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BF6EAB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054ED7" w14:textId="77777777" w:rsidR="00AA15E2" w:rsidRPr="00937349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3811DB5E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93F59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5C021C9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Głowica wyposażona w oprogramowanie do oceny fluorescencji umożliwiającej ocenę intensywności sygnału fluorescencji na podstawie wartości względnych (%) i map kolorów</w:t>
            </w:r>
          </w:p>
        </w:tc>
        <w:tc>
          <w:tcPr>
            <w:tcW w:w="1559" w:type="dxa"/>
            <w:vAlign w:val="center"/>
          </w:tcPr>
          <w:p w14:paraId="56DCD770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41BF19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24D1301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DEB6A6" w14:textId="77777777" w:rsidR="00AA15E2" w:rsidRPr="00937349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7AE6E48A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9868F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E4BD486" w14:textId="77777777" w:rsidR="00AA15E2" w:rsidRPr="00937349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Współczynnik kształtu obrazu – min. 16:9</w:t>
            </w:r>
          </w:p>
          <w:p w14:paraId="0E24D17B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5850306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D1BE84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B86B6C7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A1ECE8E" w14:textId="77777777" w:rsidR="00AA15E2" w:rsidRPr="00937349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4FF8F36F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A82DD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7DB0E2A" w14:textId="77777777" w:rsidR="00AA15E2" w:rsidRPr="00937349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Ciężar głowicy kamery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max </w:t>
            </w: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500 [g] (bez przewodu)</w:t>
            </w:r>
          </w:p>
          <w:p w14:paraId="79BB055F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C9FC7C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7D4F8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1E22994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61D36D" w14:textId="77777777" w:rsidR="00AA15E2" w:rsidRPr="00937349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niższa niż wymagana – 1 pkt.</w:t>
            </w:r>
          </w:p>
        </w:tc>
      </w:tr>
      <w:tr w:rsidR="00AA15E2" w:rsidRPr="00937349" w14:paraId="35F6DE8B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FC676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8D6E3D" w14:textId="77777777" w:rsidR="00AA15E2" w:rsidRPr="00937349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Długość przewodu – min. 2,8 [m]</w:t>
            </w:r>
          </w:p>
          <w:p w14:paraId="24CAFE0B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A80A458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D8E39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2B5FAC5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623E25" w14:textId="77777777" w:rsidR="00AA15E2" w:rsidRPr="00937349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0B30E33A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450D0" w14:textId="77777777" w:rsidR="00AA15E2" w:rsidRPr="0067496B" w:rsidRDefault="00AA15E2" w:rsidP="0067496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5D1EFE" w14:textId="77777777" w:rsidR="00AA15E2" w:rsidRPr="00937349" w:rsidRDefault="00AA15E2" w:rsidP="00C10A17">
            <w:pPr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W komplecie jednorazowe sterylne osłony głowicy (min. 20 szt.)</w:t>
            </w:r>
          </w:p>
          <w:p w14:paraId="677AD189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DC557BF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C43891" w14:textId="77777777" w:rsidR="00AA15E2" w:rsidRPr="00937349" w:rsidRDefault="00AA15E2" w:rsidP="00C10A17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0BAE804" w14:textId="77777777" w:rsidR="00AA15E2" w:rsidRPr="00937349" w:rsidRDefault="00AA15E2" w:rsidP="00C10A1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63DD62" w14:textId="77777777" w:rsidR="00AA15E2" w:rsidRPr="00937349" w:rsidRDefault="00AA15E2" w:rsidP="00C10A1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5BBA75D1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9EDC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F72DC1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b/>
                <w:bCs/>
                <w:sz w:val="20"/>
                <w:szCs w:val="20"/>
              </w:rPr>
              <w:t>Światłowód – 2szt</w:t>
            </w:r>
          </w:p>
        </w:tc>
        <w:tc>
          <w:tcPr>
            <w:tcW w:w="1559" w:type="dxa"/>
            <w:vAlign w:val="center"/>
          </w:tcPr>
          <w:p w14:paraId="5472CD4D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AE67A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A8B88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BCD81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545E6CDD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6CB1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5EAD880" w14:textId="77777777" w:rsidR="00AA15E2" w:rsidRPr="00937349" w:rsidRDefault="00AA15E2" w:rsidP="00250075">
            <w:pPr>
              <w:pStyle w:val="Pa12"/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Długość – min. 2,8 m, Średnica 4,9 mm [+/- 2 %]</w:t>
            </w:r>
          </w:p>
          <w:p w14:paraId="1D806C7C" w14:textId="77777777" w:rsidR="00AA15E2" w:rsidRPr="00937349" w:rsidRDefault="00AA15E2" w:rsidP="00250075">
            <w:pPr>
              <w:pStyle w:val="Pa12"/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Widmo transmisji: światło widzialne + światło podczerwone</w:t>
            </w:r>
          </w:p>
          <w:p w14:paraId="62CE9D8C" w14:textId="77777777" w:rsidR="00AA15E2" w:rsidRPr="00937349" w:rsidRDefault="00AA15E2" w:rsidP="00250075">
            <w:pPr>
              <w:pStyle w:val="Default"/>
              <w:spacing w:line="288" w:lineRule="auto"/>
              <w:rPr>
                <w:rFonts w:ascii="Century Gothic" w:hAnsi="Century Gothic"/>
                <w:lang w:eastAsia="pl-PL"/>
              </w:rPr>
            </w:pPr>
          </w:p>
          <w:p w14:paraId="2B7EEF29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Możliwość sterylizacji w autoklawie</w:t>
            </w:r>
          </w:p>
        </w:tc>
        <w:tc>
          <w:tcPr>
            <w:tcW w:w="1559" w:type="dxa"/>
            <w:vAlign w:val="center"/>
          </w:tcPr>
          <w:p w14:paraId="3FA9AF91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125F0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BD9675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5E57E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65F51191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34C7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19B74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Optyka laparoskopowa – 2 szt.</w:t>
            </w:r>
          </w:p>
        </w:tc>
        <w:tc>
          <w:tcPr>
            <w:tcW w:w="1559" w:type="dxa"/>
            <w:vAlign w:val="center"/>
          </w:tcPr>
          <w:p w14:paraId="4A988877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8121F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9C27C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ADA73A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55A36399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FDC0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69948D8" w14:textId="77777777" w:rsidR="00AA15E2" w:rsidRPr="00937349" w:rsidRDefault="00AA15E2" w:rsidP="00250075">
            <w:pPr>
              <w:pStyle w:val="Pa12"/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Optyka laparoskopowa o średnicy 10 mm (kąt 30°), </w:t>
            </w:r>
            <w:r w:rsidRPr="00937349">
              <w:rPr>
                <w:rFonts w:ascii="Century Gothic" w:hAnsi="Century Gothic" w:cs="Arial"/>
                <w:color w:val="000000"/>
                <w:sz w:val="20"/>
                <w:szCs w:val="20"/>
              </w:rPr>
              <w:t>[+/- 2 %]</w:t>
            </w:r>
          </w:p>
          <w:p w14:paraId="011E0AF6" w14:textId="79D91BCB" w:rsidR="00AA15E2" w:rsidRPr="00937349" w:rsidRDefault="00AA15E2" w:rsidP="00250075">
            <w:pPr>
              <w:pStyle w:val="Default"/>
              <w:spacing w:line="288" w:lineRule="auto"/>
              <w:rPr>
                <w:rFonts w:ascii="Century Gothic" w:hAnsi="Century Gothic"/>
                <w:lang w:eastAsia="pl-PL"/>
              </w:rPr>
            </w:pPr>
          </w:p>
          <w:p w14:paraId="78973816" w14:textId="77777777" w:rsidR="00AA15E2" w:rsidRPr="00937349" w:rsidRDefault="00AA15E2" w:rsidP="00250075">
            <w:pPr>
              <w:pStyle w:val="Pa31"/>
              <w:spacing w:line="288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Rozdzielczość min. HD, widmo transmisji z zakresu VIS + widmo transmisji z zakresu NIR,</w:t>
            </w:r>
          </w:p>
          <w:p w14:paraId="5C4F9C96" w14:textId="77777777" w:rsidR="00AA15E2" w:rsidRPr="00937349" w:rsidRDefault="00AA15E2" w:rsidP="00250075">
            <w:pPr>
              <w:pStyle w:val="Default"/>
              <w:spacing w:line="288" w:lineRule="auto"/>
              <w:rPr>
                <w:rFonts w:ascii="Century Gothic" w:hAnsi="Century Gothic"/>
                <w:lang w:eastAsia="pl-PL"/>
              </w:rPr>
            </w:pPr>
          </w:p>
          <w:p w14:paraId="75370A12" w14:textId="77777777" w:rsidR="00AA15E2" w:rsidRPr="00937349" w:rsidRDefault="00AA15E2" w:rsidP="00250075">
            <w:pPr>
              <w:pStyle w:val="Pa31"/>
              <w:spacing w:line="288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Długość robocza min. 300 mm</w:t>
            </w:r>
          </w:p>
          <w:p w14:paraId="5B8A3DBD" w14:textId="77777777" w:rsidR="00AA15E2" w:rsidRPr="00937349" w:rsidRDefault="00AA15E2" w:rsidP="00250075">
            <w:pPr>
              <w:pStyle w:val="Pa31"/>
              <w:spacing w:line="288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Możliwość sterylizacji w autoklawie</w:t>
            </w:r>
          </w:p>
          <w:p w14:paraId="616F5666" w14:textId="77777777" w:rsidR="00AA15E2" w:rsidRPr="00937349" w:rsidRDefault="00AA15E2" w:rsidP="00250075">
            <w:pPr>
              <w:pStyle w:val="Default"/>
              <w:spacing w:line="288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Kompatybilna z dedykowanym </w:t>
            </w:r>
            <w:proofErr w:type="spellStart"/>
            <w:r w:rsidRPr="00937349">
              <w:rPr>
                <w:rFonts w:ascii="Century Gothic" w:hAnsi="Century Gothic"/>
                <w:sz w:val="20"/>
                <w:szCs w:val="20"/>
                <w:lang w:eastAsia="pl-PL"/>
              </w:rPr>
              <w:t>wideoprocesorem</w:t>
            </w:r>
            <w:proofErr w:type="spellEnd"/>
          </w:p>
          <w:p w14:paraId="07525FA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Kontener do sterylizacji optyki dostarczony razem z optyką</w:t>
            </w:r>
          </w:p>
        </w:tc>
        <w:tc>
          <w:tcPr>
            <w:tcW w:w="1559" w:type="dxa"/>
            <w:vAlign w:val="center"/>
          </w:tcPr>
          <w:p w14:paraId="7E2B250F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9A988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729B4A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033F62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4C27108D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0CBF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30E4F8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b/>
                <w:sz w:val="20"/>
                <w:szCs w:val="20"/>
              </w:rPr>
              <w:t>Cyfrowy Rejestrator Medyczny – 1szt.</w:t>
            </w:r>
          </w:p>
        </w:tc>
        <w:tc>
          <w:tcPr>
            <w:tcW w:w="1559" w:type="dxa"/>
            <w:vAlign w:val="center"/>
          </w:tcPr>
          <w:p w14:paraId="570CA9F4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0E849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E3BFF8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C7A58D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74F5F093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2D4A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494E5E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Dotykowy panel (min. 8-calowy, kolorowy wyświetlacz klasy min. TFT LCD) zastępujący klawiaturę</w:t>
            </w:r>
          </w:p>
        </w:tc>
        <w:tc>
          <w:tcPr>
            <w:tcW w:w="1559" w:type="dxa"/>
            <w:vAlign w:val="center"/>
          </w:tcPr>
          <w:p w14:paraId="2F45BE71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7CCDE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6B35F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0326D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131878F3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B3BE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1D4DF9C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Wyposażony w porty min. USB 3.0</w:t>
            </w:r>
          </w:p>
        </w:tc>
        <w:tc>
          <w:tcPr>
            <w:tcW w:w="1559" w:type="dxa"/>
            <w:vAlign w:val="center"/>
          </w:tcPr>
          <w:p w14:paraId="7E933856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5452F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69C055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86091D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3011C7D1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4CCD5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092D6F3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Możliwość nagrywania dwóch strumieni wideo w trybie zsynchronizowanym lub niezależnym</w:t>
            </w:r>
          </w:p>
        </w:tc>
        <w:tc>
          <w:tcPr>
            <w:tcW w:w="1559" w:type="dxa"/>
            <w:vAlign w:val="center"/>
          </w:tcPr>
          <w:p w14:paraId="7C4D24BB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70ED3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65075E9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7C873DE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787FD5D9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B714C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EA6385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Personalizacja zdjęć i sekwencji wideo: możliwość wpisywania danych pacjenta i adnotacji</w:t>
            </w:r>
          </w:p>
        </w:tc>
        <w:tc>
          <w:tcPr>
            <w:tcW w:w="1559" w:type="dxa"/>
            <w:vAlign w:val="center"/>
          </w:tcPr>
          <w:p w14:paraId="29CB4EBF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8CEA0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3BB6C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9DFC47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36F99E14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BEBE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4D4EEE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val="en-US" w:eastAsia="pl-PL"/>
              </w:rPr>
            </w:pPr>
            <w:proofErr w:type="spellStart"/>
            <w:r w:rsidRPr="00937349">
              <w:rPr>
                <w:rFonts w:ascii="Century Gothic" w:hAnsi="Century Gothic" w:cs="Arial"/>
                <w:sz w:val="20"/>
                <w:szCs w:val="20"/>
                <w:lang w:val="en-US"/>
              </w:rPr>
              <w:t>Obraz</w:t>
            </w:r>
            <w:proofErr w:type="spellEnd"/>
            <w:r w:rsidRPr="00937349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37349">
              <w:rPr>
                <w:rFonts w:ascii="Century Gothic" w:hAnsi="Century Gothic" w:cs="Arial"/>
                <w:sz w:val="20"/>
                <w:szCs w:val="20"/>
                <w:lang w:val="en-US"/>
              </w:rPr>
              <w:t>rozdzielczość</w:t>
            </w:r>
            <w:proofErr w:type="spellEnd"/>
            <w:r w:rsidRPr="00937349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– min.:   XGA: 1024 × 768; SXGA: 1280 × 1024;  High Definition 720: 1280 × 720; High </w:t>
            </w:r>
            <w:r w:rsidRPr="00937349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Definition 1080: 1920 × 1080; Ultra High Definition 4K: 3840 × 2160</w:t>
            </w:r>
          </w:p>
        </w:tc>
        <w:tc>
          <w:tcPr>
            <w:tcW w:w="1559" w:type="dxa"/>
            <w:vAlign w:val="center"/>
          </w:tcPr>
          <w:p w14:paraId="17DEF249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19B7B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B6AA0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A5C16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76922A87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2434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04CB93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val="en-US" w:eastAsia="pl-PL"/>
              </w:rPr>
            </w:pPr>
            <w:r w:rsidRPr="00C07B05">
              <w:rPr>
                <w:rFonts w:ascii="Century Gothic" w:hAnsi="Century Gothic" w:cs="Arial"/>
                <w:sz w:val="20"/>
                <w:szCs w:val="20"/>
              </w:rPr>
              <w:t>Formaty zapisu zdjęć</w:t>
            </w:r>
            <w:r w:rsidRPr="00937349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– min.: Bitmap (BMP), Joint Photographic Experts Group (JPG, JPEG), JPEG2000, Tagged Image File Format (TIFF), </w:t>
            </w:r>
            <w:proofErr w:type="spellStart"/>
            <w:r w:rsidRPr="00937349">
              <w:rPr>
                <w:rFonts w:ascii="Century Gothic" w:hAnsi="Century Gothic" w:cs="Arial"/>
                <w:sz w:val="20"/>
                <w:szCs w:val="20"/>
                <w:lang w:val="en-US"/>
              </w:rPr>
              <w:t>Truevision</w:t>
            </w:r>
            <w:proofErr w:type="spellEnd"/>
            <w:r w:rsidRPr="00937349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Targa (TGA), Portable Network Graphics (PNG</w:t>
            </w:r>
          </w:p>
        </w:tc>
        <w:tc>
          <w:tcPr>
            <w:tcW w:w="1559" w:type="dxa"/>
            <w:vAlign w:val="center"/>
          </w:tcPr>
          <w:p w14:paraId="3A6B31F3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81A7C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DCCCD6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F0D7C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14743FE9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6835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D98811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Formaty zapisu video – min.: MPEG2: 720 × 480, 720 x 576; H.264: (NTSC) 720 × 480, (PAL) 720 × 576, (XGA) 1024 × 768, (SXGA) 1280 × 1024, (720p) 1280 × 720, (1080p) 1920 × 1080, (UHD) 3840 × 2160</w:t>
            </w:r>
          </w:p>
        </w:tc>
        <w:tc>
          <w:tcPr>
            <w:tcW w:w="1559" w:type="dxa"/>
            <w:vAlign w:val="center"/>
          </w:tcPr>
          <w:p w14:paraId="1E9CE77C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94642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5B90D0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3557C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34B2DA89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49B5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38866AB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Możliwość uruchomienia streamingu: przesyłanie obrazu wideo poprzez sieć</w:t>
            </w:r>
          </w:p>
        </w:tc>
        <w:tc>
          <w:tcPr>
            <w:tcW w:w="1559" w:type="dxa"/>
            <w:vAlign w:val="center"/>
          </w:tcPr>
          <w:p w14:paraId="52D796F2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6A040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5FE8506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4225D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43DE8C91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69867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CC1911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Wbudowany twardy dysk o pojemności min. 1Tb (zapis automatyczny)</w:t>
            </w:r>
          </w:p>
        </w:tc>
        <w:tc>
          <w:tcPr>
            <w:tcW w:w="1559" w:type="dxa"/>
            <w:vAlign w:val="center"/>
          </w:tcPr>
          <w:p w14:paraId="28E7175D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780AB3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3F4C8B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68505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2047E457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37FA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04EF8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 xml:space="preserve">Obsługa sieci – min.: Ethernet 10/100/1000 </w:t>
            </w:r>
            <w:proofErr w:type="spellStart"/>
            <w:r w:rsidRPr="00937349">
              <w:rPr>
                <w:rFonts w:ascii="Century Gothic" w:hAnsi="Century Gothic" w:cs="Arial"/>
                <w:sz w:val="20"/>
                <w:szCs w:val="20"/>
              </w:rPr>
              <w:t>Mb</w:t>
            </w:r>
            <w:proofErr w:type="spellEnd"/>
            <w:r w:rsidRPr="00937349">
              <w:rPr>
                <w:rFonts w:ascii="Century Gothic" w:hAnsi="Century Gothic" w:cs="Arial"/>
                <w:sz w:val="20"/>
                <w:szCs w:val="20"/>
              </w:rPr>
              <w:t>/s</w:t>
            </w:r>
          </w:p>
        </w:tc>
        <w:tc>
          <w:tcPr>
            <w:tcW w:w="1559" w:type="dxa"/>
            <w:vAlign w:val="center"/>
          </w:tcPr>
          <w:p w14:paraId="2664E66E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8D724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A92370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54DA5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0FD27DE8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F96B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E153A9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Wbudowany moduł wifi - obsługa 2,4GHz oraz 5GHz</w:t>
            </w:r>
          </w:p>
        </w:tc>
        <w:tc>
          <w:tcPr>
            <w:tcW w:w="1559" w:type="dxa"/>
            <w:vAlign w:val="center"/>
          </w:tcPr>
          <w:p w14:paraId="1F75FD2A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E03AF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6018BB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A194B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18AF7A3D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4EFD2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EE10A28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Możliwość pracy w szpitalnej sieci komputerowej: zapis danych na serwerze FTP lub DICOM</w:t>
            </w:r>
          </w:p>
        </w:tc>
        <w:tc>
          <w:tcPr>
            <w:tcW w:w="1559" w:type="dxa"/>
            <w:vAlign w:val="center"/>
          </w:tcPr>
          <w:p w14:paraId="3A4F6338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E2826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76F43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68508C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10910CD4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140D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8523BCC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b/>
                <w:bCs/>
                <w:sz w:val="20"/>
                <w:szCs w:val="20"/>
              </w:rPr>
              <w:t>Wózek aparaturowy do systemu – 1szt</w:t>
            </w:r>
          </w:p>
        </w:tc>
        <w:tc>
          <w:tcPr>
            <w:tcW w:w="1559" w:type="dxa"/>
            <w:vAlign w:val="center"/>
          </w:tcPr>
          <w:p w14:paraId="75CCCEF5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C82A4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F9CAE5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8D7F9A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33EED7D1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5EB6C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3454FE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Wózek aparaturowy z atestem medycznym</w:t>
            </w:r>
          </w:p>
        </w:tc>
        <w:tc>
          <w:tcPr>
            <w:tcW w:w="1559" w:type="dxa"/>
            <w:vAlign w:val="center"/>
          </w:tcPr>
          <w:p w14:paraId="3515FC59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EB01C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36EA7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CE2F0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69B21A43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A3035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97865C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Jezdny z uchwytami do przemieszczania i blokadą kół</w:t>
            </w:r>
          </w:p>
        </w:tc>
        <w:tc>
          <w:tcPr>
            <w:tcW w:w="1559" w:type="dxa"/>
            <w:vAlign w:val="center"/>
          </w:tcPr>
          <w:p w14:paraId="6AE64FBF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E5045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EAA208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FAF0DD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11798FF4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66889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B0534B3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Uchwyt do monitora</w:t>
            </w:r>
          </w:p>
        </w:tc>
        <w:tc>
          <w:tcPr>
            <w:tcW w:w="1559" w:type="dxa"/>
            <w:vAlign w:val="center"/>
          </w:tcPr>
          <w:p w14:paraId="51C38447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67C0C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7C1B38B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D11DDD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625327C8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4323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35873F9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Wózek wyposażony w min. 3 półki oraz jedną szufladę</w:t>
            </w:r>
          </w:p>
        </w:tc>
        <w:tc>
          <w:tcPr>
            <w:tcW w:w="1559" w:type="dxa"/>
            <w:vAlign w:val="center"/>
          </w:tcPr>
          <w:p w14:paraId="2366169D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E41F4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B4FAF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0CC0F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723F0D6A" w14:textId="77777777" w:rsidTr="00737665">
        <w:tc>
          <w:tcPr>
            <w:tcW w:w="709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A071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7E6E6" w:themeFill="background2"/>
            <w:vAlign w:val="center"/>
          </w:tcPr>
          <w:p w14:paraId="065EB242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9E94A97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DF810A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E7E6E6" w:themeFill="background2"/>
            <w:vAlign w:val="center"/>
          </w:tcPr>
          <w:p w14:paraId="6A660B9C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7D85B9A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AA15E2" w:rsidRPr="00937349" w14:paraId="5CD5BD3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29FF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1F03F6B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>Wyposażenie neuroendoskopowe z diatermią chirurgiczną do zabiegów endoskopowych</w:t>
            </w: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8BDC09D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33195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E2063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14FA5E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A15E2" w:rsidRPr="008971D9" w14:paraId="2DEAEF15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7E0D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50A2C85" w14:textId="77777777" w:rsidR="00AA15E2" w:rsidRPr="008971D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 - Wyposażenie neuroendoskopowe </w:t>
            </w:r>
            <w:r w:rsidRPr="008971D9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(uwaga - dla całości wyposażenia w niniejszym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pod</w:t>
            </w:r>
            <w:r w:rsidRPr="008971D9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punkcie: tolerancja wymiarów +/- 2 [%]</w:t>
            </w:r>
          </w:p>
        </w:tc>
        <w:tc>
          <w:tcPr>
            <w:tcW w:w="1559" w:type="dxa"/>
            <w:vAlign w:val="center"/>
          </w:tcPr>
          <w:p w14:paraId="125AA091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CEA1A2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1B9E3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918012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B99039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2C97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F5826C9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Trokar operacyjny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z 2 kanałami irygacyjnymi o śr. 1,4-1,5mm, jednym kanałem roboczym o śr. nie większej niż 2,2mm i  kanałem optyki śr. 2,7-2,8mm; średnica zewnętrzna nie większa niż 6,0mm, długość robocza 150mm,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autoklawowalny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- 1 szt.</w:t>
            </w:r>
          </w:p>
        </w:tc>
        <w:tc>
          <w:tcPr>
            <w:tcW w:w="1559" w:type="dxa"/>
            <w:vAlign w:val="center"/>
          </w:tcPr>
          <w:p w14:paraId="13D4C237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B7F9C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CB7662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F89915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79F24B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B2A37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AFF7DF0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Trokar diagnostyczny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z 2 kanałami irygacyjnymi o śr. 0,7-0,8mm i  kanałem optyki śr. 2,7-2,8mm, średnica zewnętrzna nie większa niż 4,6mm, długość robocza 150mm,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autoklawowalny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-1 szt.</w:t>
            </w:r>
          </w:p>
        </w:tc>
        <w:tc>
          <w:tcPr>
            <w:tcW w:w="1559" w:type="dxa"/>
            <w:vAlign w:val="center"/>
          </w:tcPr>
          <w:p w14:paraId="268F20B4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65BED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F61785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51F13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6306E2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F7B1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732AEBA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Trokar diagnostyczny osłony optyki neuroendoskopowej o średnicy nie większej niż 3,2 mm, z kanałem optycznym (z zastosowaniem roboczym) o śr. 2,7-2,8mm, długość robocza 150mm, autoklawowalny-1 szt.</w:t>
            </w:r>
          </w:p>
        </w:tc>
        <w:tc>
          <w:tcPr>
            <w:tcW w:w="1559" w:type="dxa"/>
            <w:vAlign w:val="center"/>
          </w:tcPr>
          <w:p w14:paraId="3E65C8F9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BC329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DAD968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D338A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E52C4F8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DA235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F44AA42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Optyka endoskopowa sztywna o średnicy 2,7mm; kącie patrzenia 0° i długości 180 mm,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 przeznaczona do transmisji obrazu w torze wizyjnym o rozdzielczości min. Full HD-1 szt.</w:t>
            </w:r>
          </w:p>
        </w:tc>
        <w:tc>
          <w:tcPr>
            <w:tcW w:w="1559" w:type="dxa"/>
            <w:vAlign w:val="center"/>
          </w:tcPr>
          <w:p w14:paraId="0844B279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F6F3F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DBB2E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6C35A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380ED5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B499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123FF0C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Optyka endoskopowa sztywna o średnicy 2,7mm; kącie patrzenia 30° i długości 180 mm,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przeznaczona do transmisji obrazu w torze wizyjnym o rozdzielczości min. Full HD-1 szt.</w:t>
            </w:r>
          </w:p>
        </w:tc>
        <w:tc>
          <w:tcPr>
            <w:tcW w:w="1559" w:type="dxa"/>
            <w:vAlign w:val="center"/>
          </w:tcPr>
          <w:p w14:paraId="3CFC68AB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844E2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87670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8716C2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72C41C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CFD6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731AB50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Mikronożyczki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sztywne zakończone ostro do zestawu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2mm (odpowiadającej kanałowi roboczemu) i długości 265mm (dostosowanej do długości trokara operacyjnego),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autoklawowalne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z częścią roboczą obrotową o kąt 360st. -1 szt.</w:t>
            </w:r>
          </w:p>
        </w:tc>
        <w:tc>
          <w:tcPr>
            <w:tcW w:w="1559" w:type="dxa"/>
            <w:vAlign w:val="center"/>
          </w:tcPr>
          <w:p w14:paraId="0785E891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7C79C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F189B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A3CBD0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067623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7A42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CD5F417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Mikronożyczki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sztywne zakończone tępo do zestawu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2mm (odpowiadającej kanałowi roboczemu) i długości 265mm (dostosowanej do długości trokara operacyjnego),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autoklawowalne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z częścią roboczą obrotową o kąt 360st. -1 szt.</w:t>
            </w:r>
          </w:p>
        </w:tc>
        <w:tc>
          <w:tcPr>
            <w:tcW w:w="1559" w:type="dxa"/>
            <w:vAlign w:val="center"/>
          </w:tcPr>
          <w:p w14:paraId="17020673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E396D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ADE7A8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9D08C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715F8AB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E8A75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8254C3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Mikrokleszczyki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sztywne biopsyjne  do zestawu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 2mm (odpowiadającej kanałowi roboczemu) i długości 265mm (dostosowanej do długości trokara operacyjnego),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autoklawowalne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z częścią roboczą obrotową o kąt 360st. -1 szt.</w:t>
            </w:r>
          </w:p>
        </w:tc>
        <w:tc>
          <w:tcPr>
            <w:tcW w:w="1559" w:type="dxa"/>
            <w:vAlign w:val="center"/>
          </w:tcPr>
          <w:p w14:paraId="77FAA7C2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2C565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5BA0B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314AF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C7FA9C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1732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9DBF132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Mikrokleszczyki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sztywne chwytające i preparacyjne do zestawu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2 mm (odpowiadającej kanałowi roboczemu) i długości 265mm (dostosowanej do długości trokara operacyjnego),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autoklawowalne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z częścią roboczą obrotową o kąt 360st. -1 szt.</w:t>
            </w:r>
          </w:p>
        </w:tc>
        <w:tc>
          <w:tcPr>
            <w:tcW w:w="1559" w:type="dxa"/>
            <w:vAlign w:val="center"/>
          </w:tcPr>
          <w:p w14:paraId="25C0C3F6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A8211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CCADE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37533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E0D9A9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1713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480313A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Mikropęseta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chirurgiczna sztywna do zestawu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2 mm (odpowiadającej kanałowi roboczemu) i długości 265mm (dostosowanej do długości trokara operacyjnego),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autoklawowalne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z częścią roboczą obrotową o kąt 360st. -1 szt.</w:t>
            </w:r>
          </w:p>
        </w:tc>
        <w:tc>
          <w:tcPr>
            <w:tcW w:w="1559" w:type="dxa"/>
            <w:vAlign w:val="center"/>
          </w:tcPr>
          <w:p w14:paraId="54ED6266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4C536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06E8082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44D78A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CFDBB72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00A9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5D4039F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Mikronożyczki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 elastyczne do zestawu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1mm (do zastosowania w kanale płuczącym) i długości 250mm (dostosowanej do długości trokara operacyjnego), autoklawowalne-1 szt.</w:t>
            </w:r>
          </w:p>
        </w:tc>
        <w:tc>
          <w:tcPr>
            <w:tcW w:w="1559" w:type="dxa"/>
            <w:vAlign w:val="center"/>
          </w:tcPr>
          <w:p w14:paraId="619BDBC0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A51A8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52B6C0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DDB314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4D072A6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CD1A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FD44B03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Mikrokleszczyki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chwytające i preparacyjne elastyczne do zestawu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1mm (do zastosowania w kanale płuczącym) i długości 250mm (dostosowanej do długości trokara operacyjnego) odpowiedniej do długości trokara operacyjnego, autoklawowalne-1 szt.</w:t>
            </w:r>
          </w:p>
        </w:tc>
        <w:tc>
          <w:tcPr>
            <w:tcW w:w="1559" w:type="dxa"/>
            <w:vAlign w:val="center"/>
          </w:tcPr>
          <w:p w14:paraId="7E4E8D46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EB8CF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5492C6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8F8AE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3890E8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AFCA9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4B9544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Mikrokleszczyki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biopsyjne  elastyczne do zestawu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1mm (do zastosowania w kanale płuczącym) i długości odpowiedniej do długości 250mm (dostosowanej do długości trokara </w:t>
            </w: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lastRenderedPageBreak/>
              <w:t>operacyjnego)trokara operacyjnego, autoklawowalne-1 szt.</w:t>
            </w:r>
          </w:p>
        </w:tc>
        <w:tc>
          <w:tcPr>
            <w:tcW w:w="1559" w:type="dxa"/>
            <w:vAlign w:val="center"/>
          </w:tcPr>
          <w:p w14:paraId="4FAA428B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C7BD77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6BC587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99DB9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1471AA8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F74D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2321222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tępo zakończona o śr. 1,1mm i dł. roboczej 255mm, autoklawowalna-1 szt.</w:t>
            </w:r>
          </w:p>
        </w:tc>
        <w:tc>
          <w:tcPr>
            <w:tcW w:w="1559" w:type="dxa"/>
            <w:vAlign w:val="center"/>
          </w:tcPr>
          <w:p w14:paraId="75EE5467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8DA25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45987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5F774C2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AC0BA7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6734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1103E62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haczykowa o śr.2,2mm i dł. roboczej 255mm, autoklawowalna-1 szt.</w:t>
            </w:r>
          </w:p>
        </w:tc>
        <w:tc>
          <w:tcPr>
            <w:tcW w:w="1559" w:type="dxa"/>
            <w:vAlign w:val="center"/>
          </w:tcPr>
          <w:p w14:paraId="2736112A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D50BF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B4F9D1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4A057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6F64FD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D3F7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D389DD6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igłowa o śr. 1,1mm i dł. roboczej 255mm, autoklawowalna-1 szt.</w:t>
            </w:r>
          </w:p>
        </w:tc>
        <w:tc>
          <w:tcPr>
            <w:tcW w:w="1559" w:type="dxa"/>
            <w:vAlign w:val="center"/>
          </w:tcPr>
          <w:p w14:paraId="500BD9E8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377D7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D0955C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2CE26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6EBBCBD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22E2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B911403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haczykowa o zakończeniu wygiętym pod kątem 45st. śr.2,2mm i dł. roboczej 255mm, autoklawowalna-1 szt.</w:t>
            </w:r>
          </w:p>
        </w:tc>
        <w:tc>
          <w:tcPr>
            <w:tcW w:w="1559" w:type="dxa"/>
            <w:vAlign w:val="center"/>
          </w:tcPr>
          <w:p w14:paraId="67B9975F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10102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9C0A05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DD3F1B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9180C2F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4634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F521CC5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haczykowa o zakończeniu wygiętym pod kątem 70st. śr.2,2mm i dł. roboczej 255mm, autoklawowalna-1 szt.</w:t>
            </w:r>
          </w:p>
        </w:tc>
        <w:tc>
          <w:tcPr>
            <w:tcW w:w="1559" w:type="dxa"/>
            <w:vAlign w:val="center"/>
          </w:tcPr>
          <w:p w14:paraId="6C269A64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FDCC97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69E83C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A339CE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7D051C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849FC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F5AF309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haczykowa o zakończeniu wygiętym pod kątem 180st. śr.2,2mm i dł. roboczej 255mm, autoklawowalna-1 szt.</w:t>
            </w:r>
          </w:p>
        </w:tc>
        <w:tc>
          <w:tcPr>
            <w:tcW w:w="1559" w:type="dxa"/>
            <w:vAlign w:val="center"/>
          </w:tcPr>
          <w:p w14:paraId="2F2A535F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D38B6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053F63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5D855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75AA492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E724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9D3A51F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Przewód do elektrody monopolarnej-2 szt.</w:t>
            </w:r>
          </w:p>
        </w:tc>
        <w:tc>
          <w:tcPr>
            <w:tcW w:w="1559" w:type="dxa"/>
            <w:vAlign w:val="center"/>
          </w:tcPr>
          <w:p w14:paraId="47729C75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91AA2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AF826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2B9E0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3490A2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8650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EF9B920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Elektroda bipolarna widełkowa o śr. 2,1mm i dł. roboczej 255mm, autoklawowalna-2 szt.</w:t>
            </w:r>
          </w:p>
        </w:tc>
        <w:tc>
          <w:tcPr>
            <w:tcW w:w="1559" w:type="dxa"/>
            <w:vAlign w:val="center"/>
          </w:tcPr>
          <w:p w14:paraId="4D40082B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64A17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6D5207C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4BFD8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C76B84B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6DD79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C3B2EFD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Przewód do elektrody bipolarnej-2 szt.</w:t>
            </w:r>
          </w:p>
        </w:tc>
        <w:tc>
          <w:tcPr>
            <w:tcW w:w="1559" w:type="dxa"/>
            <w:vAlign w:val="center"/>
          </w:tcPr>
          <w:p w14:paraId="05869D6B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1CEF1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7CA87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A5726C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A05382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8EA9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C9C786C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Jednorazowa kaniula ssąca kompatybilna z trokarem o średnicy 2,0 mm, 0°-10 szt.</w:t>
            </w:r>
          </w:p>
        </w:tc>
        <w:tc>
          <w:tcPr>
            <w:tcW w:w="1559" w:type="dxa"/>
            <w:vAlign w:val="center"/>
          </w:tcPr>
          <w:p w14:paraId="79C4B1B4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24ADE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95EDF8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B1C5F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023589C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70CD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1C3D564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Jednorazowa kaniula ssąca kompatybilna z trokarem o średnicy 2,0 mm, 45°-10 szt.</w:t>
            </w:r>
          </w:p>
        </w:tc>
        <w:tc>
          <w:tcPr>
            <w:tcW w:w="1559" w:type="dxa"/>
            <w:vAlign w:val="center"/>
          </w:tcPr>
          <w:p w14:paraId="30DE35E5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6607E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070947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FD93F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F6824B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B0A4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D9602B6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Jednorazowy zestaw do wprowadzania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neuroendoskopu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kaniula składająca się z obturatora i tulei prowadnicy, średnica wewnętrzna 6,1 mm-3 szt.</w:t>
            </w:r>
          </w:p>
        </w:tc>
        <w:tc>
          <w:tcPr>
            <w:tcW w:w="1559" w:type="dxa"/>
            <w:vAlign w:val="center"/>
          </w:tcPr>
          <w:p w14:paraId="6EF2DBD4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E83A71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916E69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989A6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95815F7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4EB9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DE4C9A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Koszo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- sito perforowane z pokrywą, wykonane ze stali nierdzewnej, do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z uchwytami silikonowymi stabilizującymi troakary i optyki endoskopowe -1 szt.</w:t>
            </w:r>
          </w:p>
        </w:tc>
        <w:tc>
          <w:tcPr>
            <w:tcW w:w="1559" w:type="dxa"/>
            <w:vAlign w:val="center"/>
          </w:tcPr>
          <w:p w14:paraId="402DA6DB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670384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4FE9E4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0A833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23F578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F87C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D1908CE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Koszo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- sito perforowane ze stelażem, wykonane ze stali nierdzewnej, do </w:t>
            </w:r>
            <w:proofErr w:type="spellStart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wetrikuloskopu</w:t>
            </w:r>
            <w:proofErr w:type="spellEnd"/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z uchwytami silikonowymi stabilizującymi instrumentarium oraz matą silikonową typu "jeż" -1 szt.</w:t>
            </w:r>
          </w:p>
        </w:tc>
        <w:tc>
          <w:tcPr>
            <w:tcW w:w="1559" w:type="dxa"/>
            <w:vAlign w:val="center"/>
          </w:tcPr>
          <w:p w14:paraId="04739810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D4D64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AEDC4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457FA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ABF3D07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CB2E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938F775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Tabliczka identyfikacyjna z opisem wg wymagań Zamawiającego min. 12 miejsc w czerwonym kolorze-4 szt.</w:t>
            </w:r>
          </w:p>
        </w:tc>
        <w:tc>
          <w:tcPr>
            <w:tcW w:w="1559" w:type="dxa"/>
            <w:vAlign w:val="center"/>
          </w:tcPr>
          <w:p w14:paraId="3979F050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50F5F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2B6EF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4D40E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212AE47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4F2F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3A854A" w14:textId="77777777" w:rsidR="00AA15E2" w:rsidRPr="008971D9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Wanna kontenera na tacę 592 x 285 x 112 mm -/-5%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-1 szt.</w:t>
            </w:r>
          </w:p>
        </w:tc>
        <w:tc>
          <w:tcPr>
            <w:tcW w:w="1559" w:type="dxa"/>
            <w:vAlign w:val="center"/>
          </w:tcPr>
          <w:p w14:paraId="66183641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65BAA" w14:textId="77777777" w:rsidR="00AA15E2" w:rsidRPr="008971D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55772DC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DE1D3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1F7A48B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4AC9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B4DEBAE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Wanna do kontenera o wymiarach 592x274x187 wykonana ze stopu aluminium z ergonomicznymi uchwytami blokującymi się pod kątem 90 stopni. Wyposażona w uchwyty na tabliczki identyfikacyjne po obu stronach kontenera-1 szt.</w:t>
            </w:r>
          </w:p>
        </w:tc>
        <w:tc>
          <w:tcPr>
            <w:tcW w:w="1559" w:type="dxa"/>
            <w:vAlign w:val="center"/>
          </w:tcPr>
          <w:p w14:paraId="57574F59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BDAB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520F4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20A8C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92EE1E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068EC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7760C76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Pokrywa kontenera wykonana z grubego aluminium min 2 mm grubości z filtrem przeznaczonym na 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lastRenderedPageBreak/>
              <w:t>minimum 5000 cykli sterylizacyjnych. Filtr pracujący w systemie otwartym.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/>
              <w:t>Pokrywy dla ułatwienia kodyfikacji oferowane w minimum 5 kolorach.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/>
              <w:t>Zewnętrzna osłona  filtra dla zapewnienia ochrony wykonana ze stopu stali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/>
              <w:t>Zamknięcie kontenera również poprzez uchwyty w celu ułatwienia pewnego zdjęcia z wanny, pokrywa o wymiarze 593x294x37 mm, niebieska, całość z wanną stanowi kontener bezobsługowy-2 szt.</w:t>
            </w:r>
          </w:p>
        </w:tc>
        <w:tc>
          <w:tcPr>
            <w:tcW w:w="1559" w:type="dxa"/>
            <w:vAlign w:val="center"/>
          </w:tcPr>
          <w:p w14:paraId="76C8E5D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5E37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94F46D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71AE0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DE9107D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CD86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A25879B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Światłowód,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autoklawowalny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śr.4,8mm, długość 250cm-1 szt.</w:t>
            </w:r>
          </w:p>
        </w:tc>
        <w:tc>
          <w:tcPr>
            <w:tcW w:w="1559" w:type="dxa"/>
            <w:vAlign w:val="center"/>
          </w:tcPr>
          <w:p w14:paraId="1CD0300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CE896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79211D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8F8051D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5CF49D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A54E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008761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Ramię mechaniczne do mocowania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neuroendoskopu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z uniwersalną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szybkozłączką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długość całkowita 107 cm, waga 0,7 kg, siła trzymania do 4 kg, autoklawowalna-1 szt.</w:t>
            </w:r>
          </w:p>
        </w:tc>
        <w:tc>
          <w:tcPr>
            <w:tcW w:w="1559" w:type="dxa"/>
            <w:vAlign w:val="center"/>
          </w:tcPr>
          <w:p w14:paraId="1FA81FF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E9A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5B6518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E61B7A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A12D21D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FFA7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349A19E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Uchwyt mocowania ramienia do relingu sztywny-1 szt.</w:t>
            </w:r>
          </w:p>
        </w:tc>
        <w:tc>
          <w:tcPr>
            <w:tcW w:w="1559" w:type="dxa"/>
            <w:vAlign w:val="center"/>
          </w:tcPr>
          <w:p w14:paraId="4ACA0F5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D6B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ECB2196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D456CD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D3C2A2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35BA2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AF1911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Uchwyt uniwersalny do optyk neuroendoskopowych składający się z metalowego adaptera i wkładki dostosowanej do optyk o średnicach od 3,0 do 6,5 mm-1 szt.</w:t>
            </w:r>
          </w:p>
        </w:tc>
        <w:tc>
          <w:tcPr>
            <w:tcW w:w="1559" w:type="dxa"/>
            <w:vAlign w:val="center"/>
          </w:tcPr>
          <w:p w14:paraId="1C61520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4C0D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B7D4D2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6C63C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15D266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8D1E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108B726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Kosz stalowy perforowany 540 mm x 253 mm x 106 mm -1 szt.</w:t>
            </w:r>
          </w:p>
        </w:tc>
        <w:tc>
          <w:tcPr>
            <w:tcW w:w="1559" w:type="dxa"/>
            <w:vAlign w:val="center"/>
          </w:tcPr>
          <w:p w14:paraId="066703C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97E8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47DD9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0C5D1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549262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6595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BED387E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Mata silikonowa z perforacją 248 mm x 257 mm-2 szt.</w:t>
            </w:r>
          </w:p>
        </w:tc>
        <w:tc>
          <w:tcPr>
            <w:tcW w:w="1559" w:type="dxa"/>
            <w:vAlign w:val="center"/>
          </w:tcPr>
          <w:p w14:paraId="469CF8D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40DE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995312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B8C6D4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B97D9C7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91BC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BA8B6F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Tabliczka identyfikacyjna z opisem wg wymagań Zamawiającego min. 12 miejsc w czerwonym kolorze-4 szt.</w:t>
            </w:r>
          </w:p>
        </w:tc>
        <w:tc>
          <w:tcPr>
            <w:tcW w:w="1559" w:type="dxa"/>
            <w:vAlign w:val="center"/>
          </w:tcPr>
          <w:p w14:paraId="648416B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91C5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D70FA9D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24B3E0A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03A42EA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A8075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B6EE831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Wanna do kontenera o wymiarach 592x274x187 wykonana ze stopu aluminium z ergonomicznymi uchwytami blokującymi się pod kątem 90 stopni. Wyposażona w uchwyty na tabliczki identyfikacyjne po obu stronach kontenera-1 szt.</w:t>
            </w:r>
          </w:p>
        </w:tc>
        <w:tc>
          <w:tcPr>
            <w:tcW w:w="1559" w:type="dxa"/>
            <w:vAlign w:val="center"/>
          </w:tcPr>
          <w:p w14:paraId="08CE518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B7F7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FF4D723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EE1F7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2DCB1D2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602AC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B41371B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Pokrywa kontenera wykonana z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termostabilnego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tworzywa dostosowana do wanny kontenera o wymiarze 592x274 mm, niebieska, całość z wanna stanowi kontener bezobsługowy-1 szt.</w:t>
            </w:r>
          </w:p>
        </w:tc>
        <w:tc>
          <w:tcPr>
            <w:tcW w:w="1559" w:type="dxa"/>
            <w:vAlign w:val="center"/>
          </w:tcPr>
          <w:p w14:paraId="0FEBF09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A566E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5297ED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9B0A0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EE22BF2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E81C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E4B95C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Trokar operacyjny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wentrikuloskopu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o średnicy zewnętrznej 8,3 mm długości 150 mm, 3 (4) kanały- kanał endoskopu 2,8 mm, kanał irygacyjny 1,0 mm, kanał roboczy - odpływowy owalny 6,5 x 3,7 mm, mały kanał roboczy 2,2 mm – 1 szt.</w:t>
            </w:r>
          </w:p>
        </w:tc>
        <w:tc>
          <w:tcPr>
            <w:tcW w:w="1559" w:type="dxa"/>
            <w:vAlign w:val="center"/>
          </w:tcPr>
          <w:p w14:paraId="4FA7CCA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2C80E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FA1B36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6D3DA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16EAD7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CB05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2C4DF42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Adapter do ramienia statywu – 1 szt.</w:t>
            </w:r>
          </w:p>
        </w:tc>
        <w:tc>
          <w:tcPr>
            <w:tcW w:w="1559" w:type="dxa"/>
            <w:vAlign w:val="center"/>
          </w:tcPr>
          <w:p w14:paraId="25B5939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AB1B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3B06802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930D3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8A928C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11702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ADC5AD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Optyka endoskopowa sztywna o średnicy 2,7mm; kącie patrzenia 30° i długości 180 mm,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przeznaczona do transmisji obrazu w torze wizyjnym o rozdzielczości Full HD– 1 szt.</w:t>
            </w:r>
          </w:p>
        </w:tc>
        <w:tc>
          <w:tcPr>
            <w:tcW w:w="1559" w:type="dxa"/>
            <w:vAlign w:val="center"/>
          </w:tcPr>
          <w:p w14:paraId="5296A52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A37EE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250AE3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37EDC2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9E81CD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D68E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7FF2CC2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Dysektor łopatkowy szer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.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łopatki 2,2 mm, długość robocza 356 mm– 1 szt.</w:t>
            </w:r>
          </w:p>
        </w:tc>
        <w:tc>
          <w:tcPr>
            <w:tcW w:w="1559" w:type="dxa"/>
            <w:vAlign w:val="center"/>
          </w:tcPr>
          <w:p w14:paraId="5364CE1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432A5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4BCFBBD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126638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94E06DD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6CA7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1B2A5E1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Dysektor łopatkowy szer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.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łopatki 1,7 mm, długość robocza 356 mm– 1 szt.</w:t>
            </w:r>
          </w:p>
        </w:tc>
        <w:tc>
          <w:tcPr>
            <w:tcW w:w="1559" w:type="dxa"/>
            <w:vAlign w:val="center"/>
          </w:tcPr>
          <w:p w14:paraId="5D92705E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DB8D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BD9D3A6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99473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9C67EA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A05C2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B6BA32A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Dysektor łopatkowy szer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.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łopatki 1,0 mm, długość robocza 356 mm– 1 szt.</w:t>
            </w:r>
          </w:p>
        </w:tc>
        <w:tc>
          <w:tcPr>
            <w:tcW w:w="1559" w:type="dxa"/>
            <w:vAlign w:val="center"/>
          </w:tcPr>
          <w:p w14:paraId="7B5F6B3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1A2A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E8DF6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DCFD90B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3A2D83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55F5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656D5C3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Hak tępy 90 stopni  3,5 mm , długość robocza 356 mm– 1 szt.</w:t>
            </w:r>
          </w:p>
        </w:tc>
        <w:tc>
          <w:tcPr>
            <w:tcW w:w="1559" w:type="dxa"/>
            <w:vAlign w:val="center"/>
          </w:tcPr>
          <w:p w14:paraId="1C534ED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6B8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5405448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EE4A3D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B0E4D67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D3F2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7B683E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Nożyk zagięty tnący do tyłu 3,0 mm, długość robocza 356 mm– 1 szt.</w:t>
            </w:r>
          </w:p>
        </w:tc>
        <w:tc>
          <w:tcPr>
            <w:tcW w:w="1559" w:type="dxa"/>
            <w:vAlign w:val="center"/>
          </w:tcPr>
          <w:p w14:paraId="605B068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5B05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E1A26BD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C4CD82E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E1D2F8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C497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5AA33C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Kleszczyki proste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łyżeczkowe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szer. 2,0mm wys. 3,1mm, długość 290mm– 1 szt.</w:t>
            </w:r>
          </w:p>
        </w:tc>
        <w:tc>
          <w:tcPr>
            <w:tcW w:w="1559" w:type="dxa"/>
            <w:vAlign w:val="center"/>
          </w:tcPr>
          <w:p w14:paraId="3835023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22A5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3FB80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82DB1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976A24D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4D38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4232C77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Kleszczyki prawe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łyżeczkowe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szer. 2,0mm wys. 3,1mm, długość 290mm– 1 szt.</w:t>
            </w:r>
          </w:p>
        </w:tc>
        <w:tc>
          <w:tcPr>
            <w:tcW w:w="1559" w:type="dxa"/>
            <w:vAlign w:val="center"/>
          </w:tcPr>
          <w:p w14:paraId="046DD64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3389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5ED2EB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CE67F2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A3E4B2A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D59B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7A67620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Kleszczyki lewe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łyżeczkowe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szer. 2,0mm wys. 3,1mm, długość 290mm– 1 szt.</w:t>
            </w:r>
          </w:p>
        </w:tc>
        <w:tc>
          <w:tcPr>
            <w:tcW w:w="1559" w:type="dxa"/>
            <w:vAlign w:val="center"/>
          </w:tcPr>
          <w:p w14:paraId="280E848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E7C1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0EB6AC6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6C27C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21984D6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6769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890E4D0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Kleszczyki chwytające proste szer. 2,0mm wys. 3,1mm, długość 290mm– 1 szt.</w:t>
            </w:r>
          </w:p>
        </w:tc>
        <w:tc>
          <w:tcPr>
            <w:tcW w:w="1559" w:type="dxa"/>
            <w:vAlign w:val="center"/>
          </w:tcPr>
          <w:p w14:paraId="09A6C48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D1A2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071E24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018A0A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FAF57A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9F27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0A7884A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Nożyczki proste szer. 2,0mm wys. 3,1mm, długość 290mm– 1 szt.</w:t>
            </w:r>
          </w:p>
        </w:tc>
        <w:tc>
          <w:tcPr>
            <w:tcW w:w="1559" w:type="dxa"/>
            <w:vAlign w:val="center"/>
          </w:tcPr>
          <w:p w14:paraId="0624362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F5E8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8191B88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4211BD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B6921D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1786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D34FB1C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Nożyczki wygięte lewe szer. 2,0mm wys. 3,1mm, długość 290mm– 1 szt.</w:t>
            </w:r>
          </w:p>
        </w:tc>
        <w:tc>
          <w:tcPr>
            <w:tcW w:w="1559" w:type="dxa"/>
            <w:vAlign w:val="center"/>
          </w:tcPr>
          <w:p w14:paraId="6492260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9D7F9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B6F47D8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2401E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7D9F8C2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9CF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BEA1071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Nożyczki wygięte prawe szer. 2,0mm wys. 3,1mm, długość 290mm– 1 szt.</w:t>
            </w:r>
          </w:p>
        </w:tc>
        <w:tc>
          <w:tcPr>
            <w:tcW w:w="1559" w:type="dxa"/>
            <w:vAlign w:val="center"/>
          </w:tcPr>
          <w:p w14:paraId="1D858EE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C8E5B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20E86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81AD1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BE8ECD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92D8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C4620B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Nożyczki  odgięte do góry szer. 2,0mm wys. 3,1mm, długość 290mm– 1 szt.</w:t>
            </w:r>
          </w:p>
        </w:tc>
        <w:tc>
          <w:tcPr>
            <w:tcW w:w="1559" w:type="dxa"/>
            <w:vAlign w:val="center"/>
          </w:tcPr>
          <w:p w14:paraId="76F21D3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5760F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305839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B550C8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EE32A37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2A1F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89C3A7F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Nożyczki endoskopowe ostre / ostre średnica 2,0 mm, dł. 265mm  – 1 szt.</w:t>
            </w:r>
          </w:p>
        </w:tc>
        <w:tc>
          <w:tcPr>
            <w:tcW w:w="1559" w:type="dxa"/>
            <w:vAlign w:val="center"/>
          </w:tcPr>
          <w:p w14:paraId="4C7D1C1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A6A4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2BCF9AC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C2EBF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12724A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75567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EF40697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Nożyczki endoskopowe tępe / tępe średnica 2,0 mm, dł. 265mm  – 1 szt.</w:t>
            </w:r>
          </w:p>
        </w:tc>
        <w:tc>
          <w:tcPr>
            <w:tcW w:w="1559" w:type="dxa"/>
            <w:vAlign w:val="center"/>
          </w:tcPr>
          <w:p w14:paraId="52ADB53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D90B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767E5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DAE8F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04819C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57F2C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EDC7B80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Kleszczyki endoskopowe biopsyjne średnica 2.0 mm, dł. 265 mm– 1 szt.</w:t>
            </w:r>
          </w:p>
        </w:tc>
        <w:tc>
          <w:tcPr>
            <w:tcW w:w="1559" w:type="dxa"/>
            <w:vAlign w:val="center"/>
          </w:tcPr>
          <w:p w14:paraId="0B7AA00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A5E7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7E8172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DCE596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5ED231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2004C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2A23A01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Kleszczyki anatomiczne endoskopowe średnica 2,0 mm, dł. 265 mm– 1 szt.</w:t>
            </w:r>
          </w:p>
        </w:tc>
        <w:tc>
          <w:tcPr>
            <w:tcW w:w="1559" w:type="dxa"/>
            <w:vAlign w:val="center"/>
          </w:tcPr>
          <w:p w14:paraId="2497FC6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AAC3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6CF486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ED83F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AEAFD4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7898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01338D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Kleszczyki chirurgiczne endoskopowe średnica 2,0 mm dł. 265mm– 1 szt.</w:t>
            </w:r>
          </w:p>
        </w:tc>
        <w:tc>
          <w:tcPr>
            <w:tcW w:w="1559" w:type="dxa"/>
            <w:vAlign w:val="center"/>
          </w:tcPr>
          <w:p w14:paraId="3C793AB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D924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671C946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43323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FAB6F3C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3E36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4372F32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Elektroda widełkowa bipolarna prosta 3,2 x  2,1 mm dł.310mm– 1 szt.</w:t>
            </w:r>
          </w:p>
        </w:tc>
        <w:tc>
          <w:tcPr>
            <w:tcW w:w="1559" w:type="dxa"/>
            <w:vAlign w:val="center"/>
          </w:tcPr>
          <w:p w14:paraId="141A700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486E5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BF045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916183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765D61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743D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351556F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Elektroda widełkowa bipolarna odgięta do dołu 40 stopni 3,2 x  2,1 mm dł.310mm– 1 szt.</w:t>
            </w:r>
          </w:p>
        </w:tc>
        <w:tc>
          <w:tcPr>
            <w:tcW w:w="1559" w:type="dxa"/>
            <w:vAlign w:val="center"/>
          </w:tcPr>
          <w:p w14:paraId="5247591E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2ACE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205EC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DFF27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65A214A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1EFF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8EEB902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Elektroda widełkowa bipolarna odgięta do dołu 30 stopni  3,2 x  2,1 mm dł.310mm– 1 szt.</w:t>
            </w:r>
          </w:p>
        </w:tc>
        <w:tc>
          <w:tcPr>
            <w:tcW w:w="1559" w:type="dxa"/>
            <w:vAlign w:val="center"/>
          </w:tcPr>
          <w:p w14:paraId="193C4E0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952C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38A082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7298BB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89D642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BE85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5CCAD31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Elektroda widełkowa bipolarna prosta średnica 2,0 mm, dł. 255 mm– 1 szt.</w:t>
            </w:r>
          </w:p>
        </w:tc>
        <w:tc>
          <w:tcPr>
            <w:tcW w:w="1559" w:type="dxa"/>
            <w:vAlign w:val="center"/>
          </w:tcPr>
          <w:p w14:paraId="581D000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5D99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CA3F2A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FE6141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15B40B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76BE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292766C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Kabel bipolarny min. 3,5 m – 2 szt.</w:t>
            </w:r>
          </w:p>
        </w:tc>
        <w:tc>
          <w:tcPr>
            <w:tcW w:w="1559" w:type="dxa"/>
            <w:vAlign w:val="center"/>
          </w:tcPr>
          <w:p w14:paraId="07D5E55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C788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397E4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AF624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86863CE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ED2C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D77C58C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prętowa tępa średnica 1,1 mm – 1 szt.</w:t>
            </w:r>
          </w:p>
        </w:tc>
        <w:tc>
          <w:tcPr>
            <w:tcW w:w="1559" w:type="dxa"/>
            <w:vAlign w:val="center"/>
          </w:tcPr>
          <w:p w14:paraId="56E275B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CB7A0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15120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611B7D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5B0794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97DB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7E807C7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prętowa szpiczasta średnica 1,1 mm– 1 szt. </w:t>
            </w:r>
          </w:p>
        </w:tc>
        <w:tc>
          <w:tcPr>
            <w:tcW w:w="1559" w:type="dxa"/>
            <w:vAlign w:val="center"/>
          </w:tcPr>
          <w:p w14:paraId="1B7F4FA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EDAE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0BFF29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C9258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5B3254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8FBDF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5536F81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hakowa 70 stopni średnica 2,2 mm – 1 szt.</w:t>
            </w:r>
          </w:p>
        </w:tc>
        <w:tc>
          <w:tcPr>
            <w:tcW w:w="1559" w:type="dxa"/>
            <w:vAlign w:val="center"/>
          </w:tcPr>
          <w:p w14:paraId="2CE98B5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4776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B4A319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4E1CE4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C8DE84B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8EF9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FFBC6C0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hakowa 90 stopni średnica 2,2 mm – 1 szt.</w:t>
            </w:r>
          </w:p>
        </w:tc>
        <w:tc>
          <w:tcPr>
            <w:tcW w:w="1559" w:type="dxa"/>
            <w:vAlign w:val="center"/>
          </w:tcPr>
          <w:p w14:paraId="1904804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9028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0A392E5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47337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5BB04B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5687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F54F080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hakowa 180 stopni średnica 2,2 mm – 1 szt.</w:t>
            </w:r>
          </w:p>
        </w:tc>
        <w:tc>
          <w:tcPr>
            <w:tcW w:w="1559" w:type="dxa"/>
            <w:vAlign w:val="center"/>
          </w:tcPr>
          <w:p w14:paraId="189B277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6706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051F2C9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DBCFAE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754448B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03399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CB855FE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hakowa 45 stopni średnica 2,2 mm – 1 szt.</w:t>
            </w:r>
          </w:p>
        </w:tc>
        <w:tc>
          <w:tcPr>
            <w:tcW w:w="1559" w:type="dxa"/>
            <w:vAlign w:val="center"/>
          </w:tcPr>
          <w:p w14:paraId="66C7A9D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BA2A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32AC83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B4EC12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4B33CD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6407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474095F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Przewód do elektrody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monopolarnej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– 1 szt.</w:t>
            </w:r>
          </w:p>
        </w:tc>
        <w:tc>
          <w:tcPr>
            <w:tcW w:w="1559" w:type="dxa"/>
            <w:vAlign w:val="center"/>
          </w:tcPr>
          <w:p w14:paraId="629849D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4BBA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AEEE1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F204E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4E5AB0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1773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B76FE4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 nożyczki giętkie 1,0 mm,  250 mm– 1 szt.</w:t>
            </w:r>
          </w:p>
        </w:tc>
        <w:tc>
          <w:tcPr>
            <w:tcW w:w="1559" w:type="dxa"/>
            <w:vAlign w:val="center"/>
          </w:tcPr>
          <w:p w14:paraId="6F4C61C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01B5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357872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A5AB53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EF0742F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E4AE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FEBB451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Mikro kleszczyki chwytające /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dysekcyjne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giętkie 1,0  mm , 250 mm– 1 szt.</w:t>
            </w:r>
          </w:p>
        </w:tc>
        <w:tc>
          <w:tcPr>
            <w:tcW w:w="1559" w:type="dxa"/>
            <w:vAlign w:val="center"/>
          </w:tcPr>
          <w:p w14:paraId="207156B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7F19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9CCCAF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665155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740A472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61727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3D2F21B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Mikro kleszczyki biopsyjne giętkie 1,0  mm , 250 mm– 1 szt.</w:t>
            </w:r>
          </w:p>
        </w:tc>
        <w:tc>
          <w:tcPr>
            <w:tcW w:w="1559" w:type="dxa"/>
            <w:vAlign w:val="center"/>
          </w:tcPr>
          <w:p w14:paraId="2E9EE5D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3BEB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C1793D8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8FB5DD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E79CE4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175F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B485D2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Kaniula odsysająca endoskopowa 0 stopni, tępa,  średnica 2,0 mm jednorazowa sterylna– 1 szt. </w:t>
            </w:r>
          </w:p>
        </w:tc>
        <w:tc>
          <w:tcPr>
            <w:tcW w:w="1559" w:type="dxa"/>
            <w:vAlign w:val="center"/>
          </w:tcPr>
          <w:p w14:paraId="622B614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F1FF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BAB57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CFF1B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4C33CE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A715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A0B5D17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Kaniula odsysająca endoskopowa 45 stopni, ostra,  średnica 2,0 mm jednorazowa sterylna– 1 szt. </w:t>
            </w:r>
          </w:p>
        </w:tc>
        <w:tc>
          <w:tcPr>
            <w:tcW w:w="1559" w:type="dxa"/>
            <w:vAlign w:val="center"/>
          </w:tcPr>
          <w:p w14:paraId="60FF1B9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145D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87143D7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C4456C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FEDB98B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3835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ED28742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Taca perforowana ze statywami do przechowywania trokara i endoskopu 540 x 253 x 56 mm– 1 szt.</w:t>
            </w:r>
          </w:p>
        </w:tc>
        <w:tc>
          <w:tcPr>
            <w:tcW w:w="1559" w:type="dxa"/>
            <w:vAlign w:val="center"/>
          </w:tcPr>
          <w:p w14:paraId="0D9BC2F9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395B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7E24280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1DFFDE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CC1A637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3F7C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75E89B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Taca perforowana ze statywami do przechowywania narzędzi i elektrod 540 x 253 x 166 mm– 1 szt.</w:t>
            </w:r>
          </w:p>
        </w:tc>
        <w:tc>
          <w:tcPr>
            <w:tcW w:w="1559" w:type="dxa"/>
            <w:vAlign w:val="center"/>
          </w:tcPr>
          <w:p w14:paraId="0D69758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F63C9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33ED63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F26C0D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0B0643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2743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B00E234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Wanna kontenera na tacę z trokarem i optyką 592 x 285 x 112 mm– 1 szt.</w:t>
            </w:r>
          </w:p>
        </w:tc>
        <w:tc>
          <w:tcPr>
            <w:tcW w:w="1559" w:type="dxa"/>
            <w:vAlign w:val="center"/>
          </w:tcPr>
          <w:p w14:paraId="7BF2D3A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ADD98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7EC446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3C55B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0B8195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122D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8A266E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Wanna kontenera na tacę z narzędziami  592 x 285 x 209 mm– 1 szt.</w:t>
            </w:r>
          </w:p>
        </w:tc>
        <w:tc>
          <w:tcPr>
            <w:tcW w:w="1559" w:type="dxa"/>
            <w:vAlign w:val="center"/>
          </w:tcPr>
          <w:p w14:paraId="19535D4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2D413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92B69B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846F8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CAAD23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FE887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478746A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Pokrywa kontenera wykonana z grubego aluminium min 2 mm grubości z filtrem przeznaczonym na minimum 5000 cykli sterylizacyjnych. Filtr pracujący w systemie otwartym.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/>
              <w:t>Pokrywy dla ułatwienia kodyfikacji oferowane w minimum 5 kolorach.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/>
              <w:t>Zewnętrzna osłona  filtra dla zapewnienia ochrony wykonana ze stopu stali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/>
              <w:t>Zamknięcie kontenera stanowi również uchwyty w celu ułatwienia pewnego zdjęcia z wanny, pokrywa o wymiarze 593x294x37 mm, niebieska, całość z wanną stanowi kontener bezobsługowy– 2 szt.</w:t>
            </w:r>
          </w:p>
        </w:tc>
        <w:tc>
          <w:tcPr>
            <w:tcW w:w="1559" w:type="dxa"/>
            <w:vAlign w:val="center"/>
          </w:tcPr>
          <w:p w14:paraId="1C16B33E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715D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3E6594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CB8B47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CE16C4C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FADB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BC863F5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Etykiety metalow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do kontenera czerwon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z napisem – 4szt.</w:t>
            </w:r>
          </w:p>
        </w:tc>
        <w:tc>
          <w:tcPr>
            <w:tcW w:w="1559" w:type="dxa"/>
            <w:vAlign w:val="center"/>
          </w:tcPr>
          <w:p w14:paraId="21AF6801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5A07B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5A6D21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19766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7110052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46FA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3B7364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Etykiety metalow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e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do kontenera niebieska z napisem – 4 szt.</w:t>
            </w:r>
          </w:p>
        </w:tc>
        <w:tc>
          <w:tcPr>
            <w:tcW w:w="1559" w:type="dxa"/>
            <w:vAlign w:val="center"/>
          </w:tcPr>
          <w:p w14:paraId="5BC69F7D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16848" w14:textId="77777777" w:rsidR="00AA15E2" w:rsidRPr="00937349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6A853E" w14:textId="77777777" w:rsidR="00AA15E2" w:rsidRPr="00937349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869BBA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AD1515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603C9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0C0020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Światłowód,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autoklawowalny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śr.4,8mm, długość 250cm– 1 szt.</w:t>
            </w:r>
          </w:p>
        </w:tc>
        <w:tc>
          <w:tcPr>
            <w:tcW w:w="1559" w:type="dxa"/>
            <w:vAlign w:val="center"/>
          </w:tcPr>
          <w:p w14:paraId="3E6D97C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38F9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F87A051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1E19D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29F417D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9B44C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9F6849A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b/>
                <w:bCs/>
                <w:kern w:val="3"/>
                <w:sz w:val="20"/>
                <w:szCs w:val="20"/>
                <w:lang w:eastAsia="zh-CN" w:bidi="hi-IN"/>
              </w:rPr>
              <w:t>B - Aparat elektrochirurgiczny (diatermia) z modułem  do bipolarnego zamykania dużych naczyń</w:t>
            </w:r>
          </w:p>
        </w:tc>
        <w:tc>
          <w:tcPr>
            <w:tcW w:w="1559" w:type="dxa"/>
            <w:vAlign w:val="center"/>
          </w:tcPr>
          <w:p w14:paraId="7149DC3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F74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249CC8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9F7D8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883CEEC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0410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EAD972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Aparat mono i bipolarny wyposażony w funkcję zamykania naczyń o średnicy do 7 [mm] z automatycznym dopasowaniem mocy wyjściowej do właściwości fizykochemicznych tkanek</w:t>
            </w:r>
          </w:p>
        </w:tc>
        <w:tc>
          <w:tcPr>
            <w:tcW w:w="1559" w:type="dxa"/>
            <w:vAlign w:val="center"/>
          </w:tcPr>
          <w:p w14:paraId="54A4BD9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9EEC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B1AD0A4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C2F6D2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AC988CA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61E8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ED34EC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Możliwość integracji poszczególnych urządzeń chirurgicznych (diatermia, przystawka argonowa, odsysacz dymu z pola operacyjnego) w jednolity system sterowany z tej samej jednostki sterującej</w:t>
            </w:r>
          </w:p>
        </w:tc>
        <w:tc>
          <w:tcPr>
            <w:tcW w:w="1559" w:type="dxa"/>
            <w:vAlign w:val="center"/>
          </w:tcPr>
          <w:p w14:paraId="1514178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76F0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9CC6432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2CB28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5CFB8D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15325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22FA143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Możliwość podłączenia odsysacza dymu z pola operacyjnego również w zabiegach laparoskopowych.</w:t>
            </w:r>
          </w:p>
        </w:tc>
        <w:tc>
          <w:tcPr>
            <w:tcW w:w="1559" w:type="dxa"/>
            <w:vAlign w:val="center"/>
          </w:tcPr>
          <w:p w14:paraId="484A53B1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798AA9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FC95BAC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CEAD0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C5CC1B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2A96F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45ACA16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Możliwość utworzenia min. 90 różnych konfiguracji nastaw (programów) i zapisania ich pod nazwą zabiegu lub nazwiskiem lekarza</w:t>
            </w:r>
          </w:p>
        </w:tc>
        <w:tc>
          <w:tcPr>
            <w:tcW w:w="1559" w:type="dxa"/>
            <w:vAlign w:val="center"/>
          </w:tcPr>
          <w:p w14:paraId="6A0781C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9F28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A9F2F8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FDAEA56" w14:textId="77777777" w:rsidR="00AA15E2" w:rsidRPr="00DE6A9E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971D9" w14:paraId="3EC6BA99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FF5C7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048F9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Aparat o wymiarach 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max 420x200x45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0 mm o max. wadze 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10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270635F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19DA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A19C8E0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3C1A3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D2DBA3A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15AC5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E341395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Wielokolorowy wyświetlacz obrazujący parametry urządzenia, służący do komunikacji między aparatem a użytkownikiem</w:t>
            </w:r>
          </w:p>
        </w:tc>
        <w:tc>
          <w:tcPr>
            <w:tcW w:w="1559" w:type="dxa"/>
            <w:vAlign w:val="center"/>
          </w:tcPr>
          <w:p w14:paraId="7EDFF0B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21FE5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327E8A9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D15822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62B80D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E0A2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2E948A7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Zmiana nastaw i parametrów za pomocą przycisków funkcyjnych i podświetlanego pokrętła.</w:t>
            </w:r>
          </w:p>
        </w:tc>
        <w:tc>
          <w:tcPr>
            <w:tcW w:w="1559" w:type="dxa"/>
            <w:vAlign w:val="center"/>
          </w:tcPr>
          <w:p w14:paraId="4A94DC2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E817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496CAD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DAF66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CB8BE4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9C2F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1BA67C8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Odporność urządzenia na impuls defibrylacji</w:t>
            </w:r>
          </w:p>
        </w:tc>
        <w:tc>
          <w:tcPr>
            <w:tcW w:w="1559" w:type="dxa"/>
            <w:vAlign w:val="center"/>
          </w:tcPr>
          <w:p w14:paraId="472C57D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3D54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E8A321A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B0EE7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4A1A6DA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826B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4A24FF6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Układ monitorowania jakości przylegania elektrody neutralnej z graficznym wskaźnikiem stopnia przylegania elektrody  </w:t>
            </w:r>
          </w:p>
        </w:tc>
        <w:tc>
          <w:tcPr>
            <w:tcW w:w="1559" w:type="dxa"/>
            <w:vAlign w:val="center"/>
          </w:tcPr>
          <w:p w14:paraId="11E2788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64C6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61CD259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ABE612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B02E99F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ACDF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00B5AB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Wykrywanie nieprawidłowej pracy, sygnalizacja wizualna i dźwiękowa w połączeniu z wyświetlaniem komunikatów zapisanych w języku polskim </w:t>
            </w:r>
          </w:p>
        </w:tc>
        <w:tc>
          <w:tcPr>
            <w:tcW w:w="1559" w:type="dxa"/>
            <w:vAlign w:val="center"/>
          </w:tcPr>
          <w:p w14:paraId="3EA4C36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814FD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7A02F4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6D02AB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FBFEA5D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9555F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BDD0AD5" w14:textId="77777777" w:rsidR="00AA15E2" w:rsidRPr="00DE6A9E" w:rsidRDefault="00AA15E2" w:rsidP="00250075">
            <w:pPr>
              <w:snapToGrid w:val="0"/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Minimalna liczba i rodzaj gniazd przyłączeniowych:</w:t>
            </w:r>
          </w:p>
          <w:p w14:paraId="79F567BD" w14:textId="77777777" w:rsidR="00AA15E2" w:rsidRPr="00DE6A9E" w:rsidRDefault="00AA15E2" w:rsidP="00250075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288" w:lineRule="auto"/>
              <w:ind w:left="229" w:hanging="229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monopolarne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– 2 [szt.],</w:t>
            </w:r>
          </w:p>
          <w:p w14:paraId="5699C01C" w14:textId="77777777" w:rsidR="00AA15E2" w:rsidRPr="00DE6A9E" w:rsidRDefault="00AA15E2" w:rsidP="00250075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288" w:lineRule="auto"/>
              <w:ind w:left="229" w:hanging="229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bipolarne –2 [szt.],</w:t>
            </w:r>
          </w:p>
          <w:p w14:paraId="636BD526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elektrody neutralnej – 1 [szt.].</w:t>
            </w:r>
          </w:p>
        </w:tc>
        <w:tc>
          <w:tcPr>
            <w:tcW w:w="1559" w:type="dxa"/>
            <w:vAlign w:val="center"/>
          </w:tcPr>
          <w:p w14:paraId="3ADD10F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E168E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81C865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F1B52B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A78D42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EF76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7B53F59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Aparat umożliwia bezpośrednie podłączenie narzędzi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monopolarnych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w systemie wtyczek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jednopinowym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5 mm oraz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trzypinowym</w:t>
            </w:r>
            <w:proofErr w:type="spellEnd"/>
          </w:p>
        </w:tc>
        <w:tc>
          <w:tcPr>
            <w:tcW w:w="1559" w:type="dxa"/>
            <w:vAlign w:val="center"/>
          </w:tcPr>
          <w:p w14:paraId="4F4BFD8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9A189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0C6C834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FB5F04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E718D1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EA7E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2BAE9F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Możliwość uruchamiania funkcji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monopolarnych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/>
              <w:t>i bipolarnych przy użyciu jednego włącznika nożnego</w:t>
            </w:r>
          </w:p>
        </w:tc>
        <w:tc>
          <w:tcPr>
            <w:tcW w:w="1559" w:type="dxa"/>
            <w:vAlign w:val="center"/>
          </w:tcPr>
          <w:p w14:paraId="2ED6C69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DEEA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009DF1A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5C0BF2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232F3520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6A12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780FBB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Max. moc znamionowa cięcia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monopolarnego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min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.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350W</w:t>
            </w:r>
          </w:p>
        </w:tc>
        <w:tc>
          <w:tcPr>
            <w:tcW w:w="1559" w:type="dxa"/>
            <w:vAlign w:val="center"/>
          </w:tcPr>
          <w:p w14:paraId="67002E9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7E61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11EF26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103788" w14:textId="77777777" w:rsidR="00AA15E2" w:rsidRPr="00DE6A9E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971D9" w14:paraId="39045F25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5D980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245EB47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Minimum 10 rodzajów cięcia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monopolarnego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, w tym: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papilektomia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i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polypektomia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vAlign w:val="center"/>
          </w:tcPr>
          <w:p w14:paraId="1F5FCC3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A80D9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E9DCC04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A87E5B" w14:textId="77777777" w:rsidR="00AA15E2" w:rsidRPr="00DE6A9E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971D9" w14:paraId="3845FB06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2F27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CDCD23E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Aktywacja funkcji cięcia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monopolarnego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przez włącznik nożny i przycisk na uchwycie</w:t>
            </w:r>
          </w:p>
        </w:tc>
        <w:tc>
          <w:tcPr>
            <w:tcW w:w="1559" w:type="dxa"/>
            <w:vAlign w:val="center"/>
          </w:tcPr>
          <w:p w14:paraId="0E7A56B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C605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0E82772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53E0B59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64354E8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BD6A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272E86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Max. moc znamionowa koagulacji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monopolarnej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min. 250W</w:t>
            </w:r>
          </w:p>
        </w:tc>
        <w:tc>
          <w:tcPr>
            <w:tcW w:w="1559" w:type="dxa"/>
            <w:vAlign w:val="center"/>
          </w:tcPr>
          <w:p w14:paraId="3E307A69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4DCA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52273BF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BF483F" w14:textId="77777777" w:rsidR="00AA15E2" w:rsidRPr="00DE6A9E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971D9" w14:paraId="12812546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D0EB7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5CA526F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Minimum 10 rodzajów koagulacji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monopolarnej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w tym natryskowa i natryskowa w endoskopii.</w:t>
            </w:r>
          </w:p>
        </w:tc>
        <w:tc>
          <w:tcPr>
            <w:tcW w:w="1559" w:type="dxa"/>
            <w:vAlign w:val="center"/>
          </w:tcPr>
          <w:p w14:paraId="3DC9188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EF9B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7DBE70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FF9EF0" w14:textId="77777777" w:rsidR="00AA15E2" w:rsidRPr="00DE6A9E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971D9" w14:paraId="6381C334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F97D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CF1E448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Aktywacja funkcji  koagulacji </w:t>
            </w:r>
            <w:proofErr w:type="spellStart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monopolarnej</w:t>
            </w:r>
            <w:proofErr w:type="spellEnd"/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 przez włącznik nożny i przycisk na uchwycie</w:t>
            </w:r>
          </w:p>
        </w:tc>
        <w:tc>
          <w:tcPr>
            <w:tcW w:w="1559" w:type="dxa"/>
            <w:vAlign w:val="center"/>
          </w:tcPr>
          <w:p w14:paraId="46CF86AE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EA9F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A7B19AA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F94335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B16D448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A89BF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EF30E6B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Możliwość równoległej koagulacji przez dwóch operatorów używając jednocześnie prądu natryskowego lub preparacyjnego.</w:t>
            </w:r>
          </w:p>
        </w:tc>
        <w:tc>
          <w:tcPr>
            <w:tcW w:w="1559" w:type="dxa"/>
            <w:vAlign w:val="center"/>
          </w:tcPr>
          <w:p w14:paraId="7D7D1B4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8B542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328E171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5D948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717C3AC2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AA99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0A81097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Max. moc znamionowa cięcia bipolarnego min. 120W</w:t>
            </w:r>
          </w:p>
        </w:tc>
        <w:tc>
          <w:tcPr>
            <w:tcW w:w="1559" w:type="dxa"/>
            <w:vAlign w:val="center"/>
          </w:tcPr>
          <w:p w14:paraId="2A9166D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42FB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2472386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E2A8D50" w14:textId="77777777" w:rsidR="00AA15E2" w:rsidRPr="00DE6A9E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971D9" w14:paraId="5F07276E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718B1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DAB0DA6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Max. moc znamionowa koagulacji bipolarnej min. 120W</w:t>
            </w:r>
          </w:p>
        </w:tc>
        <w:tc>
          <w:tcPr>
            <w:tcW w:w="1559" w:type="dxa"/>
            <w:vAlign w:val="center"/>
          </w:tcPr>
          <w:p w14:paraId="363780DB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72C7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D50F7EA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43B86E" w14:textId="77777777" w:rsidR="00AA15E2" w:rsidRPr="00DE6A9E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AA15E2" w:rsidRPr="008971D9" w14:paraId="2BF4C7C3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08E23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ED9B320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Możliwość aktywacji pęset bipolarnych w trybie mikro z regulacją mocy koagulacji 0,1[W] –45 [W]</w:t>
            </w:r>
          </w:p>
        </w:tc>
        <w:tc>
          <w:tcPr>
            <w:tcW w:w="1559" w:type="dxa"/>
            <w:vAlign w:val="center"/>
          </w:tcPr>
          <w:p w14:paraId="10B9A75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6ABB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05B0BE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5A4424" w14:textId="77777777" w:rsidR="00AA15E2" w:rsidRPr="00DE6A9E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Zakres </w:t>
            </w: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y</w:t>
            </w: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– 0 pkt.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, wyższy</w:t>
            </w: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niż wymagan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y</w:t>
            </w:r>
            <w:r w:rsidRPr="00DE6A9E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– 1 pkt.</w:t>
            </w:r>
          </w:p>
        </w:tc>
      </w:tr>
      <w:tr w:rsidR="00AA15E2" w:rsidRPr="008971D9" w14:paraId="4139A2FB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03D8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665855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Aktywacja funkcji bipolarnej przez włącznik nożny 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/>
              <w:t xml:space="preserve">i dodatkowo dla pęset bipolarnych za pomocą funkcji auto-start </w:t>
            </w:r>
          </w:p>
        </w:tc>
        <w:tc>
          <w:tcPr>
            <w:tcW w:w="1559" w:type="dxa"/>
            <w:vAlign w:val="center"/>
          </w:tcPr>
          <w:p w14:paraId="5FBA1D6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69904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228E274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584583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36C2EC9C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E3EF7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8326406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Możliwość regulacji czasu zwłoki początku koagulacji funkcji auto-start.</w:t>
            </w:r>
          </w:p>
        </w:tc>
        <w:tc>
          <w:tcPr>
            <w:tcW w:w="1559" w:type="dxa"/>
            <w:vAlign w:val="center"/>
          </w:tcPr>
          <w:p w14:paraId="6033E8E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BFFD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131EAC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8C631C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4501061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BE26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2A73EC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Progresywna zmiana wartości mocy przy regulacji parametrów pracy urządzenia.</w:t>
            </w:r>
          </w:p>
        </w:tc>
        <w:tc>
          <w:tcPr>
            <w:tcW w:w="1559" w:type="dxa"/>
            <w:vAlign w:val="center"/>
          </w:tcPr>
          <w:p w14:paraId="07ADF62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A2D8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42A189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3BF5C3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F839B6F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15192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7F3434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Funkcja automatycznego zakończenia koagulacji, nie dopuszczająca do przesuszenia tkanek (auto-stop)</w:t>
            </w:r>
          </w:p>
        </w:tc>
        <w:tc>
          <w:tcPr>
            <w:tcW w:w="1559" w:type="dxa"/>
            <w:vAlign w:val="center"/>
          </w:tcPr>
          <w:p w14:paraId="2A69C52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D3D6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E8DF1A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C39DA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F1BD5B7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EB8A9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F2EDBDF" w14:textId="77777777" w:rsidR="00AA15E2" w:rsidRPr="00DE6A9E" w:rsidRDefault="00AA15E2" w:rsidP="00250075">
            <w:pPr>
              <w:snapToGrid w:val="0"/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Moduł do preparowania i zamykania dużych naczyń do 7 [mm]. </w:t>
            </w:r>
          </w:p>
          <w:p w14:paraId="23B5E7DC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Praca odbywa się w cyklu automatycznym, tzn. aparat dozuje prąd w zależności od tkanki i użytego narzędzia, zakończenie procesu sygnalizuje dźwiękowo i wyłącza prąd. Ze względów bezpieczeństwa nie dopuszcza się możliwości ręcznego ustawiania parametru mocy w tym programie </w:t>
            </w:r>
          </w:p>
        </w:tc>
        <w:tc>
          <w:tcPr>
            <w:tcW w:w="1559" w:type="dxa"/>
            <w:vAlign w:val="center"/>
          </w:tcPr>
          <w:p w14:paraId="148CA157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645D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8254FF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03994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63358836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2ABAA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7E07EF7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Automatyczne rozpoznawanie narzędzi do zamykania naczyń, z jednoczesnym automatycznym ustawieniem parametrów pracy.</w:t>
            </w:r>
          </w:p>
        </w:tc>
        <w:tc>
          <w:tcPr>
            <w:tcW w:w="1559" w:type="dxa"/>
            <w:vAlign w:val="center"/>
          </w:tcPr>
          <w:p w14:paraId="4A7373E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2BBF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61B20C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9F83C7F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4E2B27AB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762AD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1513F44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Narzędzia współpracujące z modułem do zamykania naczyń do 7 mm posiadające przewód zintegrowany z narzędziem i wtyczką.</w:t>
            </w:r>
          </w:p>
        </w:tc>
        <w:tc>
          <w:tcPr>
            <w:tcW w:w="1559" w:type="dxa"/>
            <w:vAlign w:val="center"/>
          </w:tcPr>
          <w:p w14:paraId="54F50B4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EEBD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269E49A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373D7D0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92539CF" w14:textId="77777777" w:rsidTr="00DE6A9E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DB48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5242825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Aparat kompatybilny z wielorazowymi instrumentami do zamykania naczyń do 7 mm z jednoczesnym mechanicznym wbudowanym cięciem:</w:t>
            </w:r>
          </w:p>
          <w:p w14:paraId="5724B947" w14:textId="77777777" w:rsidR="00AA15E2" w:rsidRPr="00DE6A9E" w:rsidRDefault="00AA15E2" w:rsidP="00250075">
            <w:pPr>
              <w:widowControl w:val="0"/>
              <w:numPr>
                <w:ilvl w:val="0"/>
                <w:numId w:val="8"/>
              </w:numPr>
              <w:suppressAutoHyphens/>
              <w:spacing w:line="288" w:lineRule="auto"/>
              <w:ind w:left="229" w:hanging="229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z rozpoznawaniem narzędzi,</w:t>
            </w:r>
          </w:p>
          <w:p w14:paraId="36E4CE95" w14:textId="77777777" w:rsidR="00AA15E2" w:rsidRPr="00DE6A9E" w:rsidRDefault="00AA15E2" w:rsidP="00250075">
            <w:pPr>
              <w:widowControl w:val="0"/>
              <w:numPr>
                <w:ilvl w:val="0"/>
                <w:numId w:val="8"/>
              </w:numPr>
              <w:suppressAutoHyphens/>
              <w:spacing w:line="288" w:lineRule="auto"/>
              <w:ind w:left="229" w:hanging="229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z automatycznym doborem właściwego programu do zamykania naczyń;</w:t>
            </w:r>
          </w:p>
          <w:p w14:paraId="02D5F24A" w14:textId="77777777" w:rsidR="00AA15E2" w:rsidRPr="00DE6A9E" w:rsidRDefault="00AA15E2" w:rsidP="00250075">
            <w:pPr>
              <w:widowControl w:val="0"/>
              <w:numPr>
                <w:ilvl w:val="0"/>
                <w:numId w:val="8"/>
              </w:numPr>
              <w:suppressAutoHyphens/>
              <w:spacing w:line="288" w:lineRule="auto"/>
              <w:ind w:left="229" w:hanging="229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z rozproszenie termiczne na sąsiadujące tkanki poniżej 1,5 mm</w:t>
            </w:r>
          </w:p>
          <w:p w14:paraId="64BCB149" w14:textId="77777777" w:rsidR="00AA15E2" w:rsidRPr="00DE6A9E" w:rsidRDefault="00AA15E2" w:rsidP="00250075">
            <w:pPr>
              <w:widowControl w:val="0"/>
              <w:numPr>
                <w:ilvl w:val="0"/>
                <w:numId w:val="8"/>
              </w:numPr>
              <w:suppressAutoHyphens/>
              <w:spacing w:line="288" w:lineRule="auto"/>
              <w:ind w:left="229" w:hanging="229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zamykanie naczyń do 7 mm potwierdzone przez niezależną jednostkę badawczą</w:t>
            </w:r>
          </w:p>
          <w:p w14:paraId="35EA2466" w14:textId="77777777" w:rsidR="00AA15E2" w:rsidRPr="00DE6A9E" w:rsidRDefault="00AA15E2" w:rsidP="00250075">
            <w:pPr>
              <w:widowControl w:val="0"/>
              <w:numPr>
                <w:ilvl w:val="0"/>
                <w:numId w:val="8"/>
              </w:numPr>
              <w:suppressAutoHyphens/>
              <w:spacing w:line="288" w:lineRule="auto"/>
              <w:ind w:left="229" w:hanging="229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temperatura szczęk narzędzia poniżej 100° C</w:t>
            </w:r>
          </w:p>
          <w:p w14:paraId="72833697" w14:textId="77777777" w:rsidR="00AA15E2" w:rsidRPr="00DE6A9E" w:rsidRDefault="00AA15E2" w:rsidP="00250075">
            <w:pPr>
              <w:widowControl w:val="0"/>
              <w:numPr>
                <w:ilvl w:val="0"/>
                <w:numId w:val="8"/>
              </w:numPr>
              <w:suppressAutoHyphens/>
              <w:spacing w:line="288" w:lineRule="auto"/>
              <w:ind w:left="229" w:hanging="229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lastRenderedPageBreak/>
              <w:t xml:space="preserve">na min. 50 zabiegów, </w:t>
            </w:r>
          </w:p>
          <w:p w14:paraId="2ED24162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trzon obracany o 360°</w:t>
            </w:r>
          </w:p>
        </w:tc>
        <w:tc>
          <w:tcPr>
            <w:tcW w:w="1559" w:type="dxa"/>
            <w:vAlign w:val="center"/>
          </w:tcPr>
          <w:p w14:paraId="5323104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3B50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B3B8F5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6CB87CB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C40BB2A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7837B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AEBD1E3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b/>
                <w:bCs/>
                <w:kern w:val="3"/>
                <w:sz w:val="20"/>
                <w:szCs w:val="20"/>
                <w:lang w:eastAsia="zh-CN" w:bidi="hi-IN"/>
              </w:rPr>
              <w:t>Wyposaż</w:t>
            </w:r>
            <w:r>
              <w:rPr>
                <w:rFonts w:ascii="Century Gothic" w:eastAsia="Lucida Sans Unicode" w:hAnsi="Century Gothic"/>
                <w:b/>
                <w:bCs/>
                <w:kern w:val="3"/>
                <w:sz w:val="20"/>
                <w:szCs w:val="20"/>
                <w:lang w:eastAsia="zh-CN" w:bidi="hi-IN"/>
              </w:rPr>
              <w:t>enie do diatermii chirurgicznej</w:t>
            </w:r>
          </w:p>
        </w:tc>
        <w:tc>
          <w:tcPr>
            <w:tcW w:w="1559" w:type="dxa"/>
            <w:vAlign w:val="center"/>
          </w:tcPr>
          <w:p w14:paraId="03DFC0E5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F7B2F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9A4450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F3B97F1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3D3BCD2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90016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3655749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Wózek pod aparat elektrochirurgiczny z półką</w:t>
            </w:r>
          </w:p>
        </w:tc>
        <w:tc>
          <w:tcPr>
            <w:tcW w:w="1559" w:type="dxa"/>
            <w:vAlign w:val="center"/>
          </w:tcPr>
          <w:p w14:paraId="21D258C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A461D3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49907A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387456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14507B8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F72E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EE79449" w14:textId="77777777" w:rsidR="00AA15E2" w:rsidRPr="00DE6A9E" w:rsidRDefault="00AA15E2" w:rsidP="00250075">
            <w:pPr>
              <w:pStyle w:val="Standard"/>
              <w:spacing w:after="40"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E6A9E">
              <w:rPr>
                <w:rFonts w:ascii="Century Gothic" w:hAnsi="Century Gothic" w:cs="Times New Roman"/>
                <w:sz w:val="20"/>
                <w:szCs w:val="20"/>
              </w:rPr>
              <w:t xml:space="preserve">Rękojeść </w:t>
            </w:r>
            <w:proofErr w:type="spellStart"/>
            <w:r w:rsidRPr="00DE6A9E">
              <w:rPr>
                <w:rFonts w:ascii="Century Gothic" w:hAnsi="Century Gothic" w:cs="Times New Roman"/>
                <w:sz w:val="20"/>
                <w:szCs w:val="20"/>
              </w:rPr>
              <w:t>monopolarna</w:t>
            </w:r>
            <w:proofErr w:type="spellEnd"/>
            <w:r w:rsidRPr="00DE6A9E">
              <w:rPr>
                <w:rFonts w:ascii="Century Gothic" w:hAnsi="Century Gothic" w:cs="Times New Roman"/>
                <w:sz w:val="20"/>
                <w:szCs w:val="20"/>
              </w:rPr>
              <w:t xml:space="preserve"> dwuprzyciskowa do elektrod </w:t>
            </w:r>
            <w:r w:rsidRPr="00DE6A9E">
              <w:rPr>
                <w:rFonts w:ascii="Century Gothic" w:hAnsi="Century Gothic"/>
                <w:sz w:val="20"/>
                <w:szCs w:val="20"/>
              </w:rPr>
              <w:t xml:space="preserve">o średnicy 4,0 mm, dł. kabla </w:t>
            </w:r>
            <w:r>
              <w:rPr>
                <w:rFonts w:ascii="Century Gothic" w:hAnsi="Century Gothic"/>
                <w:sz w:val="20"/>
                <w:szCs w:val="20"/>
              </w:rPr>
              <w:t>min. 4,</w:t>
            </w:r>
            <w:r w:rsidRPr="00DE6A9E">
              <w:rPr>
                <w:rFonts w:ascii="Century Gothic" w:hAnsi="Century Gothic"/>
                <w:sz w:val="20"/>
                <w:szCs w:val="20"/>
              </w:rPr>
              <w:t>5 m – 2 szt.</w:t>
            </w:r>
          </w:p>
        </w:tc>
        <w:tc>
          <w:tcPr>
            <w:tcW w:w="1559" w:type="dxa"/>
            <w:vAlign w:val="center"/>
          </w:tcPr>
          <w:p w14:paraId="353066F2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A351F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004AC9E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5F18BE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15E1E5C4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5D764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64DDFD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Włącznik nożny, podwójny 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tj. 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CIĘCIE-KOAGULACJA oznaczone dwoma różnymi kolorami, funkcja przełączania między programami, kabel dł. 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min. 4,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5 m - 1 szt.</w:t>
            </w:r>
          </w:p>
        </w:tc>
        <w:tc>
          <w:tcPr>
            <w:tcW w:w="1559" w:type="dxa"/>
            <w:vAlign w:val="center"/>
          </w:tcPr>
          <w:p w14:paraId="62A4F166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DC2A0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B05589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CE2158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02A08E15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85DE8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B774E9F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Kabel elektrody neutralnej, dł. 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min. 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4 m - 1 szt.</w:t>
            </w:r>
          </w:p>
        </w:tc>
        <w:tc>
          <w:tcPr>
            <w:tcW w:w="1559" w:type="dxa"/>
            <w:vAlign w:val="center"/>
          </w:tcPr>
          <w:p w14:paraId="7B0FEC3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624F8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25050E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3F9E1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971D9" w14:paraId="5D8FAB02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7783E" w14:textId="77777777" w:rsidR="00AA15E2" w:rsidRPr="0067496B" w:rsidRDefault="00AA15E2" w:rsidP="0025007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64CE0B4" w14:textId="77777777" w:rsidR="00AA15E2" w:rsidRPr="00DE6A9E" w:rsidRDefault="00AA15E2" w:rsidP="00250075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Elektroda 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neutralna do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użytku dla dorosłych i dla dzieci 164x117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mm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[+/- 2 %] 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powierzchnia aktywna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min. 105 </w:t>
            </w:r>
            <w:r w:rsidRPr="00DE6A9E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cm² - 50 szt.</w:t>
            </w:r>
          </w:p>
        </w:tc>
        <w:tc>
          <w:tcPr>
            <w:tcW w:w="1559" w:type="dxa"/>
            <w:vAlign w:val="center"/>
          </w:tcPr>
          <w:p w14:paraId="5E5545BC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1302A" w14:textId="77777777" w:rsidR="00AA15E2" w:rsidRPr="00DE6A9E" w:rsidRDefault="00AA15E2" w:rsidP="002500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818032" w14:textId="77777777" w:rsidR="00AA15E2" w:rsidRPr="00DE6A9E" w:rsidRDefault="00AA15E2" w:rsidP="00250075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A1FB5D5" w14:textId="77777777" w:rsidR="00AA15E2" w:rsidRPr="00937349" w:rsidRDefault="00AA15E2" w:rsidP="0025007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10D303C0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04484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E715F28" w14:textId="77777777" w:rsidR="00AA15E2" w:rsidRDefault="00AA15E2" w:rsidP="004F5C5B">
            <w:pPr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>Zestaw narzędzi endoskopowych do chirurgii ogólnej</w:t>
            </w: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E5C6E40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(uwaga - dla całości wyposażenia w niniejszym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pod</w:t>
            </w:r>
            <w:r w:rsidRPr="008971D9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punkcie: tolerancja wymiarów +/- 2 [%]</w:t>
            </w:r>
          </w:p>
        </w:tc>
        <w:tc>
          <w:tcPr>
            <w:tcW w:w="1559" w:type="dxa"/>
            <w:vAlign w:val="center"/>
          </w:tcPr>
          <w:p w14:paraId="1AFE7CAC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189C8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0F9972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F7E7172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2B67A0D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38E5B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CB8F5F9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kaniula ssą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ca z mandrynem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zakrzywiona pod kątem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śr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ednica 3,0 mm, długość krzywizny 110 mm – 5 szt.</w:t>
            </w:r>
          </w:p>
        </w:tc>
        <w:tc>
          <w:tcPr>
            <w:tcW w:w="1559" w:type="dxa"/>
            <w:vAlign w:val="center"/>
          </w:tcPr>
          <w:p w14:paraId="3EC14526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687A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0F5BD4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428A0A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E5BAFA9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50517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D50F7F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kaniula ssą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ca z mandrynem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zakrzywiona pod kątem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śr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ednica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3,0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krz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y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wizny 130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1645391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CCF7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A028CE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34A2434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EE15DFF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EDF40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E7799ED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rozwieracz ostry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– długość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155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4D5906B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390CA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5B68E51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7E99DC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C06942E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C7A4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1FACDC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rozwórka do ran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- 4x4 ostry, długość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190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mm– 1 szt.</w:t>
            </w:r>
          </w:p>
        </w:tc>
        <w:tc>
          <w:tcPr>
            <w:tcW w:w="1559" w:type="dxa"/>
            <w:vAlign w:val="center"/>
          </w:tcPr>
          <w:p w14:paraId="7DB4EDA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F3ABA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04CB7A0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2D6EF5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A10E197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F8732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8A264E0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haczyk ostry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odgięty 90°,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długość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1904CBC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B5CE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6F8C7B1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1191BD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27AD5C9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B4734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9D77EB7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haczyk do opony twardej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 ostry, zagięty ostro pod ką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tem 90 st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opni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0B2510D2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2EFB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B294B3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FF555E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BECA03E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8434F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3EAE58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hak operacyjny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jednozębny ostry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długość 220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15740586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48FD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D0FF53E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400AD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DCAD759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C1E9A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4BEB6A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hak operacyjny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jednozębny ostry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długość 220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43716A00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C533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B1187A7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8DD256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CAC3818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474AE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AED211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mikronoż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yczki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naczyniowe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bagnetowe zakrzywione,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 w górę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061B15B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D0DA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DA2C43E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4F7E4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D649BB5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0C371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0868DE8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mikronoż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yczki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naczyniowe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bagnetowe zakrzywione w dół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74FEDE8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C254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1F0A3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D75F02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6B1DE87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62945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25A36F3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uchwyt zaciskowy,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105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69FADDE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071D0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FBB128C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C38AD4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8DCD214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2B018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21A546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uchwyt zaciskowy,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105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 do wymiennych noży naczyniowych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57249210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454D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E36AA13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274DB4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6B3BBD6A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3FB04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E71B9AB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mikronó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ż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naczyniowy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proste,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6BECC09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466C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087E2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DC29C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8FD6356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E6ABD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8B1CFC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– proste,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śr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ednica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245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287C7CD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D96B3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1B280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DB1D3C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23FB903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89A3B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FA1A7EB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proste, śr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ednica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245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07B3BE16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90120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311888A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AFEDB9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AD8DA3D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963A9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A610D61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kleszcze do chwytania migdałków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zakrzywione oba ucha otwarte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205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084B2AE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BA235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DEA42ED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167023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B0FDCE7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922BC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6F67891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 preparacyjne odgięte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 175 mm ostrza tępo - tę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utwardzone z twardą wkładką złote ucha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087C063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07B7B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1F9662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D92290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2226A1B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A8E05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647124A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 preparacyjne  odgięte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długość 145 mm ostrza tępo - tępe, utwardzone z twardą wkładką,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złote ucha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6F95446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DDAA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699A79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757E614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F86FC8C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D434F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81BFBB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 preparacyjne  odgięte 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 165 mm ostrza tępo - tę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 utwardzone z twardą wkładką,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złote ucha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5493DF3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7FF80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41B143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53A1010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BBE9F96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34C51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E3A7E0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chirurgiczne odgięte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170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ostrza tępo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tępe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19AC1E2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DBFF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897177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D2D83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1F5BFBB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D07E5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824C431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imadło chirurgiczne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z zapadką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150 mm część robocza z twardą wkładką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szczęki ząbkowane krzyżowo skok 0,5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15876A23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FF8E7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0A401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54923F8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0D45677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92C38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FB23E88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imadło chirurgiczne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 180 mm z zapadką,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dolna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szczęki proste z nacięciami krzyżowymi 0,5 mm i kanalikiem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1415A753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0CC4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86AAC2C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5BD3AB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41165AA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5B2C6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EA841D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haczyk do skóry dwu zębny ostry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150mm – 1 szt.</w:t>
            </w:r>
          </w:p>
        </w:tc>
        <w:tc>
          <w:tcPr>
            <w:tcW w:w="1559" w:type="dxa"/>
            <w:vAlign w:val="center"/>
          </w:tcPr>
          <w:p w14:paraId="67F2369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5DB4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15A467B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4E90A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E822629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5E74C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83745D3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haczyk </w:t>
            </w: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zezowy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- 2 szt.</w:t>
            </w:r>
          </w:p>
        </w:tc>
        <w:tc>
          <w:tcPr>
            <w:tcW w:w="1559" w:type="dxa"/>
            <w:vAlign w:val="center"/>
          </w:tcPr>
          <w:p w14:paraId="1B7E62D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23B2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CC51739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18B26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36A0498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EEAEE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8785D9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mikro noż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yczki końce ostre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proste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końcówka bagnetowa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120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4926CA6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05CF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A6C21E4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5CE27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B982D87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F08C5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E40475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mikro noży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czki końce ostre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proste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końcówka bagnetowa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90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42FD529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5FBA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A3906D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E89B3D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E1D8204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780FC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BC47CC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mikro noż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yczki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spreżynowe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bagnetowe,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proste,190mm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2A1B278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7B496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E67E330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839CA6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5875133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1BB15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C42D01E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światłowód do laryngoskopu operacyjnego dużego , średniego i małego z końcówką gwintowaną do d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okręcenia kabla światłowodowego,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mocowany do laryngosko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pów za pomocą śrubki dociskowej -1 szt.</w:t>
            </w:r>
          </w:p>
        </w:tc>
        <w:tc>
          <w:tcPr>
            <w:tcW w:w="1559" w:type="dxa"/>
            <w:vAlign w:val="center"/>
          </w:tcPr>
          <w:p w14:paraId="2A3717A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2DB7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2F9A1B3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BCF81D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AF8DCD3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2C1C9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310EE99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kleszcze </w:t>
            </w: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dłutowe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rowkowe 45°wygięte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2B9E2E5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57AE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28D6F2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CAD27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2B33586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C49F8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BEE753A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szczypce kostne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150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mm, zakrzywione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76140C8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0BA4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A673B17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52C09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6833FD1C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93942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2B68240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kleszcze do cięcia kości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270 mm 10 5/8"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ostrza 39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szczęki proste z przekładnią ramiona z dwoma sprężynkami rozwierającymi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6EAFB2F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13572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31C4B87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F8A5036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D795165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1FEAE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F141513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retraktor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 korzonków nerwowych odgię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ty, rozmiar 7x175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70797F1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0EC6F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F3D190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BB675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2133D70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47E24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2D7D48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uchwyt skalpela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160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trzonek w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ą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ski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2D00909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B7B306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5BA034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1DDF7B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19725BE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8BDAB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10103A3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hak sprężynowy do fiksacji czepca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7EF57F1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9B7BA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AA25BA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760B2A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868000A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FE1E8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0DA731A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łyżeczka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 prosta czubek podgię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ty,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250mm, śr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ednica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4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577E5C8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1583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92878F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3672E4C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5611DEB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63EBA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E3116CD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łyżeczka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 prosta czubek podgię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ty,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250mm, śr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ednica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5C4476E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AA93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AA6B2C1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24586E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9B37344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5B5C9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0DBABC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szczypczyki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śr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ednica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 trzonu,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155mm prosty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265996E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F232A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7F4D6C7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E065F0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A39EF22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9D1B1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4CE52E8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szczypczyki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śr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ednica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 trzonu,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155mm prosty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5A4F85CA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C8BB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18FCEB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AB8C81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5D2D85B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79CA8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261B76F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odgryzacz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do chrząstek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szerokość 3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114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69C6E2E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CBADA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398F05F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D4A48AD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3A6C6D5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30E26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A02A1A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kleszcze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zagięte do góry 140 stopni, średnica 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120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1200089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7486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D824BD2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A3A969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C1953F8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6C13A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9CFC4D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pinceta chirurgiczna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średnio szeroka prosta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końcówka robocza 1/2 ząbki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130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52BEF57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BF17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ACBE34F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DC2F90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B767DFA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734D3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972536D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pinceta chirurgiczna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średnio szeroka prosta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końcówka robocza 1/2 ząbki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145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71F74F1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2250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739186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A2B7EC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6E79AB98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B9DDC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D73EA0C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 preparacyjne odgięte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200 mm ostrza tępo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 tę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utwardzone z twardą wkładką złote ucha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5 szt.</w:t>
            </w:r>
          </w:p>
        </w:tc>
        <w:tc>
          <w:tcPr>
            <w:tcW w:w="1559" w:type="dxa"/>
            <w:vAlign w:val="center"/>
          </w:tcPr>
          <w:p w14:paraId="72E6A23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E9888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E282CD0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4C0C1E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6B9EB4A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8D81C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A47879B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nożyczki  preparacyjne  odgię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200 mm ostrza tępo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– tę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utwardzone z twardą wkładką ze szlifem falistym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złote ucha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5 szt.</w:t>
            </w:r>
          </w:p>
        </w:tc>
        <w:tc>
          <w:tcPr>
            <w:tcW w:w="1559" w:type="dxa"/>
            <w:vAlign w:val="center"/>
          </w:tcPr>
          <w:p w14:paraId="552A328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244F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7D3164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DCABDC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6A119ECB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463F4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2FB5AF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 preparacyjne  odgięte 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280 mm ostrza tępo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– tę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utwardzone z twardą ze szlifem falistym wkładką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złote ucha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5 szt.</w:t>
            </w:r>
          </w:p>
        </w:tc>
        <w:tc>
          <w:tcPr>
            <w:tcW w:w="1559" w:type="dxa"/>
            <w:vAlign w:val="center"/>
          </w:tcPr>
          <w:p w14:paraId="6FDD689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2E8F6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6AFF983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03EFC2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685BB57F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5D03A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7120BED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nożyczki maciczne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odgięte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200 mm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końce tępo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tępe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– 5 szt.</w:t>
            </w:r>
          </w:p>
        </w:tc>
        <w:tc>
          <w:tcPr>
            <w:tcW w:w="1559" w:type="dxa"/>
            <w:vAlign w:val="center"/>
          </w:tcPr>
          <w:p w14:paraId="2A60482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DF8A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4FA2198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E7C41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EB641D2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EB9FB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4419ACA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maciczne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 odgięte wygięte w kształcie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245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końce tępo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tępe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43DC119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BE8B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43C391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566AAE2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32C9DC6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7E517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6EC67FD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chirurgiczne odgięte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tępo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– tę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175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165E3D70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7B413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D741431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378D1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0C71748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D766B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6A4B74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cążki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zakrzywione do zdejmowania klipsów -  średnica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12,5/340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5817A81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81B8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65B59B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4F4DCCA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17CB39C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5268F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C350A1A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atraumatycz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ny zacisk  naczyniowy 25 mm siła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2.45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N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żylny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09D14C3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6438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3998EB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AC210D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A6F3BC0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330E0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D76ECF8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uchwyt skalpela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 160 mm, trzonek wą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ski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366DE00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74E2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4BDBBBB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DD7CA0E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57ABB94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4053A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A5938B2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uchwyt skalpela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225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trzonek długi i wąski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6BE0C81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9533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8A9CFED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59A8F5D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25BA89D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AD99B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3FAFC08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dźwignia – szerokość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5,5mm,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155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1EA387E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0E62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AA6C70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0EF1B6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EAA1164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04C2E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6573C9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skrobaczka, dwustronna ostra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4BBBEFA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4C29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A0AD3AE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67A17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B7F6625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A2E40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D7D301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raspator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6,0 mm,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160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56AA5F82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EDBC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7E38F61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006DC1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8A5DC31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E7BF9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C66D3D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raspator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mm, 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160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mm.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7FD933B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2138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D3FB48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5BDFC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3B6A93E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D3564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5F62541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raspator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18,0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559" w:type="dxa"/>
            <w:vAlign w:val="center"/>
          </w:tcPr>
          <w:p w14:paraId="6F00060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51FF3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D7979A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5DFBF33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E4C6983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7A5B0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BEC15A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raspator</w:t>
            </w:r>
            <w:proofErr w:type="spellEnd"/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14,0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7B074A6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F68F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72A3063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88EEDF9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5484573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88A66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F6253A7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125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4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0A301D6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43222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764340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2C6C6D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11FD15BC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1AEE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61EE13F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6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125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39B3FDF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38D0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E72A20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47F7E1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B86C4D6" w14:textId="77777777" w:rsidTr="00E162E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77A1B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C54291D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szerokość 10 mm,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125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33BA061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878D6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5493A82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55651A4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60449354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A31CA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94E960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prosty, ze znacznikiem głębokości 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8,0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 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długość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180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4EC9DD4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B62C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E497902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B42035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347B1A3B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4E3F1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F397A02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prosty , ze znacznikiem głębokości 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10,0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 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7B0A4FF4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AA2A7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2B12FB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B841089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1E07AB8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27B1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7C19E79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–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osty,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mm, 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245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49E9547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59F7C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845181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37C07D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43AAFA5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08956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A316D5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– prosty,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245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3 szt.</w:t>
            </w:r>
          </w:p>
        </w:tc>
        <w:tc>
          <w:tcPr>
            <w:tcW w:w="1559" w:type="dxa"/>
            <w:vAlign w:val="center"/>
          </w:tcPr>
          <w:p w14:paraId="453C0C2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A14F2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6F26247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B119E2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1D4CDD9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11DC9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090A7D8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pro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sty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245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mm 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szerokość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3 szt.</w:t>
            </w:r>
          </w:p>
        </w:tc>
        <w:tc>
          <w:tcPr>
            <w:tcW w:w="1559" w:type="dxa"/>
            <w:vAlign w:val="center"/>
          </w:tcPr>
          <w:p w14:paraId="2884052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764EA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774F7B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30FFD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51A6DE2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9F4BF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95F010E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– prosty, długość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mm, szerokość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245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3 szt.</w:t>
            </w:r>
          </w:p>
        </w:tc>
        <w:tc>
          <w:tcPr>
            <w:tcW w:w="1559" w:type="dxa"/>
            <w:vAlign w:val="center"/>
          </w:tcPr>
          <w:p w14:paraId="3CB83C5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0CA8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96517E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3C12E50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C57FF98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64122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F2D7A82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osteotom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- prosty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 245 mm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szerokość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3 szt.</w:t>
            </w:r>
          </w:p>
        </w:tc>
        <w:tc>
          <w:tcPr>
            <w:tcW w:w="1559" w:type="dxa"/>
            <w:vAlign w:val="center"/>
          </w:tcPr>
          <w:p w14:paraId="0EC1C02B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F5FDA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119756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6E78EA5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DE3574F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55823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D43227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– delikatnie zakrzywiony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15/205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3 szt.</w:t>
            </w:r>
          </w:p>
        </w:tc>
        <w:tc>
          <w:tcPr>
            <w:tcW w:w="1559" w:type="dxa"/>
            <w:vAlign w:val="center"/>
          </w:tcPr>
          <w:p w14:paraId="438DEA59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43E4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EB73EB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6ED6FB6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53F9F5E1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94267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3950E95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osteotom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delikatnie zakrzywiony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20/205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3 szt.</w:t>
            </w:r>
          </w:p>
        </w:tc>
        <w:tc>
          <w:tcPr>
            <w:tcW w:w="1559" w:type="dxa"/>
            <w:vAlign w:val="center"/>
          </w:tcPr>
          <w:p w14:paraId="685D4790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8F4C8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D78DD58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0D0592E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6DDACA1B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A8D1C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7E43E58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para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dysków zapasowych – 2 szt.</w:t>
            </w:r>
          </w:p>
        </w:tc>
        <w:tc>
          <w:tcPr>
            <w:tcW w:w="1559" w:type="dxa"/>
            <w:vAlign w:val="center"/>
          </w:tcPr>
          <w:p w14:paraId="7A38814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422F5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37E0A9D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69FB4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77034D79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867CA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502A57E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młotek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300g, głow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a.- średnica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mm,190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0193CF62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798C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2FCCA48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E91624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A6F3C99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01876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8774A4B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pobijak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długość 160 mm, końcówka średnicy 3 mm,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gładka rękojeść przekrój kołowy moletowana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436A20DF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BEDF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2660118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44A4B4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2A79F06B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94B2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B7945B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pobijak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 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160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końcówka średnicy 5 mm,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gładka rękojeść przekrój kołowy moletowana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167410D1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5D027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FF6B2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BBE3166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0075F44F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914F6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E75DDE9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pobijak kostny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średnica główki 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200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7ACF047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C2F3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9DD0C80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358681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3215268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A2E53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54005C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pobijak kostny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średnica główki 8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200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5429E673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7AB718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CF1473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50357F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437A54EC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330A0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84D69F4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rozwieracz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tępy 3x4 zęby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165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1559" w:type="dxa"/>
            <w:vAlign w:val="center"/>
          </w:tcPr>
          <w:p w14:paraId="3CE68AFC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EBB1D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A0D3201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74454E9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E162E8" w14:paraId="658084D0" w14:textId="77777777" w:rsidTr="009663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8B940" w14:textId="77777777" w:rsidR="00AA15E2" w:rsidRPr="00E162E8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A87AC16" w14:textId="77777777" w:rsidR="00AA15E2" w:rsidRPr="006C47F8" w:rsidRDefault="00AA15E2" w:rsidP="004F5C5B">
            <w:pPr>
              <w:spacing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nożyczki preparacyjne odgięte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długość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180 mm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końce tę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C47F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tępe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– 1 szt.</w:t>
            </w:r>
          </w:p>
        </w:tc>
        <w:tc>
          <w:tcPr>
            <w:tcW w:w="1559" w:type="dxa"/>
            <w:vAlign w:val="center"/>
          </w:tcPr>
          <w:p w14:paraId="61E187AE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DE6A9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F0730" w14:textId="77777777" w:rsidR="00AA15E2" w:rsidRPr="00DE6A9E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5638245" w14:textId="77777777" w:rsidR="00AA15E2" w:rsidRPr="00DE6A9E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8975FE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02BB7E52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3FCDA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2B7F025" w14:textId="77777777" w:rsidR="00AA15E2" w:rsidRDefault="00AA15E2" w:rsidP="004F5C5B">
            <w:pPr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>Kamera endoskopowa (kompatybilna z posiadanym przez użytkownika zestawem Einstein 3.0.)</w:t>
            </w: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8470B7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A82C52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Uwaga -</w:t>
            </w: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dopuszcza się zarówno bezpośrednie połączenie jak i przez adapter</w:t>
            </w:r>
          </w:p>
        </w:tc>
        <w:tc>
          <w:tcPr>
            <w:tcW w:w="1559" w:type="dxa"/>
            <w:vAlign w:val="center"/>
          </w:tcPr>
          <w:p w14:paraId="34E4FBF1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20FC3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43830F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079A6A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72E613A5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9D0E6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0001D7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Kamera  służąca </w:t>
            </w:r>
            <w:r w:rsidRPr="008971D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do wizualizacji fluorescencji w tkankach - z głowicą, sterownikiem i standardowym mocowaniem</w:t>
            </w:r>
          </w:p>
        </w:tc>
        <w:tc>
          <w:tcPr>
            <w:tcW w:w="1559" w:type="dxa"/>
            <w:vAlign w:val="center"/>
          </w:tcPr>
          <w:p w14:paraId="21537072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0D8901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74D98B2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E7BA62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10671D82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C9D2B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76811E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Obsługiwane formaty – min. 480p (640x480 pikseli)</w:t>
            </w:r>
          </w:p>
        </w:tc>
        <w:tc>
          <w:tcPr>
            <w:tcW w:w="1559" w:type="dxa"/>
            <w:vAlign w:val="center"/>
          </w:tcPr>
          <w:p w14:paraId="6D443789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13623A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BAC34CC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7234FA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573BED07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3D107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4D6DA59" w14:textId="77777777" w:rsidR="00AA15E2" w:rsidRPr="008971D9" w:rsidRDefault="00AA15E2" w:rsidP="0078618F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Odległość 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r</w:t>
            </w: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obocza – min. 16 – 20 cm</w:t>
            </w:r>
          </w:p>
        </w:tc>
        <w:tc>
          <w:tcPr>
            <w:tcW w:w="1559" w:type="dxa"/>
            <w:vAlign w:val="center"/>
          </w:tcPr>
          <w:p w14:paraId="21837C40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256A6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030F60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718D06" w14:textId="77777777" w:rsidR="00AA15E2" w:rsidRPr="003429B4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0 pkt. wyższy niż wymagany – 1 pkt.</w:t>
            </w:r>
          </w:p>
        </w:tc>
      </w:tr>
      <w:tr w:rsidR="00AA15E2" w:rsidRPr="003429B4" w14:paraId="696DD1EF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11B2E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27C944C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Wbudowany ekran wyświetlacza - sterowanie funkcjami poziomu sterownika kamery za pomocą ekranu dotykowego lub ze „strefy czystej” przez operatora z głowicy kamery</w:t>
            </w:r>
          </w:p>
        </w:tc>
        <w:tc>
          <w:tcPr>
            <w:tcW w:w="1559" w:type="dxa"/>
            <w:vAlign w:val="center"/>
          </w:tcPr>
          <w:p w14:paraId="5051E041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503BD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3D599A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9A3512B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6C223F3E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BAC92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B8225A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Wyjście cyfrowe obrazu (min. HDMIx1) oraz wyjście pamięci masowej (min. USBx1)</w:t>
            </w:r>
          </w:p>
        </w:tc>
        <w:tc>
          <w:tcPr>
            <w:tcW w:w="1559" w:type="dxa"/>
            <w:vAlign w:val="center"/>
          </w:tcPr>
          <w:p w14:paraId="100A8AD9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D6A7E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6B5571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5B998A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3A4DB189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12209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FE39E7D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Źródło światła klasy min. LED</w:t>
            </w:r>
          </w:p>
        </w:tc>
        <w:tc>
          <w:tcPr>
            <w:tcW w:w="1559" w:type="dxa"/>
            <w:vAlign w:val="center"/>
          </w:tcPr>
          <w:p w14:paraId="0A441EEB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2DA6F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562D5F3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BB6AE68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7DA746AF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0A1DF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6EBE55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Możliwość nagrywania zdjęć oraz filmów, obsługiwane formaty – min. MPEG1, JPEG</w:t>
            </w:r>
          </w:p>
        </w:tc>
        <w:tc>
          <w:tcPr>
            <w:tcW w:w="1559" w:type="dxa"/>
            <w:vAlign w:val="center"/>
          </w:tcPr>
          <w:p w14:paraId="25887FF3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1422E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5749B54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77BD56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266A4442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F9B7E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A0CE440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Pamięć wewnętrzna – min. 750 MB (w tym min. 100 min. Wideo / 1000 obrazów) </w:t>
            </w:r>
          </w:p>
        </w:tc>
        <w:tc>
          <w:tcPr>
            <w:tcW w:w="1559" w:type="dxa"/>
            <w:vAlign w:val="center"/>
          </w:tcPr>
          <w:p w14:paraId="4B9D3CEC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7031F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7FB0D9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B066F3" w14:textId="77777777" w:rsidR="00AA15E2" w:rsidRPr="003429B4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 wyższa niż wymagana – 1 pkt.</w:t>
            </w:r>
          </w:p>
        </w:tc>
      </w:tr>
      <w:tr w:rsidR="00AA15E2" w:rsidRPr="003429B4" w14:paraId="6EAC3517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9527F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76EA6A8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Możliwość przeniesienia zdjęć oraz filmów na zewnętrzny nośnik pamięci USB</w:t>
            </w:r>
          </w:p>
        </w:tc>
        <w:tc>
          <w:tcPr>
            <w:tcW w:w="1559" w:type="dxa"/>
            <w:vAlign w:val="center"/>
          </w:tcPr>
          <w:p w14:paraId="5AFC50AC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FC7EE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E95A917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E849099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719B8E47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DA8C4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2C05951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Wózek do urządzeń z uchwytem do monitora</w:t>
            </w:r>
          </w:p>
        </w:tc>
        <w:tc>
          <w:tcPr>
            <w:tcW w:w="1559" w:type="dxa"/>
            <w:vAlign w:val="center"/>
          </w:tcPr>
          <w:p w14:paraId="582F6AC4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1FC23D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6B5A41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723D04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3429B4" w14:paraId="574F3E6A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E3319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0EB4947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Monitor LCD, matryca antyrefleksyjna - Wielkość ekranu min. 25 ’’</w:t>
            </w:r>
          </w:p>
        </w:tc>
        <w:tc>
          <w:tcPr>
            <w:tcW w:w="1559" w:type="dxa"/>
            <w:vAlign w:val="center"/>
          </w:tcPr>
          <w:p w14:paraId="0D672B19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D0CC3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60F74E6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047026" w14:textId="77777777" w:rsidR="00AA15E2" w:rsidRPr="003429B4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 wyższa niż wymagana – 1 pkt.</w:t>
            </w:r>
          </w:p>
        </w:tc>
      </w:tr>
      <w:tr w:rsidR="00AA15E2" w:rsidRPr="008971D9" w14:paraId="0F9EDAF8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A55D5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B5B8062" w14:textId="77777777" w:rsidR="00AA15E2" w:rsidRPr="008971D9" w:rsidRDefault="00AA15E2" w:rsidP="004F5C5B">
            <w:pPr>
              <w:spacing w:line="288" w:lineRule="auto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Rozdzielczość w standardzie min. FULL HD</w:t>
            </w:r>
          </w:p>
        </w:tc>
        <w:tc>
          <w:tcPr>
            <w:tcW w:w="1559" w:type="dxa"/>
            <w:vAlign w:val="center"/>
          </w:tcPr>
          <w:p w14:paraId="5058E553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2840E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71044C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BEB126" w14:textId="77777777" w:rsidR="00AA15E2" w:rsidRPr="008971D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971D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937349" w14:paraId="59C88235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31F9A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6204A0A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37349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 xml:space="preserve">Komplet głowic ultradźwiękowych do procedur endoskopowych (kompatybilny z posiadanym przez użytkownika generatorem </w:t>
            </w:r>
            <w:proofErr w:type="spellStart"/>
            <w:r w:rsidRPr="00937349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>Sonastar</w:t>
            </w:r>
            <w:proofErr w:type="spellEnd"/>
            <w:r w:rsidRPr="00937349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349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>Misonix</w:t>
            </w:r>
            <w:proofErr w:type="spellEnd"/>
            <w:r w:rsidRPr="00937349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FC5151B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8971D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7A4D7" w14:textId="77777777" w:rsidR="00AA15E2" w:rsidRPr="008971D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0BCC02" w14:textId="77777777" w:rsidR="00AA15E2" w:rsidRPr="008971D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9E44F7" w14:textId="77777777" w:rsidR="00AA15E2" w:rsidRPr="00937349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93734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085266CD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81A38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F52D6ED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Laparoskopowa rękojeść ultradźwiękowa – 2 szt.</w:t>
            </w:r>
          </w:p>
        </w:tc>
        <w:tc>
          <w:tcPr>
            <w:tcW w:w="1559" w:type="dxa"/>
            <w:vAlign w:val="center"/>
          </w:tcPr>
          <w:p w14:paraId="780BE9E2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86E3F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4A5D7F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F1BFA8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185BFBDB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E86FC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CD5A72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 xml:space="preserve">Każda rękojeść kompatybilna z </w:t>
            </w:r>
            <w:r w:rsidRPr="00937349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 xml:space="preserve">posiadanym przez użytkownika </w:t>
            </w:r>
            <w:r w:rsidRPr="00937349">
              <w:rPr>
                <w:rFonts w:ascii="Century Gothic" w:hAnsi="Century Gothic" w:cs="Arial"/>
                <w:sz w:val="20"/>
                <w:szCs w:val="20"/>
              </w:rPr>
              <w:t xml:space="preserve">generatorem </w:t>
            </w:r>
            <w:proofErr w:type="spellStart"/>
            <w:r w:rsidRPr="00937349">
              <w:rPr>
                <w:rFonts w:ascii="Century Gothic" w:hAnsi="Century Gothic" w:cs="Arial"/>
                <w:sz w:val="20"/>
                <w:szCs w:val="20"/>
              </w:rPr>
              <w:t>Sonastar</w:t>
            </w:r>
            <w:proofErr w:type="spellEnd"/>
            <w:r w:rsidRPr="0093734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37349">
              <w:rPr>
                <w:rFonts w:ascii="Century Gothic" w:hAnsi="Century Gothic" w:cs="Arial"/>
                <w:sz w:val="20"/>
                <w:szCs w:val="20"/>
              </w:rPr>
              <w:t>Misonix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(dopuszcza się zarówno bezpośrednie połączenie jak i przez adapter)</w:t>
            </w:r>
          </w:p>
        </w:tc>
        <w:tc>
          <w:tcPr>
            <w:tcW w:w="1559" w:type="dxa"/>
            <w:vAlign w:val="center"/>
          </w:tcPr>
          <w:p w14:paraId="1213ACA5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2F8A1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99054B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6CC8B0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7B09ED1F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9B409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9DC8EF2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Praca na częstotliwości z zakresu min. 23-25 [kHz]</w:t>
            </w:r>
          </w:p>
        </w:tc>
        <w:tc>
          <w:tcPr>
            <w:tcW w:w="1559" w:type="dxa"/>
            <w:vAlign w:val="center"/>
          </w:tcPr>
          <w:p w14:paraId="6D648CF0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FC7C7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21FE90B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D3C3D57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770206E6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AB925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FFD9615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Rękojeść dostosowana do montażu prostych oraz zagiętych końcówek</w:t>
            </w:r>
          </w:p>
        </w:tc>
        <w:tc>
          <w:tcPr>
            <w:tcW w:w="1559" w:type="dxa"/>
            <w:vAlign w:val="center"/>
          </w:tcPr>
          <w:p w14:paraId="4E739512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AAD87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74FF3A6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431ED1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4B1C6F8A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F90A1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CEC39B1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 xml:space="preserve">Możliwość pracy w środowisku </w:t>
            </w:r>
            <w:r>
              <w:rPr>
                <w:rFonts w:ascii="Century Gothic" w:hAnsi="Century Gothic" w:cs="Arial"/>
                <w:sz w:val="20"/>
                <w:szCs w:val="20"/>
              </w:rPr>
              <w:t>rezonansu magnetycznego</w:t>
            </w:r>
          </w:p>
        </w:tc>
        <w:tc>
          <w:tcPr>
            <w:tcW w:w="1559" w:type="dxa"/>
            <w:vAlign w:val="center"/>
          </w:tcPr>
          <w:p w14:paraId="3D6E26E6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D7191A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EAC239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2A055C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2ECAD5BF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FE829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AAA3D5E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 xml:space="preserve">Rękojeść </w:t>
            </w:r>
            <w:proofErr w:type="spellStart"/>
            <w:r w:rsidRPr="00937349">
              <w:rPr>
                <w:rFonts w:ascii="Century Gothic" w:hAnsi="Century Gothic" w:cs="Arial"/>
                <w:sz w:val="20"/>
                <w:szCs w:val="20"/>
              </w:rPr>
              <w:t>piezostrykcyjna</w:t>
            </w:r>
            <w:proofErr w:type="spellEnd"/>
            <w:r w:rsidRPr="00937349">
              <w:rPr>
                <w:rFonts w:ascii="Century Gothic" w:hAnsi="Century Gothic" w:cs="Arial"/>
                <w:sz w:val="20"/>
                <w:szCs w:val="20"/>
              </w:rPr>
              <w:t>  przystosowana do sterylizacji w autoklawie</w:t>
            </w:r>
          </w:p>
        </w:tc>
        <w:tc>
          <w:tcPr>
            <w:tcW w:w="1559" w:type="dxa"/>
            <w:vAlign w:val="center"/>
          </w:tcPr>
          <w:p w14:paraId="30011C23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12E27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37453EE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C4890F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4B78A822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6DD4C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9148F72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Kaseta do sterylizacji głowic</w:t>
            </w:r>
          </w:p>
        </w:tc>
        <w:tc>
          <w:tcPr>
            <w:tcW w:w="1559" w:type="dxa"/>
            <w:vAlign w:val="center"/>
          </w:tcPr>
          <w:p w14:paraId="74CFABED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3A70B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D2C4C41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762BBC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335F6292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6FC36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89697FB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Kompletny zestaw montażowy do wymiany końcówek  w polu operacyjnym</w:t>
            </w:r>
          </w:p>
        </w:tc>
        <w:tc>
          <w:tcPr>
            <w:tcW w:w="1559" w:type="dxa"/>
            <w:vAlign w:val="center"/>
          </w:tcPr>
          <w:p w14:paraId="54515578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8BBE7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45D688E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80EF0B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3D8EED3F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55254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4451CE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37349">
              <w:rPr>
                <w:rFonts w:ascii="Century Gothic" w:hAnsi="Century Gothic" w:cs="Arial"/>
                <w:sz w:val="20"/>
                <w:szCs w:val="20"/>
              </w:rPr>
              <w:t>Sztywna osłona laparoskopowa</w:t>
            </w:r>
          </w:p>
        </w:tc>
        <w:tc>
          <w:tcPr>
            <w:tcW w:w="1559" w:type="dxa"/>
            <w:vAlign w:val="center"/>
          </w:tcPr>
          <w:p w14:paraId="41033E40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8052D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6B66B6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504C60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AA15E2" w:rsidRPr="008F0EE7" w14:paraId="036822C2" w14:textId="77777777" w:rsidTr="003429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052B8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BE22599" w14:textId="77777777" w:rsidR="00AA15E2" w:rsidRPr="00937349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Waga rękojeści – max</w:t>
            </w:r>
            <w:r w:rsidRPr="00937349">
              <w:rPr>
                <w:rFonts w:ascii="Century Gothic" w:hAnsi="Century Gothic" w:cs="Arial"/>
                <w:sz w:val="20"/>
                <w:szCs w:val="20"/>
              </w:rPr>
              <w:t xml:space="preserve"> 120 g.</w:t>
            </w:r>
          </w:p>
        </w:tc>
        <w:tc>
          <w:tcPr>
            <w:tcW w:w="1559" w:type="dxa"/>
            <w:vAlign w:val="center"/>
          </w:tcPr>
          <w:p w14:paraId="5DC946BB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3734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AB605C" w14:textId="77777777" w:rsidR="00AA15E2" w:rsidRPr="00937349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29C5688" w14:textId="77777777" w:rsidR="00AA15E2" w:rsidRPr="00937349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B06038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niższa niż wymagana – 1 pkt.</w:t>
            </w:r>
          </w:p>
        </w:tc>
      </w:tr>
      <w:tr w:rsidR="00AA15E2" w:rsidRPr="008F0EE7" w14:paraId="6D43890A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A31DC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B27A668" w14:textId="77777777" w:rsidR="00AA15E2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37665">
              <w:rPr>
                <w:rFonts w:ascii="Century Gothic" w:hAnsi="Century Gothic"/>
                <w:b/>
                <w:sz w:val="20"/>
                <w:szCs w:val="20"/>
              </w:rPr>
              <w:t>ASPEKTY ŚRODOWISKOWE, SPOŁECZNE I INNOWACYJNE</w:t>
            </w:r>
          </w:p>
          <w:p w14:paraId="5B27A352" w14:textId="77777777" w:rsidR="00AA15E2" w:rsidRPr="003104B3" w:rsidRDefault="00AA15E2" w:rsidP="004F5C5B">
            <w:pPr>
              <w:spacing w:line="288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3104B3">
              <w:rPr>
                <w:rFonts w:ascii="Century Gothic" w:hAnsi="Century Gothic"/>
                <w:sz w:val="16"/>
                <w:szCs w:val="16"/>
              </w:rPr>
              <w:t>Uwaga – dotyczy toru wizyjnego opisanego w pkt. 1-71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1AB15BD4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CA218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833088" w14:textId="77777777" w:rsidR="00AA15E2" w:rsidRPr="00737665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DE9CBFD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AA15E2" w:rsidRPr="008F0EE7" w14:paraId="7E5D0AFD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D468F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B8B496" w14:textId="77777777" w:rsidR="00AA15E2" w:rsidRPr="00737665" w:rsidRDefault="00AA15E2" w:rsidP="004F5C5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737665">
              <w:rPr>
                <w:rFonts w:ascii="Century Gothic" w:hAnsi="Century Gothic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0FF4DA21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60CC60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F8D550A" w14:textId="77777777" w:rsidR="00AA15E2" w:rsidRPr="00737665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C045C7D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  <w:tr w:rsidR="00AA15E2" w:rsidRPr="008F0EE7" w14:paraId="2C64DAB9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B752F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4B6DDB" w14:textId="77777777" w:rsidR="00AA15E2" w:rsidRPr="00737665" w:rsidRDefault="00AA15E2" w:rsidP="004F5C5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737665">
              <w:rPr>
                <w:rFonts w:ascii="Century Gothic" w:hAnsi="Century Gothic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19C245F9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32C03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DBC3EAB" w14:textId="77777777" w:rsidR="00AA15E2" w:rsidRPr="00737665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BCD5DB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  <w:tr w:rsidR="00AA15E2" w:rsidRPr="008F0EE7" w14:paraId="53C12408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7AC78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1105973" w14:textId="77777777" w:rsidR="00AA15E2" w:rsidRPr="00737665" w:rsidRDefault="00AA15E2" w:rsidP="004F5C5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737665">
              <w:rPr>
                <w:rFonts w:ascii="Century Gothic" w:hAnsi="Century Gothic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1B447329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2B267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E82F055" w14:textId="77777777" w:rsidR="00AA15E2" w:rsidRPr="00737665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04AE1B2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  <w:tr w:rsidR="00AA15E2" w:rsidRPr="008F0EE7" w14:paraId="6D1A0052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033DB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221E78" w14:textId="77777777" w:rsidR="00AA15E2" w:rsidRPr="00737665" w:rsidRDefault="00AA15E2" w:rsidP="004F5C5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737665">
              <w:rPr>
                <w:rFonts w:ascii="Century Gothic" w:hAnsi="Century Gothic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3DF7A721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D3660B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FE91A8" w14:textId="77777777" w:rsidR="00AA15E2" w:rsidRPr="00737665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26B5D1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  <w:tr w:rsidR="00AA15E2" w:rsidRPr="008F0EE7" w14:paraId="50C90F36" w14:textId="77777777" w:rsidTr="00DB22C6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B2B20" w14:textId="77777777" w:rsidR="00AA15E2" w:rsidRPr="0067496B" w:rsidRDefault="00AA15E2" w:rsidP="004F5C5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B021C4E" w14:textId="77777777" w:rsidR="00AA15E2" w:rsidRPr="00737665" w:rsidRDefault="00AA15E2" w:rsidP="004F5C5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737665">
              <w:rPr>
                <w:rFonts w:ascii="Century Gothic" w:hAnsi="Century Gothic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6B04A038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7376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373EA" w14:textId="77777777" w:rsidR="00AA15E2" w:rsidRPr="00737665" w:rsidRDefault="00AA15E2" w:rsidP="004F5C5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D029D50" w14:textId="77777777" w:rsidR="00AA15E2" w:rsidRPr="00737665" w:rsidRDefault="00AA15E2" w:rsidP="004F5C5B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5A06F1" w14:textId="77777777" w:rsidR="00AA15E2" w:rsidRPr="00737665" w:rsidRDefault="00AA15E2" w:rsidP="004F5C5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737665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</w:tbl>
    <w:p w14:paraId="4C596548" w14:textId="77777777" w:rsidR="00753A19" w:rsidRDefault="00753A19" w:rsidP="008971D9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2CA2D813" w14:textId="67EB913A" w:rsidR="00290A84" w:rsidRDefault="00290A84" w:rsidP="008971D9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  <w:bookmarkStart w:id="1" w:name="_GoBack"/>
      <w:bookmarkEnd w:id="1"/>
    </w:p>
    <w:p w14:paraId="48719DB1" w14:textId="77777777" w:rsidR="00290A84" w:rsidRPr="008F0EE7" w:rsidRDefault="00290A84" w:rsidP="008971D9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8C58E6" w:rsidRPr="00260ADF" w14:paraId="4ACEC14B" w14:textId="77777777" w:rsidTr="00DB22C6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A646" w14:textId="77777777" w:rsidR="008C58E6" w:rsidRPr="00260ADF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260ADF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78DA2971" w14:textId="77777777" w:rsidR="008C58E6" w:rsidRPr="00260ADF" w:rsidRDefault="008C58E6" w:rsidP="008971D9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474D407" w14:textId="77777777" w:rsidR="00E6113C" w:rsidRPr="00260ADF" w:rsidRDefault="00E6113C" w:rsidP="008971D9">
      <w:pPr>
        <w:suppressAutoHyphens/>
        <w:spacing w:line="288" w:lineRule="auto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E6113C" w:rsidRPr="00260ADF" w14:paraId="0ECFF28A" w14:textId="77777777" w:rsidTr="001E5C77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6F3AC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EF33D" w14:textId="77777777" w:rsidR="00E6113C" w:rsidRPr="00260ADF" w:rsidRDefault="00E6113C" w:rsidP="008971D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6386A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EF866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3C3D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E6113C" w:rsidRPr="00260ADF" w14:paraId="7F17D5CE" w14:textId="77777777" w:rsidTr="001E5C77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4DB5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9EDBA" w14:textId="77777777" w:rsidR="00E6113C" w:rsidRPr="00260ADF" w:rsidRDefault="00E6113C" w:rsidP="008971D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1AB4B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55B54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5B63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113C" w:rsidRPr="00260ADF" w14:paraId="767652F6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22EF4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02EDE" w14:textId="77777777" w:rsidR="00E6113C" w:rsidRPr="00260ADF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260ADF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1B92C787" w14:textId="77777777" w:rsidR="00E6113C" w:rsidRPr="00260ADF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D4774" w14:textId="77777777" w:rsidR="00E6113C" w:rsidRPr="00260ADF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 xml:space="preserve">≥24 </w:t>
            </w:r>
          </w:p>
          <w:p w14:paraId="57AB1CEF" w14:textId="77777777" w:rsidR="00E6113C" w:rsidRPr="00260ADF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14:paraId="5A81D6F6" w14:textId="77777777" w:rsidR="00E6113C" w:rsidRPr="00260ADF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088EA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41E9" w14:textId="77777777" w:rsidR="00E6113C" w:rsidRPr="00260ADF" w:rsidRDefault="00E6113C" w:rsidP="008971D9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7DBA7DBA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260ADF" w14:paraId="7DF9122E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99417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2FF69" w14:textId="77777777" w:rsidR="00E6113C" w:rsidRPr="00260ADF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260ADF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D3CCF" w14:textId="77777777" w:rsidR="00E6113C" w:rsidRPr="00260ADF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286C5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2EE7" w14:textId="77777777" w:rsidR="00E6113C" w:rsidRPr="00260ADF" w:rsidRDefault="00E6113C" w:rsidP="008971D9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260ADF" w14:paraId="6B8D9616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B6CBD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77C95" w14:textId="77777777" w:rsidR="00E6113C" w:rsidRPr="00260ADF" w:rsidRDefault="00E6113C" w:rsidP="008971D9">
            <w:pPr>
              <w:suppressAutoHyphens/>
              <w:snapToGrid w:val="0"/>
              <w:spacing w:before="120" w:after="120" w:line="288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 innych napraw przedłużenie okresu gwarancji o każdy </w:t>
            </w:r>
            <w:r w:rsidRPr="00260ADF"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lastRenderedPageBreak/>
              <w:t>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32584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2F412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3C71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260ADF" w14:paraId="7EA183B8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3BE6F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D664A" w14:textId="77777777" w:rsidR="00E6113C" w:rsidRPr="00260ADF" w:rsidRDefault="00E6113C" w:rsidP="008971D9">
            <w:pPr>
              <w:suppressAutoHyphens/>
              <w:snapToGrid w:val="0"/>
              <w:spacing w:before="120" w:after="120" w:line="288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A070A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CE287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0AFF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E6113C" w:rsidRPr="00260ADF" w14:paraId="66B2C463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714B2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1A50A" w14:textId="77777777" w:rsidR="00E6113C" w:rsidRPr="00260ADF" w:rsidRDefault="00E6113C" w:rsidP="008971D9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 w:rsidRPr="00260ADF"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54932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5F7D4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52D0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A28B9" w:rsidRPr="00260ADF" w14:paraId="2A0402BF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4E719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2A1D1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6B2F4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C2749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C040C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260ADF" w14:paraId="5FA316E1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A30AD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A4E24" w14:textId="77777777" w:rsidR="00E6113C" w:rsidRPr="00260ADF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48721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0E4D7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DC82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260ADF" w14:paraId="45B9C219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1A3AA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066C8" w14:textId="77777777" w:rsidR="00E6113C" w:rsidRPr="00260ADF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3DF12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19C44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B7BF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260ADF" w14:paraId="36F9F5D3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81D44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76790" w14:textId="77777777" w:rsidR="00E6113C" w:rsidRPr="00260ADF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CB915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54D30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EEA95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260ADF" w14:paraId="462CBF9B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87320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55371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ECE1A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569D3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AE34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6113C" w:rsidRPr="00260ADF" w14:paraId="7048705F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F786C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B9C46" w14:textId="77777777" w:rsidR="00E6113C" w:rsidRPr="00260ADF" w:rsidRDefault="00E6113C" w:rsidP="008971D9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</w:t>
            </w: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72FDA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392F0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8EBBD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A28B9" w:rsidRPr="00260ADF" w14:paraId="0EC598BF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BEDFD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5D7F4" w14:textId="77777777" w:rsidR="00E6113C" w:rsidRPr="00260ADF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A8BB4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E269F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C7E60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 – 2 pkt</w:t>
            </w:r>
          </w:p>
          <w:p w14:paraId="0268EFD6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3A28B9" w:rsidRPr="00260ADF" w14:paraId="0AE4C103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18D1D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F6514" w14:textId="77777777" w:rsidR="00E6113C" w:rsidRPr="00260ADF" w:rsidRDefault="00E6113C" w:rsidP="008971D9">
            <w:pPr>
              <w:suppressAutoHyphens/>
              <w:snapToGrid w:val="0"/>
              <w:spacing w:before="120" w:after="120" w:line="288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 w:rsidRPr="00260ADF"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59E69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AFC94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C32F" w14:textId="77777777" w:rsidR="00E6113C" w:rsidRPr="00260ADF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3A28B9" w:rsidRPr="00260ADF" w14:paraId="5EEF6C78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D48E4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1FA2A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260ADF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260ADF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704F5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613D4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8A5A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260ADF" w14:paraId="548E8E98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12644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5BD0B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22DA1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D6335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F3D8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260ADF" w14:paraId="2DE1E39A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130FC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13698" w14:textId="77777777" w:rsidR="00E6113C" w:rsidRPr="00260ADF" w:rsidRDefault="00E6113C" w:rsidP="008971D9">
            <w:pPr>
              <w:snapToGrid w:val="0"/>
              <w:spacing w:before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13585996" w14:textId="77777777" w:rsidR="00E6113C" w:rsidRPr="00260ADF" w:rsidRDefault="00E6113C" w:rsidP="008971D9">
            <w:pPr>
              <w:tabs>
                <w:tab w:val="num" w:pos="928"/>
              </w:tabs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3F718657" w14:textId="77777777" w:rsidR="00E6113C" w:rsidRPr="00260ADF" w:rsidRDefault="00E6113C" w:rsidP="008971D9">
            <w:pPr>
              <w:tabs>
                <w:tab w:val="num" w:pos="928"/>
              </w:tabs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dodatkowe, w razie potrzeby, w innym terminie ustalonym z kierownikiem pracowni,</w:t>
            </w:r>
          </w:p>
          <w:p w14:paraId="013B8FF3" w14:textId="77777777" w:rsidR="00E6113C" w:rsidRPr="00260ADF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E16AC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8A391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EA3C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6113C" w:rsidRPr="00260ADF" w14:paraId="7D72F798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562B0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7C84F" w14:textId="77777777" w:rsidR="00E6113C" w:rsidRPr="00260ADF" w:rsidRDefault="00E6113C" w:rsidP="008971D9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C7EC0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775ED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C756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13C" w:rsidRPr="00260ADF" w14:paraId="758522B5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17BC1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56690" w14:textId="77777777" w:rsidR="00E6113C" w:rsidRPr="00260ADF" w:rsidRDefault="00E6113C" w:rsidP="008971D9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C9F24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1999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BD41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260ADF" w14:paraId="49EFB267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15E29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60DA8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6B9CC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2CA2A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54E4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A28B9" w:rsidRPr="00260ADF" w14:paraId="4A33D4BB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BF1C3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67F3B" w14:textId="77777777" w:rsidR="00E6113C" w:rsidRPr="00260ADF" w:rsidRDefault="00E6113C" w:rsidP="008971D9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09BFFE2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447E9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78213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5D0DF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62AAB6CD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E6113C" w:rsidRPr="00260ADF" w14:paraId="3FB74767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4D6E3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48AD9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F6C24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47B98" w14:textId="77777777" w:rsidR="00E6113C" w:rsidRPr="00260ADF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39E2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260ADF" w14:paraId="211FD84A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B0C03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8C7DF" w14:textId="77777777" w:rsidR="00E6113C" w:rsidRPr="00260ADF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Instrukcja konserwacji, mycia, dezynfekcji i sterylizacji dla zaoferowanych elementów wraz z urządzeniami peryferyjnymi (jeśli </w:t>
            </w: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8AEBA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3BAA9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BBDD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260ADF" w14:paraId="0BC14443" w14:textId="77777777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961E7" w14:textId="77777777" w:rsidR="00E6113C" w:rsidRPr="00260ADF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DBEA6" w14:textId="77777777" w:rsidR="00E6113C" w:rsidRPr="00260ADF" w:rsidRDefault="00E6113C" w:rsidP="008971D9">
            <w:pPr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5AB7B713" w14:textId="77777777" w:rsidR="00E6113C" w:rsidRPr="00260ADF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74CC3" w14:textId="77777777" w:rsidR="00E6113C" w:rsidRPr="00260ADF" w:rsidRDefault="00E6113C" w:rsidP="008971D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8AE28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DFBCA" w14:textId="77777777" w:rsidR="00E6113C" w:rsidRPr="00260ADF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60ADF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10646395" w14:textId="77777777" w:rsidR="00E6113C" w:rsidRPr="00260ADF" w:rsidRDefault="00E6113C" w:rsidP="008971D9">
      <w:pPr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764D092B" w14:textId="77777777" w:rsidR="008C58E6" w:rsidRPr="00C66520" w:rsidRDefault="008C58E6" w:rsidP="008971D9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14:paraId="04659FC0" w14:textId="77777777" w:rsidR="008C58E6" w:rsidRPr="00C66520" w:rsidRDefault="008C58E6" w:rsidP="008971D9">
      <w:pPr>
        <w:spacing w:line="288" w:lineRule="auto"/>
        <w:rPr>
          <w:rFonts w:ascii="Century Gothic" w:hAnsi="Century Gothic"/>
        </w:rPr>
      </w:pPr>
    </w:p>
    <w:p w14:paraId="49AE363B" w14:textId="77777777" w:rsidR="000F15DB" w:rsidRDefault="000F15DB" w:rsidP="008971D9">
      <w:pPr>
        <w:spacing w:line="288" w:lineRule="auto"/>
      </w:pPr>
    </w:p>
    <w:sectPr w:rsidR="000F15DB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6688" w14:textId="77777777" w:rsidR="00162011" w:rsidRDefault="00162011">
      <w:r>
        <w:separator/>
      </w:r>
    </w:p>
  </w:endnote>
  <w:endnote w:type="continuationSeparator" w:id="0">
    <w:p w14:paraId="5201DD57" w14:textId="77777777" w:rsidR="00162011" w:rsidRDefault="001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73D7345A" w14:textId="3C08E681" w:rsidR="00E162E8" w:rsidRDefault="00E162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A191D" w:rsidRPr="005A191D">
          <w:rPr>
            <w:rFonts w:asciiTheme="majorHAnsi" w:eastAsiaTheme="majorEastAsia" w:hAnsiTheme="majorHAnsi" w:cstheme="majorBidi"/>
            <w:noProof/>
            <w:sz w:val="28"/>
            <w:szCs w:val="28"/>
          </w:rPr>
          <w:t>38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2004B2C" w14:textId="77777777" w:rsidR="00E162E8" w:rsidRDefault="00E16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89BF" w14:textId="77777777" w:rsidR="00162011" w:rsidRDefault="00162011">
      <w:r>
        <w:separator/>
      </w:r>
    </w:p>
  </w:footnote>
  <w:footnote w:type="continuationSeparator" w:id="0">
    <w:p w14:paraId="6EFC1D8B" w14:textId="77777777" w:rsidR="00162011" w:rsidRDefault="0016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A911" w14:textId="77777777" w:rsidR="000669FC" w:rsidRPr="00967CF3" w:rsidRDefault="000669FC" w:rsidP="000669FC">
    <w:pPr>
      <w:pStyle w:val="Nagwek"/>
      <w:rPr>
        <w:rFonts w:ascii="Garamond" w:hAnsi="Garamond"/>
      </w:rPr>
    </w:pPr>
    <w:r w:rsidRPr="00967CF3">
      <w:rPr>
        <w:rFonts w:ascii="Garamond" w:hAnsi="Garamond"/>
      </w:rPr>
      <w:t>DFP.271.</w:t>
    </w:r>
    <w:r>
      <w:rPr>
        <w:rFonts w:ascii="Garamond" w:hAnsi="Garamond"/>
      </w:rPr>
      <w:t>145.2023</w:t>
    </w:r>
    <w:r w:rsidRPr="00967CF3">
      <w:rPr>
        <w:rFonts w:ascii="Garamond" w:hAnsi="Garamond"/>
      </w:rPr>
      <w:t>.BM</w:t>
    </w:r>
  </w:p>
  <w:p w14:paraId="0E33D416" w14:textId="77777777" w:rsidR="000669FC" w:rsidRPr="00967CF3" w:rsidRDefault="000669FC" w:rsidP="000669FC">
    <w:pPr>
      <w:pStyle w:val="Nagwek"/>
      <w:jc w:val="right"/>
      <w:rPr>
        <w:rFonts w:ascii="Garamond" w:hAnsi="Garamond"/>
      </w:rPr>
    </w:pPr>
    <w:r w:rsidRPr="00967CF3">
      <w:rPr>
        <w:rFonts w:ascii="Garamond" w:hAnsi="Garamond"/>
      </w:rPr>
      <w:t>Załącznik nr 1a do SWZ</w:t>
    </w:r>
  </w:p>
  <w:p w14:paraId="755BFA79" w14:textId="77777777" w:rsidR="000669FC" w:rsidRPr="00967CF3" w:rsidRDefault="000669FC" w:rsidP="000669FC">
    <w:pPr>
      <w:pStyle w:val="Nagwek"/>
      <w:jc w:val="right"/>
      <w:rPr>
        <w:rFonts w:ascii="Garamond" w:hAnsi="Garamond"/>
      </w:rPr>
    </w:pPr>
    <w:r w:rsidRPr="00967CF3">
      <w:rPr>
        <w:rFonts w:ascii="Garamond" w:hAnsi="Garamond"/>
      </w:rPr>
      <w:t>Załącznik nr ……….do umowy</w:t>
    </w:r>
  </w:p>
  <w:p w14:paraId="64A4F3C8" w14:textId="77777777" w:rsidR="00E162E8" w:rsidRPr="000669FC" w:rsidRDefault="00E162E8" w:rsidP="00066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669FC"/>
    <w:rsid w:val="000E0474"/>
    <w:rsid w:val="000E0FC6"/>
    <w:rsid w:val="000E7D16"/>
    <w:rsid w:val="000F15DB"/>
    <w:rsid w:val="001412CD"/>
    <w:rsid w:val="00162011"/>
    <w:rsid w:val="001E5C77"/>
    <w:rsid w:val="002409E8"/>
    <w:rsid w:val="00250075"/>
    <w:rsid w:val="00260521"/>
    <w:rsid w:val="00260ADF"/>
    <w:rsid w:val="00290A84"/>
    <w:rsid w:val="002E5948"/>
    <w:rsid w:val="003104B3"/>
    <w:rsid w:val="00332429"/>
    <w:rsid w:val="003429B4"/>
    <w:rsid w:val="00351657"/>
    <w:rsid w:val="00353408"/>
    <w:rsid w:val="003A28B9"/>
    <w:rsid w:val="00467F72"/>
    <w:rsid w:val="00477285"/>
    <w:rsid w:val="0048566D"/>
    <w:rsid w:val="004F20F1"/>
    <w:rsid w:val="004F5C5B"/>
    <w:rsid w:val="00510868"/>
    <w:rsid w:val="005771E8"/>
    <w:rsid w:val="005A191D"/>
    <w:rsid w:val="005E0E9F"/>
    <w:rsid w:val="00602514"/>
    <w:rsid w:val="00645013"/>
    <w:rsid w:val="00660AC3"/>
    <w:rsid w:val="0067496B"/>
    <w:rsid w:val="006B23E1"/>
    <w:rsid w:val="006D766D"/>
    <w:rsid w:val="006F19C6"/>
    <w:rsid w:val="007100BE"/>
    <w:rsid w:val="00722B35"/>
    <w:rsid w:val="00737665"/>
    <w:rsid w:val="007522AB"/>
    <w:rsid w:val="00753A19"/>
    <w:rsid w:val="00757484"/>
    <w:rsid w:val="0077481C"/>
    <w:rsid w:val="0078618F"/>
    <w:rsid w:val="007D2118"/>
    <w:rsid w:val="007E1E13"/>
    <w:rsid w:val="008207BD"/>
    <w:rsid w:val="00861872"/>
    <w:rsid w:val="00892617"/>
    <w:rsid w:val="008971D9"/>
    <w:rsid w:val="008A4BAC"/>
    <w:rsid w:val="008A5DD1"/>
    <w:rsid w:val="008C58E6"/>
    <w:rsid w:val="008D20B6"/>
    <w:rsid w:val="00937349"/>
    <w:rsid w:val="009C54AF"/>
    <w:rsid w:val="00A212F9"/>
    <w:rsid w:val="00A4321E"/>
    <w:rsid w:val="00A4552F"/>
    <w:rsid w:val="00A82C52"/>
    <w:rsid w:val="00AA15E2"/>
    <w:rsid w:val="00AA1758"/>
    <w:rsid w:val="00AF4A14"/>
    <w:rsid w:val="00B0590D"/>
    <w:rsid w:val="00B077F7"/>
    <w:rsid w:val="00B40C73"/>
    <w:rsid w:val="00C06568"/>
    <w:rsid w:val="00C07B05"/>
    <w:rsid w:val="00C10A17"/>
    <w:rsid w:val="00C954CD"/>
    <w:rsid w:val="00CA2F2C"/>
    <w:rsid w:val="00CD0C79"/>
    <w:rsid w:val="00DB22C6"/>
    <w:rsid w:val="00DE6A9E"/>
    <w:rsid w:val="00E162E8"/>
    <w:rsid w:val="00E35E6E"/>
    <w:rsid w:val="00E6113C"/>
    <w:rsid w:val="00E92E21"/>
    <w:rsid w:val="00F42F12"/>
    <w:rsid w:val="00F61747"/>
    <w:rsid w:val="00F91F5E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5A0E"/>
  <w15:docId w15:val="{1C912BD0-DF33-40A6-A9BB-6EB95FE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2">
    <w:name w:val="Pa12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paragraph" w:customStyle="1" w:styleId="Pa31">
    <w:name w:val="Pa31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table" w:styleId="Tabela-Siatka">
    <w:name w:val="Table Grid"/>
    <w:basedOn w:val="Standardowy"/>
    <w:uiPriority w:val="39"/>
    <w:rsid w:val="00937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1D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8F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42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429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6263</Words>
  <Characters>37579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3</cp:revision>
  <cp:lastPrinted>2023-09-15T12:37:00Z</cp:lastPrinted>
  <dcterms:created xsi:type="dcterms:W3CDTF">2023-09-26T06:36:00Z</dcterms:created>
  <dcterms:modified xsi:type="dcterms:W3CDTF">2023-10-03T07:28:00Z</dcterms:modified>
</cp:coreProperties>
</file>