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07" w:rsidRPr="001F5B27" w:rsidRDefault="00A07F83" w:rsidP="00960C55">
      <w:pPr>
        <w:pStyle w:val="Tekstpodstawowy"/>
        <w:spacing w:line="276" w:lineRule="auto"/>
        <w:ind w:left="6804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1F5B27">
        <w:rPr>
          <w:rFonts w:ascii="Times New Roman" w:hAnsi="Times New Roman" w:cs="Times New Roman"/>
          <w:b/>
          <w:i/>
          <w:sz w:val="22"/>
          <w:szCs w:val="22"/>
        </w:rPr>
        <w:t>Załącznik</w:t>
      </w:r>
      <w:r w:rsidR="006E6737" w:rsidRPr="001F5B2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9F15E3" w:rsidRPr="001F5B27">
        <w:rPr>
          <w:rFonts w:ascii="Times New Roman" w:hAnsi="Times New Roman" w:cs="Times New Roman"/>
          <w:b/>
          <w:i/>
          <w:sz w:val="22"/>
          <w:szCs w:val="22"/>
        </w:rPr>
        <w:t>nr 1</w:t>
      </w:r>
    </w:p>
    <w:p w:rsidR="00013618" w:rsidRPr="001F5B27" w:rsidRDefault="00013618" w:rsidP="0001361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13618" w:rsidRPr="001F5B27" w:rsidRDefault="00F9213B" w:rsidP="0001361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013618" w:rsidRPr="001F5B27" w:rsidRDefault="00013618" w:rsidP="00013618">
      <w:pPr>
        <w:pStyle w:val="Tekstpodstawowy"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013618" w:rsidRPr="001F5B27" w:rsidRDefault="00590714" w:rsidP="00013618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1F5B27">
        <w:rPr>
          <w:rFonts w:ascii="Times New Roman" w:hAnsi="Times New Roman"/>
          <w:b/>
        </w:rPr>
        <w:t>Zamawiający dopuszcza</w:t>
      </w:r>
      <w:r w:rsidR="00013618" w:rsidRPr="001F5B27">
        <w:rPr>
          <w:rFonts w:ascii="Times New Roman" w:hAnsi="Times New Roman"/>
          <w:b/>
        </w:rPr>
        <w:t xml:space="preserve"> </w:t>
      </w:r>
      <w:r w:rsidR="00AA74F2" w:rsidRPr="001F5B27">
        <w:rPr>
          <w:rFonts w:ascii="Times New Roman" w:hAnsi="Times New Roman"/>
          <w:b/>
        </w:rPr>
        <w:t xml:space="preserve">możliwość </w:t>
      </w:r>
      <w:r w:rsidR="00013618" w:rsidRPr="001F5B27">
        <w:rPr>
          <w:rFonts w:ascii="Times New Roman" w:hAnsi="Times New Roman"/>
          <w:b/>
        </w:rPr>
        <w:t>wizji lokalnej obiektów celem</w:t>
      </w:r>
      <w:r w:rsidRPr="001F5B27">
        <w:rPr>
          <w:rFonts w:ascii="Times New Roman" w:hAnsi="Times New Roman"/>
          <w:b/>
        </w:rPr>
        <w:t xml:space="preserve"> oceny pracochłonności wykonania przedmiotu zamówienia</w:t>
      </w:r>
      <w:r w:rsidR="00013618" w:rsidRPr="001F5B27">
        <w:rPr>
          <w:rFonts w:ascii="Times New Roman" w:hAnsi="Times New Roman"/>
          <w:b/>
        </w:rPr>
        <w:t xml:space="preserve">, które mogą być przydatne do przygotowania oferty. Koszt dokonania wizji lokalnej ponosi Wykonawca. Termin dokonania wizji lokalnej należy uzgadniać z Kierownikiem SOI </w:t>
      </w:r>
      <w:r w:rsidR="008364DA">
        <w:rPr>
          <w:rFonts w:ascii="Times New Roman" w:hAnsi="Times New Roman"/>
          <w:b/>
        </w:rPr>
        <w:t xml:space="preserve"> tel.: </w:t>
      </w:r>
      <w:r w:rsidR="006C78FC">
        <w:rPr>
          <w:rFonts w:ascii="Times New Roman" w:hAnsi="Times New Roman"/>
          <w:b/>
        </w:rPr>
        <w:t xml:space="preserve">261 647 160, </w:t>
      </w:r>
      <w:r w:rsidR="00013618" w:rsidRPr="001F5B27">
        <w:rPr>
          <w:rFonts w:ascii="Times New Roman" w:hAnsi="Times New Roman"/>
          <w:b/>
        </w:rPr>
        <w:t>przynajmniej na 1 dzień przed planowanymi przeglądami.</w:t>
      </w:r>
      <w:r w:rsidR="006C78FC">
        <w:rPr>
          <w:rFonts w:ascii="Times New Roman" w:hAnsi="Times New Roman"/>
          <w:b/>
        </w:rPr>
        <w:t xml:space="preserve"> </w:t>
      </w:r>
    </w:p>
    <w:p w:rsidR="00013618" w:rsidRPr="001F5B27" w:rsidRDefault="00013618" w:rsidP="00013618">
      <w:pPr>
        <w:pStyle w:val="Bezodstpw"/>
        <w:spacing w:line="276" w:lineRule="auto"/>
        <w:rPr>
          <w:rFonts w:ascii="Times New Roman" w:hAnsi="Times New Roman"/>
          <w:b/>
        </w:rPr>
      </w:pPr>
    </w:p>
    <w:p w:rsidR="00013618" w:rsidRPr="001F5B27" w:rsidRDefault="00013618" w:rsidP="00013618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1F5B27">
        <w:rPr>
          <w:rFonts w:ascii="Times New Roman" w:hAnsi="Times New Roman"/>
          <w:b/>
        </w:rPr>
        <w:t>Określenie przedmiotu zamówienia:</w:t>
      </w:r>
    </w:p>
    <w:p w:rsidR="00013618" w:rsidRPr="001F5B27" w:rsidRDefault="00013618" w:rsidP="00013618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Przedmiotem zamówienia jest usługa dotycząca czyszczenia separat</w:t>
      </w:r>
      <w:r w:rsidR="007F35D3">
        <w:rPr>
          <w:rFonts w:ascii="Times New Roman" w:hAnsi="Times New Roman"/>
        </w:rPr>
        <w:t xml:space="preserve">orów substancji ropopochodnych i </w:t>
      </w:r>
      <w:r w:rsidR="004623E5">
        <w:rPr>
          <w:rFonts w:ascii="Times New Roman" w:hAnsi="Times New Roman"/>
        </w:rPr>
        <w:t xml:space="preserve">neutralizatorów </w:t>
      </w:r>
      <w:r w:rsidR="005779D4">
        <w:rPr>
          <w:rFonts w:ascii="Times New Roman" w:hAnsi="Times New Roman"/>
        </w:rPr>
        <w:t>zamontowanych w kompleksach wojskowych</w:t>
      </w:r>
      <w:r w:rsidR="007F5D0E" w:rsidRPr="001F5B27">
        <w:rPr>
          <w:rFonts w:ascii="Times New Roman" w:hAnsi="Times New Roman"/>
        </w:rPr>
        <w:t xml:space="preserve"> na terenie </w:t>
      </w:r>
      <w:r w:rsidRPr="001F5B27">
        <w:rPr>
          <w:rFonts w:ascii="Times New Roman" w:hAnsi="Times New Roman"/>
        </w:rPr>
        <w:t>Sekcji Obsługi Infr</w:t>
      </w:r>
      <w:r w:rsidR="009975FB">
        <w:rPr>
          <w:rFonts w:ascii="Times New Roman" w:hAnsi="Times New Roman"/>
        </w:rPr>
        <w:t xml:space="preserve">astruktury w </w:t>
      </w:r>
      <w:r w:rsidR="00143342">
        <w:rPr>
          <w:rFonts w:ascii="Times New Roman" w:hAnsi="Times New Roman"/>
        </w:rPr>
        <w:t>Kłodzku</w:t>
      </w:r>
      <w:r w:rsidR="00902960">
        <w:rPr>
          <w:rFonts w:ascii="Times New Roman" w:hAnsi="Times New Roman"/>
        </w:rPr>
        <w:t xml:space="preserve"> </w:t>
      </w:r>
      <w:r w:rsidR="000734EA" w:rsidRPr="001F5B27">
        <w:rPr>
          <w:rFonts w:ascii="Times New Roman" w:hAnsi="Times New Roman"/>
        </w:rPr>
        <w:t>będącej</w:t>
      </w:r>
      <w:r w:rsidR="007F5D0E" w:rsidRPr="001F5B27">
        <w:rPr>
          <w:rFonts w:ascii="Times New Roman" w:hAnsi="Times New Roman"/>
        </w:rPr>
        <w:t xml:space="preserve"> </w:t>
      </w:r>
      <w:r w:rsidRPr="001F5B27">
        <w:rPr>
          <w:rFonts w:ascii="Times New Roman" w:hAnsi="Times New Roman"/>
        </w:rPr>
        <w:t>w administracji 2</w:t>
      </w:r>
      <w:r w:rsidR="000F4630" w:rsidRPr="001F5B27">
        <w:rPr>
          <w:rFonts w:ascii="Times New Roman" w:hAnsi="Times New Roman"/>
        </w:rPr>
        <w:t>.</w:t>
      </w:r>
      <w:r w:rsidRPr="001F5B27">
        <w:rPr>
          <w:rFonts w:ascii="Times New Roman" w:hAnsi="Times New Roman"/>
        </w:rPr>
        <w:t xml:space="preserve"> Wo</w:t>
      </w:r>
      <w:r w:rsidR="007F5D0E" w:rsidRPr="001F5B27">
        <w:rPr>
          <w:rFonts w:ascii="Times New Roman" w:hAnsi="Times New Roman"/>
        </w:rPr>
        <w:t>jskowego Oddziału Gospodarczego we Wrocławiu.</w:t>
      </w:r>
    </w:p>
    <w:p w:rsidR="002322EA" w:rsidRPr="001F5B27" w:rsidRDefault="002322EA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143342" w:rsidRDefault="00143342" w:rsidP="00143342">
      <w:pPr>
        <w:jc w:val="both"/>
        <w:rPr>
          <w:b/>
          <w:i/>
          <w:sz w:val="22"/>
          <w:szCs w:val="22"/>
          <w:u w:val="single"/>
        </w:rPr>
      </w:pPr>
      <w:r w:rsidRPr="001F5B27">
        <w:rPr>
          <w:b/>
          <w:i/>
          <w:sz w:val="22"/>
          <w:szCs w:val="22"/>
          <w:u w:val="single"/>
        </w:rPr>
        <w:t>Sekcja Obsługi Infrastruktury Kłodzko z siedzibą na  ul. Walecznych 59 w Kłodzku:</w:t>
      </w:r>
    </w:p>
    <w:p w:rsidR="00143342" w:rsidRPr="001F5B27" w:rsidRDefault="00143342" w:rsidP="00143342">
      <w:pPr>
        <w:jc w:val="both"/>
        <w:rPr>
          <w:b/>
          <w:i/>
          <w:sz w:val="22"/>
          <w:szCs w:val="22"/>
          <w:u w:val="single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077"/>
        <w:gridCol w:w="2261"/>
      </w:tblGrid>
      <w:tr w:rsidR="00143342" w:rsidRPr="001F5B27" w:rsidTr="00143342">
        <w:trPr>
          <w:trHeight w:val="18"/>
        </w:trPr>
        <w:tc>
          <w:tcPr>
            <w:tcW w:w="559" w:type="dxa"/>
          </w:tcPr>
          <w:p w:rsidR="00143342" w:rsidRPr="001F5B27" w:rsidRDefault="00143342" w:rsidP="00D97281">
            <w:pPr>
              <w:rPr>
                <w:b/>
                <w:sz w:val="22"/>
                <w:szCs w:val="22"/>
              </w:rPr>
            </w:pPr>
          </w:p>
          <w:p w:rsidR="00143342" w:rsidRDefault="00143342" w:rsidP="00D97281">
            <w:pPr>
              <w:rPr>
                <w:b/>
                <w:sz w:val="22"/>
                <w:szCs w:val="22"/>
              </w:rPr>
            </w:pPr>
            <w:r w:rsidRPr="001F5B27">
              <w:rPr>
                <w:b/>
                <w:sz w:val="22"/>
                <w:szCs w:val="22"/>
              </w:rPr>
              <w:t>Lp.</w:t>
            </w:r>
          </w:p>
          <w:p w:rsidR="00143342" w:rsidRPr="001F5B27" w:rsidRDefault="00143342" w:rsidP="00D97281">
            <w:pPr>
              <w:rPr>
                <w:b/>
                <w:sz w:val="22"/>
                <w:szCs w:val="22"/>
              </w:rPr>
            </w:pPr>
          </w:p>
        </w:tc>
        <w:tc>
          <w:tcPr>
            <w:tcW w:w="6077" w:type="dxa"/>
            <w:tcBorders>
              <w:right w:val="single" w:sz="4" w:space="0" w:color="auto"/>
            </w:tcBorders>
          </w:tcPr>
          <w:p w:rsidR="00143342" w:rsidRPr="001F5B27" w:rsidRDefault="00143342" w:rsidP="00D97281">
            <w:pPr>
              <w:jc w:val="center"/>
              <w:rPr>
                <w:b/>
                <w:sz w:val="22"/>
                <w:szCs w:val="22"/>
              </w:rPr>
            </w:pPr>
          </w:p>
          <w:p w:rsidR="00143342" w:rsidRPr="001F5B27" w:rsidRDefault="00143342" w:rsidP="00D97281">
            <w:pPr>
              <w:jc w:val="center"/>
              <w:rPr>
                <w:b/>
                <w:sz w:val="22"/>
                <w:szCs w:val="22"/>
              </w:rPr>
            </w:pPr>
            <w:r w:rsidRPr="001F5B2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143342" w:rsidRDefault="00143342" w:rsidP="00D97281">
            <w:pPr>
              <w:rPr>
                <w:b/>
                <w:sz w:val="22"/>
                <w:szCs w:val="22"/>
              </w:rPr>
            </w:pPr>
          </w:p>
          <w:p w:rsidR="00143342" w:rsidRDefault="00143342" w:rsidP="00D97281">
            <w:pPr>
              <w:rPr>
                <w:b/>
                <w:sz w:val="22"/>
                <w:szCs w:val="22"/>
              </w:rPr>
            </w:pPr>
            <w:r w:rsidRPr="001F5B27">
              <w:rPr>
                <w:b/>
                <w:sz w:val="22"/>
                <w:szCs w:val="22"/>
              </w:rPr>
              <w:t>Ilość czyszczenia w roku</w:t>
            </w:r>
          </w:p>
          <w:p w:rsidR="00143342" w:rsidRPr="001F5B27" w:rsidRDefault="00143342" w:rsidP="00D97281">
            <w:pPr>
              <w:rPr>
                <w:b/>
                <w:sz w:val="22"/>
                <w:szCs w:val="22"/>
              </w:rPr>
            </w:pPr>
          </w:p>
        </w:tc>
      </w:tr>
      <w:tr w:rsidR="00143342" w:rsidRPr="001F5B27" w:rsidTr="00D97281">
        <w:trPr>
          <w:trHeight w:val="18"/>
        </w:trPr>
        <w:tc>
          <w:tcPr>
            <w:tcW w:w="8897" w:type="dxa"/>
            <w:gridSpan w:val="3"/>
            <w:vAlign w:val="center"/>
          </w:tcPr>
          <w:p w:rsidR="00143342" w:rsidRPr="001F5B27" w:rsidRDefault="00143342" w:rsidP="00D972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F5B27">
              <w:rPr>
                <w:rFonts w:ascii="Times New Roman" w:hAnsi="Times New Roman"/>
                <w:b/>
              </w:rPr>
              <w:t xml:space="preserve">UL. WALECZNYCH 59, KŁODZKO, </w:t>
            </w:r>
          </w:p>
        </w:tc>
      </w:tr>
      <w:tr w:rsidR="00143342" w:rsidRPr="001F5B27" w:rsidTr="00143342">
        <w:trPr>
          <w:cantSplit/>
          <w:trHeight w:val="1695"/>
        </w:trPr>
        <w:tc>
          <w:tcPr>
            <w:tcW w:w="559" w:type="dxa"/>
            <w:vAlign w:val="center"/>
          </w:tcPr>
          <w:p w:rsidR="00143342" w:rsidRPr="001F5B27" w:rsidRDefault="00143342" w:rsidP="00D972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F5B27">
              <w:rPr>
                <w:rFonts w:ascii="Times New Roman" w:hAnsi="Times New Roman"/>
              </w:rPr>
              <w:t>.</w:t>
            </w:r>
          </w:p>
        </w:tc>
        <w:tc>
          <w:tcPr>
            <w:tcW w:w="6077" w:type="dxa"/>
            <w:tcBorders>
              <w:right w:val="single" w:sz="4" w:space="0" w:color="auto"/>
            </w:tcBorders>
            <w:vAlign w:val="center"/>
          </w:tcPr>
          <w:p w:rsidR="00143342" w:rsidRPr="001F5B27" w:rsidRDefault="00143342" w:rsidP="00D9728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3342">
              <w:rPr>
                <w:rFonts w:ascii="Times New Roman" w:hAnsi="Times New Roman" w:cs="Times New Roman"/>
                <w:b/>
                <w:sz w:val="22"/>
                <w:szCs w:val="22"/>
              </w:rPr>
              <w:t>Koalescencyjny separator substancji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zintegrowany z osadnikiem, typ: PSK H KOALA II NG 20/2000, pojemność całkowita – 3,8 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magazynowania oleju – 1,34 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143342" w:rsidRPr="000C2F86" w:rsidRDefault="00143342" w:rsidP="00D9728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8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143342" w:rsidRPr="001F5B27" w:rsidTr="00143342">
        <w:trPr>
          <w:cantSplit/>
          <w:trHeight w:val="1695"/>
        </w:trPr>
        <w:tc>
          <w:tcPr>
            <w:tcW w:w="559" w:type="dxa"/>
            <w:vAlign w:val="center"/>
          </w:tcPr>
          <w:p w:rsidR="00143342" w:rsidRPr="001F5B27" w:rsidRDefault="00143342" w:rsidP="00D972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77" w:type="dxa"/>
            <w:tcBorders>
              <w:right w:val="single" w:sz="4" w:space="0" w:color="auto"/>
            </w:tcBorders>
            <w:vAlign w:val="center"/>
          </w:tcPr>
          <w:p w:rsidR="00143342" w:rsidRPr="00A36391" w:rsidRDefault="00143342" w:rsidP="00D97281">
            <w:pPr>
              <w:rPr>
                <w:sz w:val="22"/>
                <w:szCs w:val="22"/>
              </w:rPr>
            </w:pPr>
            <w:r w:rsidRPr="00143342">
              <w:rPr>
                <w:b/>
                <w:sz w:val="22"/>
                <w:szCs w:val="22"/>
              </w:rPr>
              <w:t>Neutralizator kwasów z akumulatorni</w:t>
            </w:r>
            <w:r w:rsidRPr="00A36391">
              <w:rPr>
                <w:sz w:val="22"/>
                <w:szCs w:val="22"/>
              </w:rPr>
              <w:t xml:space="preserve"> w bud. nr 11. typ: BIONET-G. Pojemność: 500 litrów. </w:t>
            </w:r>
          </w:p>
          <w:p w:rsidR="00143342" w:rsidRPr="001F5B27" w:rsidRDefault="00143342" w:rsidP="00301469">
            <w:pPr>
              <w:rPr>
                <w:sz w:val="22"/>
                <w:szCs w:val="22"/>
              </w:rPr>
            </w:pPr>
            <w:r w:rsidRPr="00A36391">
              <w:rPr>
                <w:sz w:val="22"/>
                <w:szCs w:val="22"/>
              </w:rPr>
              <w:t>Neutralizator wypełniony grysem marmurowym o frakcji 16-32 w ilości 56 kilogramów, t.j. 40 litrów.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143342" w:rsidRPr="000C2F86" w:rsidRDefault="00143342" w:rsidP="00D9728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8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143342" w:rsidRPr="00A36391" w:rsidRDefault="00143342" w:rsidP="00D9728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342" w:rsidRPr="001F5B27" w:rsidTr="00D97281">
        <w:trPr>
          <w:cantSplit/>
          <w:trHeight w:val="365"/>
        </w:trPr>
        <w:tc>
          <w:tcPr>
            <w:tcW w:w="8897" w:type="dxa"/>
            <w:gridSpan w:val="3"/>
            <w:vAlign w:val="center"/>
          </w:tcPr>
          <w:p w:rsidR="00143342" w:rsidRPr="001F5B27" w:rsidRDefault="00143342" w:rsidP="00D97281">
            <w:pPr>
              <w:jc w:val="center"/>
              <w:rPr>
                <w:b/>
                <w:sz w:val="22"/>
                <w:szCs w:val="22"/>
              </w:rPr>
            </w:pPr>
            <w:r w:rsidRPr="001F5B27">
              <w:rPr>
                <w:b/>
                <w:sz w:val="22"/>
                <w:szCs w:val="22"/>
              </w:rPr>
              <w:t xml:space="preserve">UL. SUDECKA 49, DUSZNIKI ZDRÓJ, </w:t>
            </w:r>
          </w:p>
        </w:tc>
      </w:tr>
      <w:tr w:rsidR="00143342" w:rsidRPr="001F5B27" w:rsidTr="00143342">
        <w:trPr>
          <w:cantSplit/>
          <w:trHeight w:val="1015"/>
        </w:trPr>
        <w:tc>
          <w:tcPr>
            <w:tcW w:w="559" w:type="dxa"/>
            <w:vAlign w:val="center"/>
          </w:tcPr>
          <w:p w:rsidR="00143342" w:rsidRPr="001F5B27" w:rsidRDefault="00143342" w:rsidP="00D972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Pr="001F5B2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6077" w:type="dxa"/>
            <w:tcBorders>
              <w:right w:val="single" w:sz="4" w:space="0" w:color="auto"/>
            </w:tcBorders>
            <w:vAlign w:val="center"/>
          </w:tcPr>
          <w:p w:rsidR="00143342" w:rsidRPr="001F5B27" w:rsidRDefault="00143342" w:rsidP="00D97281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3342">
              <w:rPr>
                <w:rFonts w:ascii="Times New Roman" w:hAnsi="Times New Roman" w:cs="Times New Roman"/>
                <w:b/>
                <w:sz w:val="22"/>
                <w:szCs w:val="22"/>
              </w:rPr>
              <w:t>Koalescencyjny separator substancji ropopochodnych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zintegrowany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z osadnikiem, typ: SEKOT – B NG 3, o pojemności  0,3 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 Przepływ nominalny – 3 l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s, pojemność osadnika  – 0,3 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143342" w:rsidRPr="000C2F86" w:rsidRDefault="00143342" w:rsidP="00D97281">
            <w:pPr>
              <w:jc w:val="center"/>
              <w:rPr>
                <w:b/>
                <w:sz w:val="22"/>
                <w:szCs w:val="22"/>
              </w:rPr>
            </w:pPr>
            <w:r w:rsidRPr="000C2F86">
              <w:rPr>
                <w:b/>
                <w:sz w:val="22"/>
                <w:szCs w:val="22"/>
              </w:rPr>
              <w:t>2</w:t>
            </w:r>
          </w:p>
        </w:tc>
      </w:tr>
    </w:tbl>
    <w:p w:rsidR="00143342" w:rsidRPr="001F5B27" w:rsidRDefault="00143342" w:rsidP="00143342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902960" w:rsidRPr="001F5B27" w:rsidRDefault="00902960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086FEE" w:rsidRPr="001F5B27" w:rsidRDefault="00086FEE" w:rsidP="00B26F9F">
      <w:pPr>
        <w:pStyle w:val="Bezodstpw"/>
        <w:spacing w:line="276" w:lineRule="auto"/>
        <w:rPr>
          <w:rFonts w:ascii="Times New Roman" w:hAnsi="Times New Roman"/>
        </w:rPr>
      </w:pPr>
      <w:r w:rsidRPr="001F5B27">
        <w:rPr>
          <w:rFonts w:ascii="Times New Roman" w:hAnsi="Times New Roman"/>
          <w:b/>
        </w:rPr>
        <w:t xml:space="preserve">SEPARATORY, </w:t>
      </w:r>
      <w:r w:rsidR="00DD0C39" w:rsidRPr="001F5B27">
        <w:rPr>
          <w:rFonts w:ascii="Times New Roman" w:hAnsi="Times New Roman"/>
          <w:b/>
        </w:rPr>
        <w:t>NEUTRALIZATORY</w:t>
      </w:r>
      <w:r w:rsidRPr="001F5B27">
        <w:rPr>
          <w:rFonts w:ascii="Times New Roman" w:hAnsi="Times New Roman"/>
          <w:b/>
        </w:rPr>
        <w:t xml:space="preserve"> </w:t>
      </w:r>
    </w:p>
    <w:p w:rsidR="00DD0C39" w:rsidRPr="001F5B27" w:rsidRDefault="00086FEE" w:rsidP="00B26F9F">
      <w:pPr>
        <w:pStyle w:val="Bezodstpw"/>
        <w:numPr>
          <w:ilvl w:val="0"/>
          <w:numId w:val="3"/>
        </w:numPr>
        <w:spacing w:line="276" w:lineRule="auto"/>
        <w:ind w:left="425" w:hanging="357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Zakres prac wchodzących w skład usługi „Kompleksowe czyszczenie </w:t>
      </w:r>
      <w:r w:rsidR="006177FE" w:rsidRPr="001F5B27">
        <w:rPr>
          <w:rFonts w:ascii="Times New Roman" w:hAnsi="Times New Roman"/>
        </w:rPr>
        <w:t>urządzeń</w:t>
      </w:r>
      <w:r w:rsidRPr="001F5B27">
        <w:rPr>
          <w:rFonts w:ascii="Times New Roman" w:hAnsi="Times New Roman"/>
        </w:rPr>
        <w:t xml:space="preserve"> wraz </w:t>
      </w:r>
      <w:r w:rsidR="00AB226F" w:rsidRPr="001F5B27">
        <w:rPr>
          <w:rFonts w:ascii="Times New Roman" w:hAnsi="Times New Roman"/>
        </w:rPr>
        <w:t xml:space="preserve">                       </w:t>
      </w:r>
      <w:r w:rsidRPr="001F5B27">
        <w:rPr>
          <w:rFonts w:ascii="Times New Roman" w:hAnsi="Times New Roman"/>
        </w:rPr>
        <w:t>z odbiorem, transportem i unieszkodliwieniem odpadów niebezpiecznych” obejmuje:</w:t>
      </w:r>
    </w:p>
    <w:p w:rsidR="00DD0C39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Dojazd ekipy serwisowej wraz z cysterną asenizacyjną,</w:t>
      </w:r>
    </w:p>
    <w:p w:rsidR="00DD0C39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Kontrola drożności separatorów i osadników</w:t>
      </w:r>
      <w:r w:rsidR="00A609D1" w:rsidRPr="001F5B27">
        <w:rPr>
          <w:rFonts w:ascii="Times New Roman" w:hAnsi="Times New Roman"/>
        </w:rPr>
        <w:t>,</w:t>
      </w:r>
      <w:r w:rsidRPr="001F5B27">
        <w:rPr>
          <w:rFonts w:ascii="Times New Roman" w:hAnsi="Times New Roman"/>
        </w:rPr>
        <w:t xml:space="preserve"> </w:t>
      </w:r>
    </w:p>
    <w:p w:rsidR="003E43C3" w:rsidRPr="001F5B27" w:rsidRDefault="003E43C3" w:rsidP="003E43C3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Demontaż i montaż filtrów koalescencyjnych</w:t>
      </w:r>
      <w:r w:rsidR="00A609D1" w:rsidRPr="001F5B27">
        <w:rPr>
          <w:rFonts w:ascii="Times New Roman" w:hAnsi="Times New Roman"/>
        </w:rPr>
        <w:t>,</w:t>
      </w:r>
    </w:p>
    <w:p w:rsidR="00DC3290" w:rsidRPr="001F5B27" w:rsidRDefault="003E43C3" w:rsidP="00DC3290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Wyczyszczenie filtrów koalescencyjnych</w:t>
      </w:r>
      <w:r w:rsidR="00A609D1" w:rsidRPr="001F5B27">
        <w:rPr>
          <w:rFonts w:ascii="Times New Roman" w:hAnsi="Times New Roman"/>
        </w:rPr>
        <w:t>,</w:t>
      </w:r>
    </w:p>
    <w:p w:rsidR="003E43C3" w:rsidRPr="001F5B27" w:rsidRDefault="00DC3290" w:rsidP="00DC3290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lastRenderedPageBreak/>
        <w:t>W razie konieczności wymiana uszkodzonych mechanicznie filtrów na koszt Wykonawcy. Wymianie podlegają jedynie materiały eksploatacyjne (np. filtry). Natomiast elementy, które uległy uszkodzeniu mogą być wymienione/naprawione po uzyskaniu akceptacji od Zamawiającego, po zapoznaniu się z wcześniejszą wyceną przedstawioną przez Wykonawcę.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Czyszczenie </w:t>
      </w:r>
      <w:r w:rsidR="00251978" w:rsidRPr="001F5B27">
        <w:rPr>
          <w:rFonts w:ascii="Times New Roman" w:hAnsi="Times New Roman"/>
        </w:rPr>
        <w:t>urządzeń</w:t>
      </w:r>
      <w:r w:rsidRPr="001F5B27">
        <w:rPr>
          <w:rFonts w:ascii="Times New Roman" w:hAnsi="Times New Roman"/>
        </w:rPr>
        <w:t xml:space="preserve"> (do czyszczenia moż</w:t>
      </w:r>
      <w:r w:rsidR="00CD1C07" w:rsidRPr="001F5B27">
        <w:rPr>
          <w:rFonts w:ascii="Times New Roman" w:hAnsi="Times New Roman"/>
        </w:rPr>
        <w:t>na stosować preparaty biodegradowa</w:t>
      </w:r>
      <w:r w:rsidRPr="001F5B27">
        <w:rPr>
          <w:rFonts w:ascii="Times New Roman" w:hAnsi="Times New Roman"/>
        </w:rPr>
        <w:t xml:space="preserve">lne </w:t>
      </w:r>
      <w:r w:rsidR="00BD371D" w:rsidRPr="001F5B27">
        <w:rPr>
          <w:rFonts w:ascii="Times New Roman" w:hAnsi="Times New Roman"/>
        </w:rPr>
        <w:br/>
      </w:r>
      <w:r w:rsidRPr="001F5B27">
        <w:rPr>
          <w:rFonts w:ascii="Times New Roman" w:hAnsi="Times New Roman"/>
        </w:rPr>
        <w:t>o pH 2-8)</w:t>
      </w:r>
    </w:p>
    <w:p w:rsidR="009A4341" w:rsidRPr="009A4341" w:rsidRDefault="009A4341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9A4341">
        <w:rPr>
          <w:rFonts w:ascii="Times New Roman" w:hAnsi="Times New Roman"/>
        </w:rPr>
        <w:t xml:space="preserve">Wybranie zalegających, zaolejonych piasków i osadów. 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Nape</w:t>
      </w:r>
      <w:r w:rsidR="000A0A6F">
        <w:rPr>
          <w:rFonts w:ascii="Times New Roman" w:hAnsi="Times New Roman"/>
        </w:rPr>
        <w:t>łnianie urządzeń wodą zapewnioną</w:t>
      </w:r>
      <w:r w:rsidRPr="001F5B27">
        <w:rPr>
          <w:rFonts w:ascii="Times New Roman" w:hAnsi="Times New Roman"/>
        </w:rPr>
        <w:t xml:space="preserve"> przez Zamawiającego</w:t>
      </w:r>
      <w:r w:rsidR="00A609D1" w:rsidRPr="001F5B27">
        <w:rPr>
          <w:rFonts w:ascii="Times New Roman" w:hAnsi="Times New Roman"/>
        </w:rPr>
        <w:t>,</w:t>
      </w:r>
    </w:p>
    <w:p w:rsidR="00086FEE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Odbiór i zagospodarowanie odpadów zgodnie z wymoga</w:t>
      </w:r>
      <w:r w:rsidR="00A609D1" w:rsidRPr="001F5B27">
        <w:rPr>
          <w:rFonts w:ascii="Times New Roman" w:hAnsi="Times New Roman"/>
        </w:rPr>
        <w:t>mi przepisów ochrony środowiska,</w:t>
      </w:r>
    </w:p>
    <w:p w:rsidR="00143342" w:rsidRPr="00301469" w:rsidRDefault="00143342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301469">
        <w:rPr>
          <w:rFonts w:ascii="Times New Roman" w:hAnsi="Times New Roman"/>
        </w:rPr>
        <w:t>W przypadku neutralizatora kwasów z akumulatorni – wymiana wkładu z grysu marmurowego w ilości 56 kg (40 litrów) po ubytku objętości o 20%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Sporządzenie protokołu odbioru usługi, który będzie podstawą do rozliczenia usługi</w:t>
      </w:r>
      <w:r w:rsidR="00A609D1" w:rsidRPr="001F5B27">
        <w:rPr>
          <w:rFonts w:ascii="Times New Roman" w:hAnsi="Times New Roman"/>
        </w:rPr>
        <w:t>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Odnotowanie wykonanych czynności w książkach serwisowych urządzeń</w:t>
      </w:r>
      <w:r w:rsidR="00A609D1" w:rsidRPr="001F5B27">
        <w:rPr>
          <w:rFonts w:ascii="Times New Roman" w:hAnsi="Times New Roman"/>
        </w:rPr>
        <w:t>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Wykonawca zobowiązany jest do posiadania urządzeń i narzędzi zapewniających wykonanie zleconych czynności zgodnie z obowiązując</w:t>
      </w:r>
      <w:r w:rsidR="00A609D1" w:rsidRPr="001F5B27">
        <w:rPr>
          <w:rFonts w:ascii="Times New Roman" w:hAnsi="Times New Roman"/>
        </w:rPr>
        <w:t>ymi przepisami,</w:t>
      </w:r>
    </w:p>
    <w:p w:rsidR="00086FEE" w:rsidRPr="001F5B27" w:rsidRDefault="00086FEE" w:rsidP="00086FEE">
      <w:pPr>
        <w:pStyle w:val="Bezodstpw"/>
        <w:spacing w:line="276" w:lineRule="auto"/>
        <w:rPr>
          <w:rFonts w:ascii="Times New Roman" w:hAnsi="Times New Roman"/>
        </w:rPr>
      </w:pPr>
    </w:p>
    <w:p w:rsidR="00086FEE" w:rsidRPr="001F5B27" w:rsidRDefault="002F544B" w:rsidP="00086FEE">
      <w:pPr>
        <w:pStyle w:val="Bezodstpw"/>
        <w:spacing w:line="276" w:lineRule="auto"/>
        <w:ind w:left="786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  <w:b/>
        </w:rPr>
        <w:t>Istotne warunki realizacji</w:t>
      </w:r>
      <w:r w:rsidR="00A609D1" w:rsidRPr="001F5B27">
        <w:rPr>
          <w:rFonts w:ascii="Times New Roman" w:hAnsi="Times New Roman"/>
          <w:b/>
        </w:rPr>
        <w:t>:</w:t>
      </w:r>
    </w:p>
    <w:p w:rsidR="00086FEE" w:rsidRPr="001F5B27" w:rsidRDefault="00086FEE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Wykonawca wykonuje pracę własnym sprzętem i środkami transportu.</w:t>
      </w:r>
    </w:p>
    <w:p w:rsidR="00AB226F" w:rsidRPr="001F5B27" w:rsidRDefault="00086FEE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Pracę należy wykonywać w dniach od poniedziałku do piątku z wyłączeniem dni wolnych od pracy w godz. 7</w:t>
      </w:r>
      <w:r w:rsidRPr="001F5B27">
        <w:rPr>
          <w:rFonts w:ascii="Times New Roman" w:hAnsi="Times New Roman"/>
          <w:vertAlign w:val="superscript"/>
        </w:rPr>
        <w:t>30</w:t>
      </w:r>
      <w:r w:rsidRPr="001F5B27">
        <w:rPr>
          <w:rFonts w:ascii="Times New Roman" w:hAnsi="Times New Roman"/>
        </w:rPr>
        <w:t xml:space="preserve"> – 14</w:t>
      </w:r>
      <w:r w:rsidRPr="001F5B27">
        <w:rPr>
          <w:rFonts w:ascii="Times New Roman" w:hAnsi="Times New Roman"/>
          <w:vertAlign w:val="superscript"/>
        </w:rPr>
        <w:t>30</w:t>
      </w:r>
      <w:r w:rsidRPr="001F5B27">
        <w:rPr>
          <w:rFonts w:ascii="Times New Roman" w:hAnsi="Times New Roman"/>
        </w:rPr>
        <w:t>, (w piątki 7</w:t>
      </w:r>
      <w:r w:rsidRPr="001F5B27">
        <w:rPr>
          <w:rFonts w:ascii="Times New Roman" w:hAnsi="Times New Roman"/>
          <w:vertAlign w:val="superscript"/>
        </w:rPr>
        <w:t>30</w:t>
      </w:r>
      <w:r w:rsidR="00AB226F" w:rsidRPr="001F5B27">
        <w:rPr>
          <w:rFonts w:ascii="Times New Roman" w:hAnsi="Times New Roman"/>
        </w:rPr>
        <w:t xml:space="preserve"> – 12</w:t>
      </w:r>
      <w:r w:rsidR="00AB226F" w:rsidRPr="001F5B27">
        <w:rPr>
          <w:rFonts w:ascii="Times New Roman" w:hAnsi="Times New Roman"/>
          <w:vertAlign w:val="superscript"/>
        </w:rPr>
        <w:t>3</w:t>
      </w:r>
      <w:r w:rsidRPr="001F5B27">
        <w:rPr>
          <w:rFonts w:ascii="Times New Roman" w:hAnsi="Times New Roman"/>
          <w:vertAlign w:val="superscript"/>
        </w:rPr>
        <w:t>0</w:t>
      </w:r>
      <w:r w:rsidR="00EB752F" w:rsidRPr="001F5B27">
        <w:rPr>
          <w:rFonts w:ascii="Times New Roman" w:hAnsi="Times New Roman"/>
        </w:rPr>
        <w:t xml:space="preserve">) </w:t>
      </w:r>
      <w:r w:rsidRPr="001F5B27">
        <w:rPr>
          <w:rFonts w:ascii="Times New Roman" w:hAnsi="Times New Roman"/>
        </w:rPr>
        <w:t>po wcześniejszym uzgodnieniu z Kierownikiem SOI mie</w:t>
      </w:r>
      <w:r w:rsidR="00A609D1" w:rsidRPr="001F5B27">
        <w:rPr>
          <w:rFonts w:ascii="Times New Roman" w:hAnsi="Times New Roman"/>
        </w:rPr>
        <w:t>jsca i terminu wykonywania prac</w:t>
      </w:r>
      <w:r w:rsidR="00AB226F" w:rsidRPr="001F5B27">
        <w:rPr>
          <w:rFonts w:ascii="Times New Roman" w:hAnsi="Times New Roman"/>
        </w:rPr>
        <w:t>.</w:t>
      </w:r>
    </w:p>
    <w:p w:rsidR="00E76153" w:rsidRPr="001F5B27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Wykonawca zobowiązany jest uzgodnić termin przybycia do dokonania czynności czyszczenia. Po uzgodnieniu terminu przybycia Zamawiający zobowiązany jest do udostępnienia obsługiwanych obiektów osobom reprezentującym Wykonawcę na czas wykonywania prac. </w:t>
      </w:r>
    </w:p>
    <w:p w:rsidR="003F140A" w:rsidRPr="001F5B27" w:rsidRDefault="003F140A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Realizacja będzie odbywać się na pise</w:t>
      </w:r>
      <w:r w:rsidR="00C0422C" w:rsidRPr="001F5B27">
        <w:rPr>
          <w:rFonts w:ascii="Times New Roman" w:hAnsi="Times New Roman"/>
        </w:rPr>
        <w:t>mne zgłoszenie kierownika SOI (</w:t>
      </w:r>
      <w:r w:rsidRPr="001F5B27">
        <w:rPr>
          <w:rFonts w:ascii="Times New Roman" w:hAnsi="Times New Roman"/>
        </w:rPr>
        <w:t xml:space="preserve">dopuszczalne faxem lub emailem), </w:t>
      </w:r>
    </w:p>
    <w:p w:rsidR="00B0058D" w:rsidRPr="001F5B27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Płatność za usługę czyszczenia i usunięcia odpadów separacyjnych obejmuje koszty dojazdu, czyszczenie, usunięcie i utylizację odpadów separacyjnych</w:t>
      </w:r>
      <w:r w:rsidR="00B0058D" w:rsidRPr="001F5B27">
        <w:rPr>
          <w:rFonts w:ascii="Times New Roman" w:hAnsi="Times New Roman"/>
        </w:rPr>
        <w:t>.</w:t>
      </w:r>
      <w:r w:rsidRPr="001F5B27">
        <w:rPr>
          <w:rFonts w:ascii="Times New Roman" w:hAnsi="Times New Roman"/>
        </w:rPr>
        <w:t xml:space="preserve"> </w:t>
      </w:r>
    </w:p>
    <w:p w:rsidR="00E76153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bookmarkStart w:id="0" w:name="_GoBack"/>
      <w:r w:rsidRPr="001F5B27">
        <w:rPr>
          <w:rFonts w:ascii="Times New Roman" w:hAnsi="Times New Roman"/>
        </w:rPr>
        <w:t>Warunkiem odbioru usługi i zapłaty wynagrodzenia jest potwierdzenie wykonania usługi przez kierownika SOI lub wyznaczonego</w:t>
      </w:r>
      <w:r w:rsidR="00BC2559">
        <w:rPr>
          <w:rFonts w:ascii="Times New Roman" w:hAnsi="Times New Roman"/>
        </w:rPr>
        <w:t xml:space="preserve"> innego </w:t>
      </w:r>
      <w:r w:rsidRPr="001F5B27">
        <w:rPr>
          <w:rFonts w:ascii="Times New Roman" w:hAnsi="Times New Roman"/>
        </w:rPr>
        <w:t xml:space="preserve">upoważnionego pracownika </w:t>
      </w:r>
      <w:r w:rsidR="00BC2559">
        <w:rPr>
          <w:rFonts w:ascii="Times New Roman" w:hAnsi="Times New Roman"/>
        </w:rPr>
        <w:t xml:space="preserve">poprzez </w:t>
      </w:r>
      <w:r w:rsidRPr="001F5B27">
        <w:rPr>
          <w:rFonts w:ascii="Times New Roman" w:hAnsi="Times New Roman"/>
        </w:rPr>
        <w:t>podpisan</w:t>
      </w:r>
      <w:r w:rsidR="00BC2559">
        <w:rPr>
          <w:rFonts w:ascii="Times New Roman" w:hAnsi="Times New Roman"/>
        </w:rPr>
        <w:t>y</w:t>
      </w:r>
      <w:r w:rsidRPr="001F5B27">
        <w:rPr>
          <w:rFonts w:ascii="Times New Roman" w:hAnsi="Times New Roman"/>
        </w:rPr>
        <w:t xml:space="preserve"> </w:t>
      </w:r>
      <w:r w:rsidR="002F544B" w:rsidRPr="001F5B27">
        <w:rPr>
          <w:rFonts w:ascii="Times New Roman" w:hAnsi="Times New Roman"/>
        </w:rPr>
        <w:t>protok</w:t>
      </w:r>
      <w:r w:rsidR="00BC2559">
        <w:rPr>
          <w:rFonts w:ascii="Times New Roman" w:hAnsi="Times New Roman"/>
        </w:rPr>
        <w:t>ół</w:t>
      </w:r>
      <w:r w:rsidR="002F544B" w:rsidRPr="001F5B27">
        <w:rPr>
          <w:rFonts w:ascii="Times New Roman" w:hAnsi="Times New Roman"/>
        </w:rPr>
        <w:t xml:space="preserve"> </w:t>
      </w:r>
      <w:r w:rsidR="00B0058D" w:rsidRPr="001F5B27">
        <w:rPr>
          <w:rFonts w:ascii="Times New Roman" w:hAnsi="Times New Roman"/>
        </w:rPr>
        <w:t>odbioru</w:t>
      </w:r>
      <w:r w:rsidR="00BC2559">
        <w:rPr>
          <w:rFonts w:ascii="Times New Roman" w:hAnsi="Times New Roman"/>
        </w:rPr>
        <w:t xml:space="preserve"> załączony do faktury VAT. </w:t>
      </w:r>
      <w:bookmarkEnd w:id="0"/>
    </w:p>
    <w:sectPr w:rsidR="00E76153" w:rsidSect="001B6667">
      <w:headerReference w:type="default" r:id="rId9"/>
      <w:footerReference w:type="default" r:id="rId10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32" w:rsidRDefault="00D20E32" w:rsidP="00E82660">
      <w:r>
        <w:separator/>
      </w:r>
    </w:p>
  </w:endnote>
  <w:endnote w:type="continuationSeparator" w:id="0">
    <w:p w:rsidR="00D20E32" w:rsidRDefault="00D20E32" w:rsidP="00E8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3528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22EA" w:rsidRDefault="002322EA">
            <w:pPr>
              <w:pStyle w:val="Stopka"/>
              <w:jc w:val="right"/>
            </w:pPr>
            <w:r w:rsidRPr="00397E3D">
              <w:rPr>
                <w:sz w:val="18"/>
                <w:szCs w:val="18"/>
              </w:rPr>
              <w:t xml:space="preserve">Strona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PAGE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B4458E">
              <w:rPr>
                <w:b/>
                <w:bCs/>
                <w:noProof/>
                <w:sz w:val="18"/>
                <w:szCs w:val="18"/>
              </w:rPr>
              <w:t>1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  <w:r w:rsidRPr="00397E3D">
              <w:rPr>
                <w:sz w:val="18"/>
                <w:szCs w:val="18"/>
              </w:rPr>
              <w:t xml:space="preserve"> z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NUMPAGES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B4458E">
              <w:rPr>
                <w:b/>
                <w:bCs/>
                <w:noProof/>
                <w:sz w:val="18"/>
                <w:szCs w:val="18"/>
              </w:rPr>
              <w:t>2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22EA" w:rsidRDefault="00232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32" w:rsidRDefault="00D20E32" w:rsidP="00E82660">
      <w:r>
        <w:separator/>
      </w:r>
    </w:p>
  </w:footnote>
  <w:footnote w:type="continuationSeparator" w:id="0">
    <w:p w:rsidR="00D20E32" w:rsidRDefault="00D20E32" w:rsidP="00E8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2EA" w:rsidRDefault="002322EA">
    <w:pPr>
      <w:pStyle w:val="Nagwek"/>
      <w:jc w:val="center"/>
    </w:pPr>
  </w:p>
  <w:p w:rsidR="002322EA" w:rsidRDefault="00232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3546"/>
    <w:multiLevelType w:val="hybridMultilevel"/>
    <w:tmpl w:val="9B4AE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C73C0"/>
    <w:multiLevelType w:val="hybridMultilevel"/>
    <w:tmpl w:val="5F4C4A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F8D6176"/>
    <w:multiLevelType w:val="hybridMultilevel"/>
    <w:tmpl w:val="47E0C86C"/>
    <w:lvl w:ilvl="0" w:tplc="B822A9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A76BC9"/>
    <w:multiLevelType w:val="hybridMultilevel"/>
    <w:tmpl w:val="A1EC4FD4"/>
    <w:lvl w:ilvl="0" w:tplc="08646860">
      <w:start w:val="6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03FE4"/>
    <w:multiLevelType w:val="hybridMultilevel"/>
    <w:tmpl w:val="7D769490"/>
    <w:lvl w:ilvl="0" w:tplc="3E98CF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137AF"/>
    <w:multiLevelType w:val="hybridMultilevel"/>
    <w:tmpl w:val="BC106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FC72249"/>
    <w:multiLevelType w:val="hybridMultilevel"/>
    <w:tmpl w:val="FC90C1E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9A"/>
    <w:rsid w:val="00000AA9"/>
    <w:rsid w:val="000062E7"/>
    <w:rsid w:val="00013618"/>
    <w:rsid w:val="00013812"/>
    <w:rsid w:val="00014928"/>
    <w:rsid w:val="00015D94"/>
    <w:rsid w:val="00015E03"/>
    <w:rsid w:val="00016CF7"/>
    <w:rsid w:val="0002029D"/>
    <w:rsid w:val="0002433A"/>
    <w:rsid w:val="00025661"/>
    <w:rsid w:val="000257F4"/>
    <w:rsid w:val="000274BC"/>
    <w:rsid w:val="0003591F"/>
    <w:rsid w:val="00046C4C"/>
    <w:rsid w:val="0005456B"/>
    <w:rsid w:val="00057788"/>
    <w:rsid w:val="000600AC"/>
    <w:rsid w:val="00062F6F"/>
    <w:rsid w:val="000654CD"/>
    <w:rsid w:val="00065B9B"/>
    <w:rsid w:val="00066C54"/>
    <w:rsid w:val="000711CF"/>
    <w:rsid w:val="000734EA"/>
    <w:rsid w:val="00075814"/>
    <w:rsid w:val="00086FEE"/>
    <w:rsid w:val="0008704A"/>
    <w:rsid w:val="00095479"/>
    <w:rsid w:val="000A0A6F"/>
    <w:rsid w:val="000A3A1C"/>
    <w:rsid w:val="000A4025"/>
    <w:rsid w:val="000A5FB9"/>
    <w:rsid w:val="000A748C"/>
    <w:rsid w:val="000B2399"/>
    <w:rsid w:val="000B5733"/>
    <w:rsid w:val="000C2356"/>
    <w:rsid w:val="000C261F"/>
    <w:rsid w:val="000C2F86"/>
    <w:rsid w:val="000C3FAB"/>
    <w:rsid w:val="000C71C7"/>
    <w:rsid w:val="000D0DD3"/>
    <w:rsid w:val="000D1543"/>
    <w:rsid w:val="000D2C2D"/>
    <w:rsid w:val="000D4BF6"/>
    <w:rsid w:val="000E3C26"/>
    <w:rsid w:val="000F435C"/>
    <w:rsid w:val="000F4630"/>
    <w:rsid w:val="001118C8"/>
    <w:rsid w:val="001120D8"/>
    <w:rsid w:val="00112D38"/>
    <w:rsid w:val="001151D1"/>
    <w:rsid w:val="00115650"/>
    <w:rsid w:val="00115AD6"/>
    <w:rsid w:val="00117531"/>
    <w:rsid w:val="00120659"/>
    <w:rsid w:val="00123CFF"/>
    <w:rsid w:val="00123ED2"/>
    <w:rsid w:val="001241FF"/>
    <w:rsid w:val="00126396"/>
    <w:rsid w:val="00127590"/>
    <w:rsid w:val="00131CAF"/>
    <w:rsid w:val="00133FD1"/>
    <w:rsid w:val="00134D03"/>
    <w:rsid w:val="001353EB"/>
    <w:rsid w:val="001357B6"/>
    <w:rsid w:val="00136188"/>
    <w:rsid w:val="0014186C"/>
    <w:rsid w:val="00143342"/>
    <w:rsid w:val="0014543F"/>
    <w:rsid w:val="00145A23"/>
    <w:rsid w:val="00145EED"/>
    <w:rsid w:val="001514DA"/>
    <w:rsid w:val="00151BC9"/>
    <w:rsid w:val="00152FD6"/>
    <w:rsid w:val="00153493"/>
    <w:rsid w:val="00154749"/>
    <w:rsid w:val="00156CCF"/>
    <w:rsid w:val="00174E7B"/>
    <w:rsid w:val="00175E07"/>
    <w:rsid w:val="00181F41"/>
    <w:rsid w:val="00183009"/>
    <w:rsid w:val="00185B51"/>
    <w:rsid w:val="001925DA"/>
    <w:rsid w:val="001933A0"/>
    <w:rsid w:val="001967A3"/>
    <w:rsid w:val="00196E83"/>
    <w:rsid w:val="001A1E7C"/>
    <w:rsid w:val="001A4105"/>
    <w:rsid w:val="001A7320"/>
    <w:rsid w:val="001A7B5E"/>
    <w:rsid w:val="001B4326"/>
    <w:rsid w:val="001B60B9"/>
    <w:rsid w:val="001B6667"/>
    <w:rsid w:val="001B7DB9"/>
    <w:rsid w:val="001C2596"/>
    <w:rsid w:val="001C2D16"/>
    <w:rsid w:val="001C32F4"/>
    <w:rsid w:val="001C4526"/>
    <w:rsid w:val="001C50FD"/>
    <w:rsid w:val="001C5305"/>
    <w:rsid w:val="001D3789"/>
    <w:rsid w:val="001D67CB"/>
    <w:rsid w:val="001D7DDE"/>
    <w:rsid w:val="001E1049"/>
    <w:rsid w:val="001E4D16"/>
    <w:rsid w:val="001E63DE"/>
    <w:rsid w:val="001F03D7"/>
    <w:rsid w:val="001F2365"/>
    <w:rsid w:val="001F259A"/>
    <w:rsid w:val="001F5B27"/>
    <w:rsid w:val="001F656E"/>
    <w:rsid w:val="001F7691"/>
    <w:rsid w:val="00200E2E"/>
    <w:rsid w:val="00204C7D"/>
    <w:rsid w:val="002073B9"/>
    <w:rsid w:val="002108A3"/>
    <w:rsid w:val="002126DB"/>
    <w:rsid w:val="0021355B"/>
    <w:rsid w:val="00220288"/>
    <w:rsid w:val="00224B7E"/>
    <w:rsid w:val="002322EA"/>
    <w:rsid w:val="00232E3D"/>
    <w:rsid w:val="002338D4"/>
    <w:rsid w:val="00234AAE"/>
    <w:rsid w:val="00237F55"/>
    <w:rsid w:val="0024050D"/>
    <w:rsid w:val="0024343D"/>
    <w:rsid w:val="00243EF1"/>
    <w:rsid w:val="00250AC6"/>
    <w:rsid w:val="00251978"/>
    <w:rsid w:val="0025434C"/>
    <w:rsid w:val="002606DE"/>
    <w:rsid w:val="002621F5"/>
    <w:rsid w:val="00262C76"/>
    <w:rsid w:val="00264B61"/>
    <w:rsid w:val="002665DD"/>
    <w:rsid w:val="00267503"/>
    <w:rsid w:val="00276272"/>
    <w:rsid w:val="0027754F"/>
    <w:rsid w:val="002804A2"/>
    <w:rsid w:val="00291AD4"/>
    <w:rsid w:val="00295307"/>
    <w:rsid w:val="0029703B"/>
    <w:rsid w:val="002A1615"/>
    <w:rsid w:val="002B76C3"/>
    <w:rsid w:val="002B7D36"/>
    <w:rsid w:val="002C0F17"/>
    <w:rsid w:val="002C281C"/>
    <w:rsid w:val="002C750F"/>
    <w:rsid w:val="002D2C3F"/>
    <w:rsid w:val="002D3CB4"/>
    <w:rsid w:val="002D3EF9"/>
    <w:rsid w:val="002D41D0"/>
    <w:rsid w:val="002D6D42"/>
    <w:rsid w:val="002E7475"/>
    <w:rsid w:val="002F0F3D"/>
    <w:rsid w:val="002F2827"/>
    <w:rsid w:val="002F41CE"/>
    <w:rsid w:val="002F4384"/>
    <w:rsid w:val="002F544B"/>
    <w:rsid w:val="002F6572"/>
    <w:rsid w:val="00301469"/>
    <w:rsid w:val="00301B8F"/>
    <w:rsid w:val="00316855"/>
    <w:rsid w:val="003219C8"/>
    <w:rsid w:val="00323C60"/>
    <w:rsid w:val="0032551B"/>
    <w:rsid w:val="00327608"/>
    <w:rsid w:val="00330017"/>
    <w:rsid w:val="00332E9B"/>
    <w:rsid w:val="0033467E"/>
    <w:rsid w:val="00334C58"/>
    <w:rsid w:val="003358D5"/>
    <w:rsid w:val="00336CB1"/>
    <w:rsid w:val="0033725E"/>
    <w:rsid w:val="00341699"/>
    <w:rsid w:val="0034176B"/>
    <w:rsid w:val="003417D2"/>
    <w:rsid w:val="0034436D"/>
    <w:rsid w:val="00344555"/>
    <w:rsid w:val="00344A41"/>
    <w:rsid w:val="00347575"/>
    <w:rsid w:val="00347736"/>
    <w:rsid w:val="00357984"/>
    <w:rsid w:val="003611AA"/>
    <w:rsid w:val="00362D26"/>
    <w:rsid w:val="00370A81"/>
    <w:rsid w:val="00373498"/>
    <w:rsid w:val="00375DE1"/>
    <w:rsid w:val="0037715D"/>
    <w:rsid w:val="00377EDE"/>
    <w:rsid w:val="00381C95"/>
    <w:rsid w:val="003904C1"/>
    <w:rsid w:val="003906D6"/>
    <w:rsid w:val="00390B36"/>
    <w:rsid w:val="003913B3"/>
    <w:rsid w:val="00393F20"/>
    <w:rsid w:val="0039611E"/>
    <w:rsid w:val="003971B0"/>
    <w:rsid w:val="00397E3D"/>
    <w:rsid w:val="003A5B0B"/>
    <w:rsid w:val="003A7E47"/>
    <w:rsid w:val="003B13F9"/>
    <w:rsid w:val="003B1579"/>
    <w:rsid w:val="003B2607"/>
    <w:rsid w:val="003C6A99"/>
    <w:rsid w:val="003D268A"/>
    <w:rsid w:val="003D2891"/>
    <w:rsid w:val="003D72D5"/>
    <w:rsid w:val="003D7759"/>
    <w:rsid w:val="003E43C3"/>
    <w:rsid w:val="003F140A"/>
    <w:rsid w:val="004028C9"/>
    <w:rsid w:val="00402CA5"/>
    <w:rsid w:val="00405B56"/>
    <w:rsid w:val="00414880"/>
    <w:rsid w:val="00414A9C"/>
    <w:rsid w:val="00420123"/>
    <w:rsid w:val="00425A44"/>
    <w:rsid w:val="004272CA"/>
    <w:rsid w:val="00430735"/>
    <w:rsid w:val="004317AB"/>
    <w:rsid w:val="004317C4"/>
    <w:rsid w:val="00433F84"/>
    <w:rsid w:val="00434FD1"/>
    <w:rsid w:val="0043691A"/>
    <w:rsid w:val="0044142A"/>
    <w:rsid w:val="00444361"/>
    <w:rsid w:val="004461CC"/>
    <w:rsid w:val="004544C3"/>
    <w:rsid w:val="00455188"/>
    <w:rsid w:val="00455F40"/>
    <w:rsid w:val="004561FB"/>
    <w:rsid w:val="00456A0D"/>
    <w:rsid w:val="004623E5"/>
    <w:rsid w:val="00462E6A"/>
    <w:rsid w:val="00466C20"/>
    <w:rsid w:val="00475A22"/>
    <w:rsid w:val="0048272F"/>
    <w:rsid w:val="00484BC0"/>
    <w:rsid w:val="00484F07"/>
    <w:rsid w:val="004868A7"/>
    <w:rsid w:val="00487968"/>
    <w:rsid w:val="00492979"/>
    <w:rsid w:val="00493D6C"/>
    <w:rsid w:val="00493DA6"/>
    <w:rsid w:val="004944A1"/>
    <w:rsid w:val="004A450F"/>
    <w:rsid w:val="004A7157"/>
    <w:rsid w:val="004B10EE"/>
    <w:rsid w:val="004B2BF2"/>
    <w:rsid w:val="004B7016"/>
    <w:rsid w:val="004C4ED4"/>
    <w:rsid w:val="004D196D"/>
    <w:rsid w:val="004D62A5"/>
    <w:rsid w:val="004D6AD5"/>
    <w:rsid w:val="004D7013"/>
    <w:rsid w:val="004E0159"/>
    <w:rsid w:val="004E3C84"/>
    <w:rsid w:val="004E4725"/>
    <w:rsid w:val="004F2226"/>
    <w:rsid w:val="004F3EB5"/>
    <w:rsid w:val="004F473D"/>
    <w:rsid w:val="00510A36"/>
    <w:rsid w:val="00511376"/>
    <w:rsid w:val="00514599"/>
    <w:rsid w:val="00515F4A"/>
    <w:rsid w:val="0051621D"/>
    <w:rsid w:val="005167C4"/>
    <w:rsid w:val="00517F74"/>
    <w:rsid w:val="005228E6"/>
    <w:rsid w:val="00522A8C"/>
    <w:rsid w:val="00524880"/>
    <w:rsid w:val="00525229"/>
    <w:rsid w:val="00532EFB"/>
    <w:rsid w:val="00533372"/>
    <w:rsid w:val="00533729"/>
    <w:rsid w:val="00536FBC"/>
    <w:rsid w:val="00540DA1"/>
    <w:rsid w:val="005411BC"/>
    <w:rsid w:val="0054245A"/>
    <w:rsid w:val="00543808"/>
    <w:rsid w:val="005465B5"/>
    <w:rsid w:val="00557FC4"/>
    <w:rsid w:val="0056210E"/>
    <w:rsid w:val="005779D4"/>
    <w:rsid w:val="005802C5"/>
    <w:rsid w:val="005842D6"/>
    <w:rsid w:val="005870FB"/>
    <w:rsid w:val="00587B8F"/>
    <w:rsid w:val="0059060C"/>
    <w:rsid w:val="00590714"/>
    <w:rsid w:val="00590DE8"/>
    <w:rsid w:val="005933F0"/>
    <w:rsid w:val="0059673A"/>
    <w:rsid w:val="005A3485"/>
    <w:rsid w:val="005A7377"/>
    <w:rsid w:val="005B1550"/>
    <w:rsid w:val="005B4BCC"/>
    <w:rsid w:val="005B56B9"/>
    <w:rsid w:val="005B63C5"/>
    <w:rsid w:val="005C2DA8"/>
    <w:rsid w:val="005C3306"/>
    <w:rsid w:val="005C6FDE"/>
    <w:rsid w:val="005D15CC"/>
    <w:rsid w:val="005D5BD4"/>
    <w:rsid w:val="005D6F50"/>
    <w:rsid w:val="005E3B47"/>
    <w:rsid w:val="005F6357"/>
    <w:rsid w:val="005F7B67"/>
    <w:rsid w:val="00603AC7"/>
    <w:rsid w:val="006057DC"/>
    <w:rsid w:val="0061024E"/>
    <w:rsid w:val="00611DE0"/>
    <w:rsid w:val="00616674"/>
    <w:rsid w:val="006175B7"/>
    <w:rsid w:val="006177FE"/>
    <w:rsid w:val="00617C84"/>
    <w:rsid w:val="00622EDA"/>
    <w:rsid w:val="006248BF"/>
    <w:rsid w:val="00626D21"/>
    <w:rsid w:val="00630072"/>
    <w:rsid w:val="00633AB0"/>
    <w:rsid w:val="00635333"/>
    <w:rsid w:val="006466CB"/>
    <w:rsid w:val="00650194"/>
    <w:rsid w:val="006504D1"/>
    <w:rsid w:val="00650E8F"/>
    <w:rsid w:val="00650F67"/>
    <w:rsid w:val="00656419"/>
    <w:rsid w:val="00670034"/>
    <w:rsid w:val="00680004"/>
    <w:rsid w:val="0068474B"/>
    <w:rsid w:val="0068584F"/>
    <w:rsid w:val="006920A4"/>
    <w:rsid w:val="006A12F1"/>
    <w:rsid w:val="006A1871"/>
    <w:rsid w:val="006A5794"/>
    <w:rsid w:val="006B0251"/>
    <w:rsid w:val="006B0A2A"/>
    <w:rsid w:val="006B0C2A"/>
    <w:rsid w:val="006B0EF2"/>
    <w:rsid w:val="006B139C"/>
    <w:rsid w:val="006B26D5"/>
    <w:rsid w:val="006C2D5D"/>
    <w:rsid w:val="006C3EB1"/>
    <w:rsid w:val="006C5C3F"/>
    <w:rsid w:val="006C78FC"/>
    <w:rsid w:val="006D0144"/>
    <w:rsid w:val="006D53BC"/>
    <w:rsid w:val="006E0898"/>
    <w:rsid w:val="006E4635"/>
    <w:rsid w:val="006E6737"/>
    <w:rsid w:val="006F5E63"/>
    <w:rsid w:val="006F6192"/>
    <w:rsid w:val="00714D46"/>
    <w:rsid w:val="00717028"/>
    <w:rsid w:val="00720507"/>
    <w:rsid w:val="007260BA"/>
    <w:rsid w:val="00730B23"/>
    <w:rsid w:val="0074130D"/>
    <w:rsid w:val="0074709A"/>
    <w:rsid w:val="00750888"/>
    <w:rsid w:val="00751E1B"/>
    <w:rsid w:val="00752257"/>
    <w:rsid w:val="0075295D"/>
    <w:rsid w:val="00752A40"/>
    <w:rsid w:val="007626CA"/>
    <w:rsid w:val="00767DEA"/>
    <w:rsid w:val="00770C9A"/>
    <w:rsid w:val="00771A15"/>
    <w:rsid w:val="00772D40"/>
    <w:rsid w:val="00773A10"/>
    <w:rsid w:val="00780241"/>
    <w:rsid w:val="00780DD3"/>
    <w:rsid w:val="00782149"/>
    <w:rsid w:val="00785CB0"/>
    <w:rsid w:val="0078617D"/>
    <w:rsid w:val="00791316"/>
    <w:rsid w:val="00791DA6"/>
    <w:rsid w:val="007940B0"/>
    <w:rsid w:val="007A2FB4"/>
    <w:rsid w:val="007A4CEF"/>
    <w:rsid w:val="007A4DF3"/>
    <w:rsid w:val="007A6199"/>
    <w:rsid w:val="007A70AD"/>
    <w:rsid w:val="007A743E"/>
    <w:rsid w:val="007B06C5"/>
    <w:rsid w:val="007B5087"/>
    <w:rsid w:val="007B615C"/>
    <w:rsid w:val="007B66F6"/>
    <w:rsid w:val="007C3F80"/>
    <w:rsid w:val="007D0F8E"/>
    <w:rsid w:val="007D13B3"/>
    <w:rsid w:val="007D4680"/>
    <w:rsid w:val="007D7A4F"/>
    <w:rsid w:val="007E0C60"/>
    <w:rsid w:val="007E2222"/>
    <w:rsid w:val="007F35D3"/>
    <w:rsid w:val="007F5D0E"/>
    <w:rsid w:val="007F7233"/>
    <w:rsid w:val="0081163E"/>
    <w:rsid w:val="008156E4"/>
    <w:rsid w:val="008169A8"/>
    <w:rsid w:val="00817AAA"/>
    <w:rsid w:val="00820052"/>
    <w:rsid w:val="008233FC"/>
    <w:rsid w:val="00824434"/>
    <w:rsid w:val="00826A50"/>
    <w:rsid w:val="008331E0"/>
    <w:rsid w:val="00833444"/>
    <w:rsid w:val="008364DA"/>
    <w:rsid w:val="0084196B"/>
    <w:rsid w:val="00842463"/>
    <w:rsid w:val="00842F36"/>
    <w:rsid w:val="0084626E"/>
    <w:rsid w:val="008467FA"/>
    <w:rsid w:val="008469D7"/>
    <w:rsid w:val="00850C8D"/>
    <w:rsid w:val="00851788"/>
    <w:rsid w:val="00851865"/>
    <w:rsid w:val="00857F7C"/>
    <w:rsid w:val="0086093C"/>
    <w:rsid w:val="00865159"/>
    <w:rsid w:val="00872E64"/>
    <w:rsid w:val="00874499"/>
    <w:rsid w:val="00875FAF"/>
    <w:rsid w:val="00884233"/>
    <w:rsid w:val="00884C30"/>
    <w:rsid w:val="00885A51"/>
    <w:rsid w:val="00891329"/>
    <w:rsid w:val="00891E27"/>
    <w:rsid w:val="00893FAD"/>
    <w:rsid w:val="00894BEA"/>
    <w:rsid w:val="00894FF9"/>
    <w:rsid w:val="00895458"/>
    <w:rsid w:val="00896C6D"/>
    <w:rsid w:val="00896C85"/>
    <w:rsid w:val="00896D68"/>
    <w:rsid w:val="00897C56"/>
    <w:rsid w:val="008A18C1"/>
    <w:rsid w:val="008A1E98"/>
    <w:rsid w:val="008A4550"/>
    <w:rsid w:val="008A7039"/>
    <w:rsid w:val="008B1299"/>
    <w:rsid w:val="008B21A9"/>
    <w:rsid w:val="008B3EE1"/>
    <w:rsid w:val="008B4091"/>
    <w:rsid w:val="008B4DDC"/>
    <w:rsid w:val="008C2D8B"/>
    <w:rsid w:val="008C31BA"/>
    <w:rsid w:val="008D560C"/>
    <w:rsid w:val="008E06E1"/>
    <w:rsid w:val="008E78BC"/>
    <w:rsid w:val="008F230C"/>
    <w:rsid w:val="00901E45"/>
    <w:rsid w:val="00902960"/>
    <w:rsid w:val="009066E3"/>
    <w:rsid w:val="00907DAC"/>
    <w:rsid w:val="00910E46"/>
    <w:rsid w:val="00914D22"/>
    <w:rsid w:val="00915B27"/>
    <w:rsid w:val="00923326"/>
    <w:rsid w:val="00930C46"/>
    <w:rsid w:val="00933272"/>
    <w:rsid w:val="00935478"/>
    <w:rsid w:val="00945C6C"/>
    <w:rsid w:val="009526AD"/>
    <w:rsid w:val="00952927"/>
    <w:rsid w:val="00957DEA"/>
    <w:rsid w:val="00960C55"/>
    <w:rsid w:val="0096189D"/>
    <w:rsid w:val="0096469C"/>
    <w:rsid w:val="00971271"/>
    <w:rsid w:val="009722B7"/>
    <w:rsid w:val="00972F47"/>
    <w:rsid w:val="009826E1"/>
    <w:rsid w:val="00983B53"/>
    <w:rsid w:val="00992C51"/>
    <w:rsid w:val="00994C51"/>
    <w:rsid w:val="009975FB"/>
    <w:rsid w:val="009A1B48"/>
    <w:rsid w:val="009A4341"/>
    <w:rsid w:val="009B0CEF"/>
    <w:rsid w:val="009B1A4F"/>
    <w:rsid w:val="009B62DD"/>
    <w:rsid w:val="009B6624"/>
    <w:rsid w:val="009B7D28"/>
    <w:rsid w:val="009C3C83"/>
    <w:rsid w:val="009C3CBB"/>
    <w:rsid w:val="009D0E63"/>
    <w:rsid w:val="009D187A"/>
    <w:rsid w:val="009D1AFC"/>
    <w:rsid w:val="009D4994"/>
    <w:rsid w:val="009D7454"/>
    <w:rsid w:val="009E27FC"/>
    <w:rsid w:val="009F15E3"/>
    <w:rsid w:val="00A03339"/>
    <w:rsid w:val="00A046D0"/>
    <w:rsid w:val="00A07F83"/>
    <w:rsid w:val="00A15AC1"/>
    <w:rsid w:val="00A20F15"/>
    <w:rsid w:val="00A23D8C"/>
    <w:rsid w:val="00A26979"/>
    <w:rsid w:val="00A33A33"/>
    <w:rsid w:val="00A34691"/>
    <w:rsid w:val="00A34AE2"/>
    <w:rsid w:val="00A36391"/>
    <w:rsid w:val="00A525DE"/>
    <w:rsid w:val="00A5288D"/>
    <w:rsid w:val="00A609D1"/>
    <w:rsid w:val="00A627BD"/>
    <w:rsid w:val="00A65B3E"/>
    <w:rsid w:val="00A66684"/>
    <w:rsid w:val="00A73B2B"/>
    <w:rsid w:val="00A74CDC"/>
    <w:rsid w:val="00A80945"/>
    <w:rsid w:val="00A80D2A"/>
    <w:rsid w:val="00A84E19"/>
    <w:rsid w:val="00A918E8"/>
    <w:rsid w:val="00A95B1B"/>
    <w:rsid w:val="00A96BD6"/>
    <w:rsid w:val="00AA2223"/>
    <w:rsid w:val="00AA302C"/>
    <w:rsid w:val="00AA34C8"/>
    <w:rsid w:val="00AA4ADF"/>
    <w:rsid w:val="00AA74F2"/>
    <w:rsid w:val="00AA7D9B"/>
    <w:rsid w:val="00AB226F"/>
    <w:rsid w:val="00AB6251"/>
    <w:rsid w:val="00AC2DCD"/>
    <w:rsid w:val="00AC3ED4"/>
    <w:rsid w:val="00AC700D"/>
    <w:rsid w:val="00AD00F5"/>
    <w:rsid w:val="00AD051C"/>
    <w:rsid w:val="00AD50A2"/>
    <w:rsid w:val="00AE052C"/>
    <w:rsid w:val="00AE0D0E"/>
    <w:rsid w:val="00AE20B2"/>
    <w:rsid w:val="00AE377D"/>
    <w:rsid w:val="00AE4C23"/>
    <w:rsid w:val="00AE6C4A"/>
    <w:rsid w:val="00AF2876"/>
    <w:rsid w:val="00B0034E"/>
    <w:rsid w:val="00B0058D"/>
    <w:rsid w:val="00B02399"/>
    <w:rsid w:val="00B02DE4"/>
    <w:rsid w:val="00B03E42"/>
    <w:rsid w:val="00B11AE4"/>
    <w:rsid w:val="00B12E0F"/>
    <w:rsid w:val="00B2184D"/>
    <w:rsid w:val="00B26D8B"/>
    <w:rsid w:val="00B26F9F"/>
    <w:rsid w:val="00B27872"/>
    <w:rsid w:val="00B27DA1"/>
    <w:rsid w:val="00B327A5"/>
    <w:rsid w:val="00B363C8"/>
    <w:rsid w:val="00B36463"/>
    <w:rsid w:val="00B4009C"/>
    <w:rsid w:val="00B426B3"/>
    <w:rsid w:val="00B4458E"/>
    <w:rsid w:val="00B51023"/>
    <w:rsid w:val="00B51A8E"/>
    <w:rsid w:val="00B52219"/>
    <w:rsid w:val="00B543E2"/>
    <w:rsid w:val="00B63748"/>
    <w:rsid w:val="00B6674E"/>
    <w:rsid w:val="00B71A06"/>
    <w:rsid w:val="00B725B0"/>
    <w:rsid w:val="00B8387E"/>
    <w:rsid w:val="00B86726"/>
    <w:rsid w:val="00B8680A"/>
    <w:rsid w:val="00B90B0E"/>
    <w:rsid w:val="00B94EC2"/>
    <w:rsid w:val="00B95682"/>
    <w:rsid w:val="00B9653D"/>
    <w:rsid w:val="00B96610"/>
    <w:rsid w:val="00B96AB6"/>
    <w:rsid w:val="00BA55C9"/>
    <w:rsid w:val="00BB05F5"/>
    <w:rsid w:val="00BB2AA3"/>
    <w:rsid w:val="00BB73AA"/>
    <w:rsid w:val="00BB7483"/>
    <w:rsid w:val="00BC2559"/>
    <w:rsid w:val="00BC3031"/>
    <w:rsid w:val="00BC33DA"/>
    <w:rsid w:val="00BC501B"/>
    <w:rsid w:val="00BC6BCE"/>
    <w:rsid w:val="00BC6F22"/>
    <w:rsid w:val="00BD371D"/>
    <w:rsid w:val="00BD61DF"/>
    <w:rsid w:val="00BE03B8"/>
    <w:rsid w:val="00BE083B"/>
    <w:rsid w:val="00BF0025"/>
    <w:rsid w:val="00BF3286"/>
    <w:rsid w:val="00BF33FD"/>
    <w:rsid w:val="00BF442D"/>
    <w:rsid w:val="00BF7B1C"/>
    <w:rsid w:val="00C0422C"/>
    <w:rsid w:val="00C07989"/>
    <w:rsid w:val="00C1146D"/>
    <w:rsid w:val="00C1344B"/>
    <w:rsid w:val="00C17BE3"/>
    <w:rsid w:val="00C227BA"/>
    <w:rsid w:val="00C24F7E"/>
    <w:rsid w:val="00C25C3E"/>
    <w:rsid w:val="00C267D3"/>
    <w:rsid w:val="00C34FD8"/>
    <w:rsid w:val="00C364C1"/>
    <w:rsid w:val="00C4422B"/>
    <w:rsid w:val="00C45EEA"/>
    <w:rsid w:val="00C46734"/>
    <w:rsid w:val="00C51ADD"/>
    <w:rsid w:val="00C60554"/>
    <w:rsid w:val="00C616F7"/>
    <w:rsid w:val="00C65094"/>
    <w:rsid w:val="00C655A4"/>
    <w:rsid w:val="00C6631A"/>
    <w:rsid w:val="00C67B1F"/>
    <w:rsid w:val="00C75076"/>
    <w:rsid w:val="00C96CFF"/>
    <w:rsid w:val="00CA0638"/>
    <w:rsid w:val="00CB58D2"/>
    <w:rsid w:val="00CC47FF"/>
    <w:rsid w:val="00CC5393"/>
    <w:rsid w:val="00CC6158"/>
    <w:rsid w:val="00CD064A"/>
    <w:rsid w:val="00CD1C07"/>
    <w:rsid w:val="00CD3767"/>
    <w:rsid w:val="00CD70B2"/>
    <w:rsid w:val="00CE1E27"/>
    <w:rsid w:val="00CE282C"/>
    <w:rsid w:val="00CE5126"/>
    <w:rsid w:val="00CE5941"/>
    <w:rsid w:val="00CF0287"/>
    <w:rsid w:val="00CF68C0"/>
    <w:rsid w:val="00CF68D4"/>
    <w:rsid w:val="00D06FDC"/>
    <w:rsid w:val="00D15056"/>
    <w:rsid w:val="00D166B9"/>
    <w:rsid w:val="00D1781B"/>
    <w:rsid w:val="00D20E32"/>
    <w:rsid w:val="00D259E7"/>
    <w:rsid w:val="00D2706F"/>
    <w:rsid w:val="00D32108"/>
    <w:rsid w:val="00D329D3"/>
    <w:rsid w:val="00D34ADC"/>
    <w:rsid w:val="00D37EAE"/>
    <w:rsid w:val="00D4279F"/>
    <w:rsid w:val="00D43C89"/>
    <w:rsid w:val="00D44287"/>
    <w:rsid w:val="00D45512"/>
    <w:rsid w:val="00D50DA6"/>
    <w:rsid w:val="00D5311F"/>
    <w:rsid w:val="00D57027"/>
    <w:rsid w:val="00D77029"/>
    <w:rsid w:val="00D81A79"/>
    <w:rsid w:val="00D81D3D"/>
    <w:rsid w:val="00D829A3"/>
    <w:rsid w:val="00D8483F"/>
    <w:rsid w:val="00D85F95"/>
    <w:rsid w:val="00D86627"/>
    <w:rsid w:val="00D87675"/>
    <w:rsid w:val="00D9029B"/>
    <w:rsid w:val="00D97AB3"/>
    <w:rsid w:val="00DA127E"/>
    <w:rsid w:val="00DA3526"/>
    <w:rsid w:val="00DA4455"/>
    <w:rsid w:val="00DA660E"/>
    <w:rsid w:val="00DA7C3F"/>
    <w:rsid w:val="00DB16C3"/>
    <w:rsid w:val="00DB3A59"/>
    <w:rsid w:val="00DB431D"/>
    <w:rsid w:val="00DB6161"/>
    <w:rsid w:val="00DB696F"/>
    <w:rsid w:val="00DB6F45"/>
    <w:rsid w:val="00DC3290"/>
    <w:rsid w:val="00DC5124"/>
    <w:rsid w:val="00DC60FF"/>
    <w:rsid w:val="00DC753C"/>
    <w:rsid w:val="00DD0C39"/>
    <w:rsid w:val="00DD4251"/>
    <w:rsid w:val="00DD5ADD"/>
    <w:rsid w:val="00DD7EE5"/>
    <w:rsid w:val="00DE13FD"/>
    <w:rsid w:val="00DE5882"/>
    <w:rsid w:val="00DF1BA4"/>
    <w:rsid w:val="00DF7B91"/>
    <w:rsid w:val="00E00DED"/>
    <w:rsid w:val="00E0323E"/>
    <w:rsid w:val="00E068CC"/>
    <w:rsid w:val="00E10790"/>
    <w:rsid w:val="00E11A71"/>
    <w:rsid w:val="00E14080"/>
    <w:rsid w:val="00E151BE"/>
    <w:rsid w:val="00E233A9"/>
    <w:rsid w:val="00E25600"/>
    <w:rsid w:val="00E262B7"/>
    <w:rsid w:val="00E27B6B"/>
    <w:rsid w:val="00E27BD9"/>
    <w:rsid w:val="00E33283"/>
    <w:rsid w:val="00E4367E"/>
    <w:rsid w:val="00E43B52"/>
    <w:rsid w:val="00E57193"/>
    <w:rsid w:val="00E604F5"/>
    <w:rsid w:val="00E60906"/>
    <w:rsid w:val="00E613CE"/>
    <w:rsid w:val="00E65ACE"/>
    <w:rsid w:val="00E65F46"/>
    <w:rsid w:val="00E75BBB"/>
    <w:rsid w:val="00E76153"/>
    <w:rsid w:val="00E7749A"/>
    <w:rsid w:val="00E82660"/>
    <w:rsid w:val="00E8602F"/>
    <w:rsid w:val="00E86808"/>
    <w:rsid w:val="00E938D6"/>
    <w:rsid w:val="00E943A2"/>
    <w:rsid w:val="00EA1B5A"/>
    <w:rsid w:val="00EA2696"/>
    <w:rsid w:val="00EA4AF8"/>
    <w:rsid w:val="00EA5669"/>
    <w:rsid w:val="00EA7B8C"/>
    <w:rsid w:val="00EB752F"/>
    <w:rsid w:val="00EC3D29"/>
    <w:rsid w:val="00EC7BF1"/>
    <w:rsid w:val="00ED2AAE"/>
    <w:rsid w:val="00ED46B2"/>
    <w:rsid w:val="00ED7671"/>
    <w:rsid w:val="00EE1699"/>
    <w:rsid w:val="00EE541F"/>
    <w:rsid w:val="00EE5C0B"/>
    <w:rsid w:val="00EF02AA"/>
    <w:rsid w:val="00EF0DE5"/>
    <w:rsid w:val="00EF105E"/>
    <w:rsid w:val="00EF196A"/>
    <w:rsid w:val="00EF1BA4"/>
    <w:rsid w:val="00EF38EF"/>
    <w:rsid w:val="00EF52F7"/>
    <w:rsid w:val="00EF6163"/>
    <w:rsid w:val="00F077CF"/>
    <w:rsid w:val="00F234F9"/>
    <w:rsid w:val="00F302B8"/>
    <w:rsid w:val="00F350E8"/>
    <w:rsid w:val="00F37715"/>
    <w:rsid w:val="00F406AE"/>
    <w:rsid w:val="00F41EE5"/>
    <w:rsid w:val="00F52C88"/>
    <w:rsid w:val="00F555A1"/>
    <w:rsid w:val="00F60D84"/>
    <w:rsid w:val="00F61B60"/>
    <w:rsid w:val="00F6772E"/>
    <w:rsid w:val="00F7074E"/>
    <w:rsid w:val="00F72B5A"/>
    <w:rsid w:val="00F80407"/>
    <w:rsid w:val="00F9056D"/>
    <w:rsid w:val="00F90CCE"/>
    <w:rsid w:val="00F9213B"/>
    <w:rsid w:val="00FA7B8A"/>
    <w:rsid w:val="00FB3D9F"/>
    <w:rsid w:val="00FB4E83"/>
    <w:rsid w:val="00FB5A69"/>
    <w:rsid w:val="00FB5CB8"/>
    <w:rsid w:val="00FB60E3"/>
    <w:rsid w:val="00FC2930"/>
    <w:rsid w:val="00FC3919"/>
    <w:rsid w:val="00FC40DC"/>
    <w:rsid w:val="00FD4368"/>
    <w:rsid w:val="00FD4E3B"/>
    <w:rsid w:val="00FD50E4"/>
    <w:rsid w:val="00FD5B01"/>
    <w:rsid w:val="00FD7C39"/>
    <w:rsid w:val="00FE5C0D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05A5C"/>
  <w15:docId w15:val="{172CF1B4-09A8-4AF5-B751-9506D6C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2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0241"/>
    <w:pPr>
      <w:keepNext/>
      <w:ind w:left="4956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780241"/>
    <w:pPr>
      <w:keepNext/>
      <w:outlineLvl w:val="1"/>
    </w:pPr>
    <w:rPr>
      <w:rFonts w:ascii="Arial" w:hAnsi="Arial" w:cs="Arial"/>
      <w:i/>
      <w:iCs/>
    </w:rPr>
  </w:style>
  <w:style w:type="paragraph" w:styleId="Nagwek3">
    <w:name w:val="heading 3"/>
    <w:basedOn w:val="Normalny"/>
    <w:next w:val="Normalny"/>
    <w:qFormat/>
    <w:rsid w:val="0078024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780241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80241"/>
    <w:pPr>
      <w:spacing w:line="360" w:lineRule="auto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780241"/>
    <w:pPr>
      <w:spacing w:line="360" w:lineRule="auto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semiHidden/>
    <w:rsid w:val="00780241"/>
    <w:pPr>
      <w:ind w:left="708"/>
      <w:jc w:val="both"/>
    </w:pPr>
    <w:rPr>
      <w:rFonts w:ascii="Arial" w:hAnsi="Arial" w:cs="Arial"/>
      <w:b/>
      <w:bCs/>
    </w:rPr>
  </w:style>
  <w:style w:type="paragraph" w:styleId="Tekstpodstawowywcity2">
    <w:name w:val="Body Text Indent 2"/>
    <w:basedOn w:val="Normalny"/>
    <w:semiHidden/>
    <w:rsid w:val="00780241"/>
    <w:pPr>
      <w:ind w:left="708"/>
      <w:jc w:val="both"/>
    </w:pPr>
    <w:rPr>
      <w:rFonts w:ascii="Arial" w:hAnsi="Arial" w:cs="Arial"/>
    </w:rPr>
  </w:style>
  <w:style w:type="paragraph" w:styleId="Mapadokumentu">
    <w:name w:val="Document Map"/>
    <w:basedOn w:val="Normalny"/>
    <w:semiHidden/>
    <w:rsid w:val="007802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6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66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E3D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97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A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60C5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944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2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2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2342-755A-4B69-8CB6-D590878627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AEFA69-AD32-48BC-A489-E7231CBF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dnia</vt:lpstr>
    </vt:vector>
  </TitlesOfParts>
  <Company>JW 4161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dnia</dc:title>
  <dc:creator>WAK</dc:creator>
  <cp:lastModifiedBy>Dąbrowska Anna</cp:lastModifiedBy>
  <cp:revision>13</cp:revision>
  <cp:lastPrinted>2024-11-28T09:28:00Z</cp:lastPrinted>
  <dcterms:created xsi:type="dcterms:W3CDTF">2024-11-21T07:09:00Z</dcterms:created>
  <dcterms:modified xsi:type="dcterms:W3CDTF">2024-12-02T12:55:00Z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b6cf4db5-eab9-4eae-a759-9b6b941521a2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WAK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