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01002A" w:rsidRDefault="00A56D0F" w:rsidP="00A56D0F">
      <w:pPr>
        <w:rPr>
          <w:rFonts w:ascii="Verdana" w:hAnsi="Verdana" w:cs="Arial"/>
        </w:rPr>
      </w:pPr>
    </w:p>
    <w:p w14:paraId="3460D7A0" w14:textId="5CAE7E7F" w:rsidR="00AB51F7" w:rsidRPr="0001002A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01002A">
        <w:rPr>
          <w:rFonts w:ascii="Verdana" w:hAnsi="Verdana" w:cs="Arial"/>
          <w:b/>
          <w:bCs/>
        </w:rPr>
        <w:t>Załącznik nr 1 do SWZ</w:t>
      </w: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64"/>
      </w:tblGrid>
      <w:tr w:rsidR="00A56D0F" w:rsidRPr="0001002A" w14:paraId="7D0EF4DD" w14:textId="77777777" w:rsidTr="0001002A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1002A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 w:rsidRPr="0001002A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  <w:r w:rsidRPr="0001002A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W</w:t>
            </w:r>
            <w:r w:rsidRPr="0001002A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2F33D2CB" w:rsidR="00E66570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22A81B8" w14:textId="77777777" w:rsidR="00AF298F" w:rsidRPr="0001002A" w:rsidRDefault="00AF298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tel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>/faks: ...............................................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..</w:t>
            </w:r>
          </w:p>
          <w:p w14:paraId="13EA0ED6" w14:textId="35CF42F3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adres e-mail: </w:t>
            </w:r>
            <w:r w:rsidR="00030268" w:rsidRPr="0001002A">
              <w:rPr>
                <w:rFonts w:ascii="Verdana" w:hAnsi="Verdana" w:cs="Arial"/>
                <w:sz w:val="18"/>
                <w:szCs w:val="18"/>
              </w:rPr>
              <w:t>..........................................</w:t>
            </w:r>
          </w:p>
          <w:p w14:paraId="00D44378" w14:textId="77777777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Pr="0001002A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1002A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1002A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1002A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34E0C223" w:rsidR="00E66570" w:rsidRPr="0001002A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1002A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0" w:name="_Hlk80858289"/>
            <w:bookmarkStart w:id="1" w:name="_Hlk79136633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>na kompleksową usługę organizacji i obsługi konferencji „</w:t>
            </w:r>
            <w:proofErr w:type="spellStart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>DemoDay</w:t>
            </w:r>
            <w:proofErr w:type="spellEnd"/>
            <w:r w:rsidR="00C64F8A" w:rsidRPr="00C64F8A">
              <w:rPr>
                <w:rFonts w:ascii="Verdana" w:hAnsi="Verdana" w:cs="Arial"/>
                <w:b/>
                <w:bCs/>
                <w:sz w:val="18"/>
                <w:szCs w:val="18"/>
              </w:rPr>
              <w:t>” związanej z realizacją programu Akcelerator Łukasiewicza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, nr sprawy:</w:t>
            </w:r>
            <w:r w:rsidR="00E94F1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736855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/PZP/D</w:t>
            </w:r>
            <w:r w:rsidR="008346EF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K</w:t>
            </w:r>
            <w:r w:rsidR="00AE32DE"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>/2021/BZN</w:t>
            </w:r>
            <w:bookmarkEnd w:id="0"/>
            <w:r w:rsidRPr="0001002A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End w:id="1"/>
            <w:r w:rsidRPr="0001002A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1002A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1002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specyfikacji warunków zamówienia (SWZ) oraz zgodnie</w:t>
            </w:r>
            <w:r w:rsidR="001700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sz w:val="18"/>
                <w:szCs w:val="18"/>
              </w:rPr>
              <w:t>z poniższymi warunkami:</w:t>
            </w:r>
          </w:p>
          <w:p w14:paraId="275E792E" w14:textId="77777777" w:rsidR="003644E9" w:rsidRPr="0001002A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3644E9" w:rsidRPr="0001002A" w14:paraId="4C21D474" w14:textId="77777777" w:rsidTr="0001002A">
              <w:trPr>
                <w:trHeight w:val="932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1AC007" w:rsidR="003644E9" w:rsidRDefault="003644E9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KRYTERIUM cena</w:t>
                  </w:r>
                  <w:r w:rsidR="006B2EE6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 zamówienia w zakresie podstawowym</w:t>
                  </w:r>
                  <w:r w:rsidR="00237E97"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>:</w:t>
                  </w:r>
                  <w:r w:rsidRPr="00E52B0B">
                    <w:rPr>
                      <w:rFonts w:ascii="Verdana" w:hAnsi="Verdana" w:cs="Arial"/>
                      <w:b/>
                      <w:caps/>
                    </w:rPr>
                    <w:t xml:space="preserve"> </w:t>
                  </w:r>
                </w:p>
                <w:p w14:paraId="3F457408" w14:textId="77777777" w:rsidR="00E52B0B" w:rsidRPr="00E52B0B" w:rsidRDefault="00E52B0B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</w:p>
                <w:p w14:paraId="23231ECC" w14:textId="1045AC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  <w:r w:rsidR="00237E97">
                    <w:rPr>
                      <w:rFonts w:ascii="Verdana" w:hAnsi="Verdana" w:cs="Arial"/>
                    </w:rPr>
                    <w:t>(pozycja RAZEM ze szczegółowej kalkulacji)</w:t>
                  </w:r>
                </w:p>
                <w:p w14:paraId="15614FD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7FB4B9CC" w:rsidR="003644E9" w:rsidRPr="0001002A" w:rsidRDefault="003644E9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BA334E8" w14:textId="77777777" w:rsidR="00030268" w:rsidRPr="0001002A" w:rsidRDefault="00030268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"/>
                    <w:gridCol w:w="2850"/>
                    <w:gridCol w:w="759"/>
                    <w:gridCol w:w="1281"/>
                    <w:gridCol w:w="917"/>
                    <w:gridCol w:w="903"/>
                    <w:gridCol w:w="770"/>
                    <w:gridCol w:w="917"/>
                  </w:tblGrid>
                  <w:tr w:rsidR="006D7A26" w:rsidRPr="00293FD5" w14:paraId="34C264D5" w14:textId="77777777" w:rsidTr="00237E97">
                    <w:trPr>
                      <w:trHeight w:val="1275"/>
                      <w:tblCellSpacing w:w="0" w:type="dxa"/>
                    </w:trPr>
                    <w:tc>
                      <w:tcPr>
                        <w:tcW w:w="4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F9C8B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94F2B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Usługa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(zgodnie z</w:t>
                        </w:r>
                        <w:r w:rsidRPr="006B2EE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opisem przedmiotu zamówienia)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3003B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Mnożnik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0C386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Cena jednostkowa netto w PLN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DCEA5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netto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III x IV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15D4B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Stawka, stawki VAT (%)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8DEED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Kwota VAT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x VI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103B5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Wartość brutto w PLN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+ VII</w:t>
                        </w:r>
                      </w:p>
                    </w:tc>
                  </w:tr>
                  <w:tr w:rsidR="006D7A26" w:rsidRPr="00293FD5" w14:paraId="2C7537BA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A3177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C92DF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F62E5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25D450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2E13E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BF6B0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78D22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23761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VIII</w:t>
                        </w:r>
                      </w:p>
                    </w:tc>
                  </w:tr>
                  <w:tr w:rsidR="006D7A26" w:rsidRPr="00293FD5" w14:paraId="667E4FFC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E7B45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EFE11F1" w14:textId="6F938C35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Koszt wynajmu obiektu wraz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 wyposażeniem zgodnie z Częścią I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034E6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E4797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14002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55B32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C7A03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5B0FE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13C73BAF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CF576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59EB7B" w14:textId="41F3E029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Obsługa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 Częścią II 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ABA35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A5989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DBD93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28A5D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6FE06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01D14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133D0C2D" w14:textId="77777777" w:rsidTr="00237E97">
                    <w:trPr>
                      <w:trHeight w:val="51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4971B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9BEB04" w14:textId="1A045421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Organizacja noclegów dla uczestników (koszt dla 1 uczestnika) zgodnie z Częścią III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93F67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C63BA7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F4D1F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27410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F5822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8EF43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4CEE7F3D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08D46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C9DDF1" w14:textId="3342C834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Organizacja cateringu podczas bufetu (koszt dla 1 uczestnika) zgodnie z Częścią IV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5454E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A4AAAA4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81254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E80DF01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F7EFA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B1755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2E2F8147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9426B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9D44D7" w14:textId="032CD206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Opracowanie koncepcji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z Częścią V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66E5B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4876FD5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D9E36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3F56930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D14BE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05A95B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759C372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7F3FC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BFC734" w14:textId="2297F262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Zapewnienie obsługi graficznej (scenografia i efektów audiowizualnych) sali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konferencyjnej zgodnie z Częścią V ust. 1 lit. a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4A226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615D341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5653B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0D71517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50B30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F1CD3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642F33B5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AB9C9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A34530" w14:textId="7F41A54F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Zapewnienie obsługi graficznej (prezentacje) zgodnie z Częścią V ust. 1 lit. b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A237B2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533FB221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A18F9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4A0EEB33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961DEB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AA9EE7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422745B9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DFA22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5CDEF3" w14:textId="364AAA56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Zapewnienie obsługi graficznej (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onepagery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) zgodnie z Częścią V ust. 1 lit. c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E20B3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5ED5F069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074D06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C6BB43E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EE8A8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C4585B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677610A2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AAA372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4D3310" w14:textId="3DA5033F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Zapewnienie obsługi graficznej (zaproszenia) zgodnie z Częścią V ust. 1 lit. d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OZP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ACE75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8330DF5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9AB297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4662ED02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2B4EB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77153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3636354B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690A6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10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3C07B9D" w14:textId="1922E1EC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Zapewnienie obsługi graficznej (statuetki) zgodnie z Częścią V ust. 1 lit. e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53155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066AC9C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F895C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449669C7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964DCF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7E029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5FE42364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A7614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11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4CA5C2" w14:textId="6A36D7B6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Zapewnienie obsługi graficznej (obróbka 15 prezentacji uczestników) zgodnie z Częścią V ust. 2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7FD4B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60FACF9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6B8D0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130ECEDE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22D56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6146C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47CDBA8C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2EA5E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12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9F119D" w14:textId="3ECE64D2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Zapewnienie obsługi graficznej (obróbka 18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onepagerów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) zgodnie z Częścią V ust. 3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73A28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5A2FF86D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5A5B7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E72E2D5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74C4B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AAA6C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1189CC36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7A6FE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13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62442CC" w14:textId="3A428B83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Opracowanie i wykonanie oznakowania przestrzeni zgodnie z częścią zgodnie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z Częścią V ust. 4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82336F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A009E0A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4BBA63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DE4A236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2FD2B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0B3ECA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9019A60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6BE06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14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B8D8C67" w14:textId="497CAAAD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Produkcja filmowa (nagranie audio-video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) zgodnie z Częścią VI ust. 1 lit. a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5022B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5D506B0B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27776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121CDF00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A3AD2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37C80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2A197700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8C029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15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4BE054" w14:textId="12EED033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Produkcja filmowa (zmontowane nagranie audio-video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) zgodnie z Częścią VI ust. 1 lit. b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E9B3F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CA995BE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E28EC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4E8BA8AE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D2ECE2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D6737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7BF0C88D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F706C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16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CAE616" w14:textId="0CAA18B9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Produkcja filmowa (film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o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) zgodnie z Częścią VI ust. 1 lit. c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E9E13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1972B5C2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B389B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2B76B87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A4F46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4115D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F705F29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4AC06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17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1C53BDD" w14:textId="2C15D86E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Zapewnienie obsługi fotograficznej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z Częścią VI ust. 2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96697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358244A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74F79D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D4BF583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16744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67707B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25539AC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FF73A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18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047348" w14:textId="47ECB98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Wykonanie materiałów konferencyjnych (smycz) (koszt 1 szt.) zgodnie z Częścią VII ust. 1 lit. a 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C7720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E6EBE27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981B3D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FDBFDA4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9E569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6BD84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2AB2A601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92241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19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7F97CA" w14:textId="51AA0515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 (identyfikator) (koszt 1 szt.) zgodnie z Częścią VII ust. 1 lit. b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0EF26E2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1B3615F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AB7F5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1340D4FF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937EA7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29C68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47681433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97303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20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22264C" w14:textId="0C29C6EE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 (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rollup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standard) (koszt 1 szt.) zgodnie z Częścią VII ust. 1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lit. c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23E37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5D91182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818F8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C6D00A5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BE8D6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43DC5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1627538E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EDBBD4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21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F8EA9D" w14:textId="5F562B52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Wykonanie materiałów konferencyjnych (koszulka polo) (koszt 1 szt.) zgodnie z Częścią VII ust. 1 lit. d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4D6E4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B8BE964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856E22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6DEC8CB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CA07A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94C3C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730DAB4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BD3324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22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5FF3FF" w14:textId="129C752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Wykonanie materiałów konferencyjnych (waga bagażowa) (koszt 1 szt.) zgodnie z Częścią VII ust. 1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lit. e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206AA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50A893E2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3E31AC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30474E4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052DC3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AB97101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7CCD9D66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42ECB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23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808465" w14:textId="78562125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Wykonanie materiałów konferencyjnych (scyzoryk)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(koszt 1 szt.) zgodnie z Częścią VII ust. 1 lit. f</w:t>
                        </w:r>
                        <w:r w:rsidR="00BB5742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63F50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lastRenderedPageBreak/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8BBDB51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D9A140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D0BBA29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5F1B3A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85D1C7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00BAF8BC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71C57A6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24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55B766A" w14:textId="43B92A70" w:rsidR="00630508" w:rsidRPr="00293FD5" w:rsidRDefault="00630508" w:rsidP="00630508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Przygotowanie i serwowanie posiłków (catering) i obsługa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podczas kolacji (na ciepło) (koszt dla 1 uczestnika) zgodnie z Częścią IX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0DA84C4" w14:textId="7A9AF408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  <w:r w:rsidR="000A27FB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A243F41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9B5165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008E4CB0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20A9DE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2190BF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5B2902DD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D16D26" w14:textId="06F616C6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  <w:r w:rsidR="00237E97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54FCEE" w14:textId="6332B1E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Pozostałe koszty zgodnie z Częścią X ust. 1 </w:t>
                        </w:r>
                        <w:r w:rsidR="00925D7C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78242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50FE95F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E78CF5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BB7BAFC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8D4929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3C8E3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6B3853AD" w14:textId="77777777" w:rsidTr="00237E97">
                    <w:trPr>
                      <w:trHeight w:val="54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5FB02D" w14:textId="5543971B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2</w:t>
                        </w:r>
                        <w:r w:rsidR="00237E97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F68AA9" w14:textId="72ABAD32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Prawa autorskie zgodnie z Częścią X ust. 2</w:t>
                        </w:r>
                        <w:r w:rsidR="00925D7C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OPZ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3246D8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20D490F5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5C9BB3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7720910F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69E95B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2A1A1A" w14:textId="77777777" w:rsidR="006D7A26" w:rsidRPr="00293FD5" w:rsidRDefault="006D7A26" w:rsidP="006D7A26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  <w:tr w:rsidR="006D7A26" w:rsidRPr="00293FD5" w14:paraId="4A7CC68C" w14:textId="77777777" w:rsidTr="00EB3803">
                    <w:trPr>
                      <w:trHeight w:val="64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EEF3FA" w14:textId="77777777" w:rsidR="006D7A26" w:rsidRPr="00293FD5" w:rsidRDefault="006D7A26" w:rsidP="006D7A26">
                        <w:pPr>
                          <w:jc w:val="right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RAZEM: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6C12BFD2" w14:textId="77777777" w:rsidR="006D7A26" w:rsidRPr="00293FD5" w:rsidRDefault="006D7A26" w:rsidP="006D7A26">
                        <w:pPr>
                          <w:jc w:val="right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2655BAD3" w14:textId="77777777" w:rsidR="006D7A26" w:rsidRPr="00293FD5" w:rsidRDefault="006D7A26" w:rsidP="006D7A26">
                        <w:pP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41ECFAE8" w14:textId="77777777" w:rsidR="006D7A26" w:rsidRPr="00293FD5" w:rsidRDefault="006D7A26" w:rsidP="006D7A26">
                        <w:pPr>
                          <w:jc w:val="right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  <w:hideMark/>
                      </w:tcPr>
                      <w:p w14:paraId="3B627058" w14:textId="77777777" w:rsidR="006D7A26" w:rsidRPr="00293FD5" w:rsidRDefault="006D7A26" w:rsidP="006D7A26">
                        <w:pPr>
                          <w:jc w:val="right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A4B41AC" w14:textId="24F90D1F" w:rsidR="006D7A26" w:rsidRDefault="006D7A26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0179284C" w14:textId="2F7138C1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03A2934C" w14:textId="77777777" w:rsidR="00E52B0B" w:rsidRPr="00E52B0B" w:rsidRDefault="00E52B0B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</w:p>
                <w:p w14:paraId="3F3C2A88" w14:textId="4DA01AE0" w:rsidR="00237E97" w:rsidRPr="00E52B0B" w:rsidRDefault="00237E97" w:rsidP="00E52B0B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E52B0B">
                    <w:rPr>
                      <w:rFonts w:ascii="Verdana" w:hAnsi="Verdana" w:cs="Arial"/>
                      <w:b/>
                      <w:caps/>
                      <w:u w:val="single"/>
                    </w:rPr>
                    <w:t xml:space="preserve">KRYTERIUM cena zamówienia w zakresie OPCJI </w:t>
                  </w:r>
                  <w:r w:rsidRPr="00E52B0B">
                    <w:rPr>
                      <w:rFonts w:ascii="Verdana" w:hAnsi="Verdana" w:cs="Arial"/>
                      <w:b/>
                    </w:rPr>
                    <w:t>:</w:t>
                  </w:r>
                </w:p>
                <w:p w14:paraId="02386918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1002A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49246E59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15AA21C1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3ADDB64A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66A7122B" w14:textId="77777777" w:rsidR="00237E97" w:rsidRPr="0001002A" w:rsidRDefault="00237E97" w:rsidP="00E52B0B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4E4B7108" w14:textId="77777777" w:rsidR="00237E97" w:rsidRDefault="00237E97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"/>
                    <w:gridCol w:w="2827"/>
                    <w:gridCol w:w="760"/>
                    <w:gridCol w:w="1285"/>
                    <w:gridCol w:w="921"/>
                    <w:gridCol w:w="907"/>
                    <w:gridCol w:w="774"/>
                    <w:gridCol w:w="921"/>
                  </w:tblGrid>
                  <w:tr w:rsidR="00237E97" w:rsidRPr="00293FD5" w14:paraId="78DB9E16" w14:textId="77777777" w:rsidTr="00237E97">
                    <w:trPr>
                      <w:trHeight w:val="1275"/>
                      <w:tblCellSpacing w:w="0" w:type="dxa"/>
                    </w:trPr>
                    <w:tc>
                      <w:tcPr>
                        <w:tcW w:w="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F683AE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Lp.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E268374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Usługa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(zgodnie z</w:t>
                        </w:r>
                        <w:r w:rsidRPr="006B2EE6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opisem przedmiotu zamówienia)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8DB96E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Mnożnik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0F84F5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Cena jednostkowa netto w PLN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6C763B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Wartość netto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III x IV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009D5C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Stawka, stawki VAT (%)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AA1A9C9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 xml:space="preserve">Kwota VAT w PLN 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x VI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6FB7C49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4"/>
                            <w:szCs w:val="14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Wartość brutto w PLN</w:t>
                        </w: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br/>
                          <w:t>kol. V + VII</w:t>
                        </w:r>
                      </w:p>
                    </w:tc>
                  </w:tr>
                  <w:tr w:rsidR="00237E97" w:rsidRPr="00293FD5" w14:paraId="48F3737D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4C9A38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C5234C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E7E2FE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4FBEF95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2301A4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02DA9A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89209C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B4D245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VIII</w:t>
                        </w:r>
                      </w:p>
                    </w:tc>
                  </w:tr>
                  <w:tr w:rsidR="00237E97" w:rsidRPr="00293FD5" w14:paraId="6B4B9DF9" w14:textId="77777777" w:rsidTr="00237E97">
                    <w:trPr>
                      <w:trHeight w:val="4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39E4B6" w14:textId="7371B65F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05CD11" w14:textId="6926298E" w:rsidR="00630508" w:rsidRDefault="00630508" w:rsidP="00630508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Formuła hybrydowa organizacji </w:t>
                        </w:r>
                        <w:proofErr w:type="spellStart"/>
                        <w:r w:rsidRPr="00293FD5"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>DemoDay</w:t>
                        </w:r>
                        <w:proofErr w:type="spellEnd"/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  <w:t xml:space="preserve"> zgodnie z Częścią VIII OPZ</w:t>
                        </w:r>
                      </w:p>
                      <w:p w14:paraId="79080EC7" w14:textId="11602AA4" w:rsidR="00237E97" w:rsidRPr="00293FD5" w:rsidRDefault="00237E97" w:rsidP="00237E97">
                        <w:pP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2BE161" w14:textId="7A1B27C5" w:rsidR="00237E97" w:rsidRPr="00293FD5" w:rsidRDefault="00237E97" w:rsidP="000A27FB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  <w:r w:rsidRPr="00293FD5"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F720E18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938FFB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9073AD1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684B55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1EA278" w14:textId="77777777" w:rsidR="00237E97" w:rsidRPr="00293FD5" w:rsidRDefault="00237E97" w:rsidP="00237E97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B1B1A54" w14:textId="77777777" w:rsidR="00237E97" w:rsidRDefault="00237E97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48D66276" w14:textId="77777777" w:rsidR="00E52B0B" w:rsidRPr="00E52B0B" w:rsidRDefault="00E52B0B" w:rsidP="00E52B0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0AC7CADB" w14:textId="77777777" w:rsidR="00237E97" w:rsidRDefault="00237E97" w:rsidP="0001002A">
                  <w:pPr>
                    <w:spacing w:line="276" w:lineRule="auto"/>
                    <w:jc w:val="both"/>
                    <w:rPr>
                      <w:rStyle w:val="normaltextrun"/>
                      <w:sz w:val="22"/>
                      <w:szCs w:val="22"/>
                      <w:u w:val="single"/>
                      <w:shd w:val="clear" w:color="auto" w:fill="FFFFFF"/>
                    </w:rPr>
                  </w:pPr>
                </w:p>
                <w:p w14:paraId="2F38C23B" w14:textId="5BF615CA" w:rsidR="004D54F8" w:rsidRPr="00E52B0B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 xml:space="preserve">KRYTERIUM DOŚWIADCZENIE </w:t>
                  </w:r>
                  <w:r w:rsidR="00736855" w:rsidRPr="00E52B0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KOORDYNATORA</w:t>
                  </w:r>
                  <w:r w:rsidRPr="00E52B0B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u w:val="single"/>
                      <w:shd w:val="clear" w:color="auto" w:fill="FFFFFF"/>
                    </w:rPr>
                    <w:t>:</w:t>
                  </w:r>
                </w:p>
                <w:p w14:paraId="2F800B0E" w14:textId="77777777" w:rsidR="004D54F8" w:rsidRPr="0001002A" w:rsidRDefault="004D54F8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63A2A54D" w14:textId="0B9A8FF1" w:rsidR="00E33E11" w:rsidRPr="009A3307" w:rsidRDefault="004D54F8" w:rsidP="00371D9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</w:pP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OŚWIADCZAMY, iż </w:t>
                  </w:r>
                  <w:r w:rsidR="00736855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osoba</w:t>
                  </w: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skierowan</w:t>
                  </w:r>
                  <w:r w:rsidR="00736855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a</w:t>
                  </w:r>
                  <w:r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do realizacji zamówienia </w:t>
                  </w:r>
                  <w:r w:rsidR="00237E97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(</w:t>
                  </w:r>
                  <w:r w:rsidR="00237E97" w:rsidRPr="009A330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koordynator)</w:t>
                  </w:r>
                  <w:r w:rsidR="00237E97"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 xml:space="preserve"> </w:t>
                  </w:r>
                  <w:r w:rsidR="00736855" w:rsidRPr="009A3307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………</w:t>
                  </w:r>
                  <w:r w:rsidR="00237E97" w:rsidRPr="009A3307">
                    <w:rPr>
                      <w:rStyle w:val="normaltextrun"/>
                      <w:rFonts w:ascii="Verdana" w:hAnsi="Verdana" w:cs="Arial"/>
                      <w:shd w:val="clear" w:color="auto" w:fill="FFFFFF"/>
                    </w:rPr>
                    <w:t>…</w:t>
                  </w:r>
                  <w:r w:rsidR="00237E97"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……</w:t>
                  </w:r>
                  <w:r w:rsidR="00424C3D"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………………..</w:t>
                  </w:r>
                  <w:r w:rsidR="00237E97"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>…</w:t>
                  </w:r>
                  <w:r w:rsidR="002243E4"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 xml:space="preserve"> </w:t>
                  </w:r>
                  <w:r w:rsidR="00237E97" w:rsidRPr="009A3307">
                    <w:rPr>
                      <w:rStyle w:val="normaltextrun"/>
                      <w:rFonts w:ascii="Verdana" w:hAnsi="Verdana"/>
                      <w:i/>
                      <w:iCs/>
                      <w:shd w:val="clear" w:color="auto" w:fill="FFFFFF"/>
                    </w:rPr>
                    <w:t>(imi</w:t>
                  </w:r>
                  <w:r w:rsidR="002243E4" w:rsidRPr="009A3307">
                    <w:rPr>
                      <w:rStyle w:val="normaltextrun"/>
                      <w:rFonts w:ascii="Verdana" w:hAnsi="Verdana"/>
                      <w:i/>
                      <w:iCs/>
                      <w:shd w:val="clear" w:color="auto" w:fill="FFFFFF"/>
                    </w:rPr>
                    <w:t>ę</w:t>
                  </w:r>
                  <w:r w:rsidR="00237E97" w:rsidRPr="009A3307">
                    <w:rPr>
                      <w:rStyle w:val="normaltextrun"/>
                      <w:rFonts w:ascii="Verdana" w:hAnsi="Verdana"/>
                      <w:i/>
                      <w:iCs/>
                      <w:shd w:val="clear" w:color="auto" w:fill="FFFFFF"/>
                    </w:rPr>
                    <w:t xml:space="preserve"> i nazwisko)</w:t>
                  </w:r>
                  <w:r w:rsidR="00E9662A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E33E11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posiada doświadczenie</w:t>
                  </w:r>
                  <w:r w:rsidR="00E668ED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w </w:t>
                  </w:r>
                  <w:r w:rsidR="00371D95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koordyn</w:t>
                  </w:r>
                  <w:r w:rsidR="00E668ED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acji</w:t>
                  </w:r>
                  <w:r w:rsidR="00371D95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E668ED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…</w:t>
                  </w:r>
                  <w:r w:rsidR="00424C3D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…..</w:t>
                  </w:r>
                  <w:r w:rsidR="00E668ED" w:rsidRPr="009A3307">
                    <w:rPr>
                      <w:rStyle w:val="normaltextrun"/>
                      <w:rFonts w:ascii="Verdana" w:hAnsi="Verdana"/>
                      <w:b/>
                      <w:bCs/>
                      <w:shd w:val="clear" w:color="auto" w:fill="FFFFFF"/>
                    </w:rPr>
                    <w:t>.</w:t>
                  </w:r>
                  <w:r w:rsidR="00E668ED" w:rsidRPr="009A3307">
                    <w:rPr>
                      <w:rStyle w:val="normaltextrun"/>
                      <w:rFonts w:ascii="Verdana" w:hAnsi="Verdana"/>
                      <w:shd w:val="clear" w:color="auto" w:fill="FFFFFF"/>
                    </w:rPr>
                    <w:t xml:space="preserve"> </w:t>
                  </w:r>
                  <w:r w:rsidR="00E668ED" w:rsidRPr="009A3307">
                    <w:rPr>
                      <w:rStyle w:val="normaltextrun"/>
                      <w:rFonts w:ascii="Verdana" w:hAnsi="Verdana"/>
                      <w:i/>
                      <w:iCs/>
                      <w:shd w:val="clear" w:color="auto" w:fill="FFFFFF"/>
                    </w:rPr>
                    <w:t>(liczba usług)</w:t>
                  </w:r>
                  <w:r w:rsidR="00371D95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usług organizacji i obsługi konferencji, </w:t>
                  </w:r>
                  <w:r w:rsidR="009A3307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w których </w:t>
                  </w:r>
                  <w:r w:rsidR="009A3307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br/>
                    <w:t>w minimum 1 (jednej) wzięło</w:t>
                  </w:r>
                  <w:r w:rsidR="00371D95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9A3307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udział </w:t>
                  </w:r>
                  <w:r w:rsidR="00371D95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100 lub więcej uczestników, w okresie ostatnich 3 (trzech) lat przed upływem terminu składania ofert</w:t>
                  </w:r>
                  <w:r w:rsidR="00E668ED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, zgodnie </w:t>
                  </w:r>
                  <w:r w:rsidR="009A3307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br/>
                  </w:r>
                  <w:r w:rsidR="00E668ED" w:rsidRPr="009A3307">
                    <w:rPr>
                      <w:rStyle w:val="normaltextrun"/>
                      <w:rFonts w:ascii="Verdana" w:hAnsi="Verdana" w:cs="Arial"/>
                      <w:b/>
                      <w:bCs/>
                      <w:shd w:val="clear" w:color="auto" w:fill="FFFFFF"/>
                    </w:rPr>
                    <w:t>z poniższym wykazem:</w:t>
                  </w:r>
                </w:p>
                <w:p w14:paraId="315B191D" w14:textId="77777777" w:rsidR="00424C3D" w:rsidRDefault="00424C3D" w:rsidP="00371D9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tbl>
                  <w:tblPr>
                    <w:tblStyle w:val="Tabela-Siatka1"/>
                    <w:tblW w:w="7369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702"/>
                    <w:gridCol w:w="1701"/>
                    <w:gridCol w:w="1700"/>
                    <w:gridCol w:w="1699"/>
                  </w:tblGrid>
                  <w:tr w:rsidR="00424C3D" w:rsidRPr="00485852" w14:paraId="42DFBF23" w14:textId="77777777" w:rsidTr="00EB3803">
                    <w:tc>
                      <w:tcPr>
                        <w:tcW w:w="567" w:type="dxa"/>
                      </w:tcPr>
                      <w:p w14:paraId="4CC2F4BE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L.p.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14:paraId="6E3403D3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  <w:t xml:space="preserve">Nazwa </w:t>
                        </w:r>
                        <w:r w:rsidRPr="00485852"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  <w:t>konferencji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14:paraId="5C839795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Podmiot, </w:t>
                        </w:r>
                      </w:p>
                      <w:p w14:paraId="3F5B188E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na rzecz którego usługi zostały wykonane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0" w:type="dxa"/>
                        <w:vAlign w:val="center"/>
                      </w:tcPr>
                      <w:p w14:paraId="24C9C8DE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Data / daty konferencji</w:t>
                        </w:r>
                      </w:p>
                      <w:p w14:paraId="6C2BB8D9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dzień, miesiąc, rok</w:t>
                        </w:r>
                        <w:r w:rsidRPr="00485852"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699" w:type="dxa"/>
                        <w:vAlign w:val="center"/>
                      </w:tcPr>
                      <w:p w14:paraId="645F529E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sz w:val="14"/>
                            <w:szCs w:val="14"/>
                          </w:rPr>
                          <w:t>Liczba uczestników</w:t>
                        </w:r>
                      </w:p>
                      <w:p w14:paraId="37F165EB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konferencji</w:t>
                        </w:r>
                      </w:p>
                    </w:tc>
                  </w:tr>
                  <w:tr w:rsidR="00424C3D" w:rsidRPr="00485852" w14:paraId="794E798C" w14:textId="77777777" w:rsidTr="00EB3803">
                    <w:tc>
                      <w:tcPr>
                        <w:tcW w:w="567" w:type="dxa"/>
                      </w:tcPr>
                      <w:p w14:paraId="1CB48898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54E8F1C1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  <w:p w14:paraId="078F5E58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222318A8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3775B1D5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9341930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1EB713FE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7086AAAC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24C3D" w:rsidRPr="00485852" w14:paraId="5DCA5507" w14:textId="77777777" w:rsidTr="00EB3803">
                    <w:tc>
                      <w:tcPr>
                        <w:tcW w:w="567" w:type="dxa"/>
                      </w:tcPr>
                      <w:p w14:paraId="5299F3CF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772B2117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 w:rsidRPr="00485852"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  <w:p w14:paraId="4CA167D7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67197FF1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84E1C69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47A4DC82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1AAC4471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24C3D" w:rsidRPr="00485852" w14:paraId="29FA235F" w14:textId="77777777" w:rsidTr="00EB3803">
                    <w:tc>
                      <w:tcPr>
                        <w:tcW w:w="567" w:type="dxa"/>
                      </w:tcPr>
                      <w:p w14:paraId="362CCD4D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6FCCE20E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3 </w:t>
                        </w:r>
                      </w:p>
                      <w:p w14:paraId="2209202F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53247088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7FDF9DB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25672858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01836D06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24C3D" w:rsidRPr="00485852" w14:paraId="330DDD65" w14:textId="77777777" w:rsidTr="00EB3803">
                    <w:tc>
                      <w:tcPr>
                        <w:tcW w:w="567" w:type="dxa"/>
                      </w:tcPr>
                      <w:p w14:paraId="7C2BC315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35E80496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  <w:p w14:paraId="2104CBC8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500A709A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B8E9F95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698CF696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5FDCC211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24C3D" w:rsidRPr="00485852" w14:paraId="47789C04" w14:textId="77777777" w:rsidTr="00EB3803">
                    <w:tc>
                      <w:tcPr>
                        <w:tcW w:w="567" w:type="dxa"/>
                      </w:tcPr>
                      <w:p w14:paraId="35F32FA7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4D77E9D7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  <w:p w14:paraId="0C52C496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5E4C5C0C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27422FC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2C6EE33B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3510256D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24C3D" w:rsidRPr="00485852" w14:paraId="793A91F8" w14:textId="77777777" w:rsidTr="00EB3803">
                    <w:tc>
                      <w:tcPr>
                        <w:tcW w:w="567" w:type="dxa"/>
                      </w:tcPr>
                      <w:p w14:paraId="790621FD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7B52CD42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  <w:p w14:paraId="329961FA" w14:textId="77777777" w:rsidR="00424C3D" w:rsidRPr="00485852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4150772E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6F904DD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5A3C745D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5C490B12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424C3D" w:rsidRPr="00485852" w14:paraId="50172DF4" w14:textId="77777777" w:rsidTr="00EB3803">
                    <w:tc>
                      <w:tcPr>
                        <w:tcW w:w="567" w:type="dxa"/>
                      </w:tcPr>
                      <w:p w14:paraId="56FECE87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0845FF91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  <w:p w14:paraId="006A0E15" w14:textId="77777777" w:rsidR="00424C3D" w:rsidRDefault="00424C3D" w:rsidP="00424C3D">
                        <w:pPr>
                          <w:spacing w:line="276" w:lineRule="auto"/>
                          <w:jc w:val="center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14:paraId="7FAAFC23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D97D9FA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25923F70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14:paraId="76986993" w14:textId="77777777" w:rsidR="00424C3D" w:rsidRPr="00485852" w:rsidRDefault="00424C3D" w:rsidP="00424C3D">
                        <w:pPr>
                          <w:spacing w:line="276" w:lineRule="auto"/>
                          <w:jc w:val="both"/>
                          <w:rPr>
                            <w:rFonts w:ascii="Verdana" w:eastAsia="Verdana" w:hAnsi="Verdana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0E57DA" w14:textId="77777777" w:rsidR="00E52B0B" w:rsidRPr="00E52B0B" w:rsidRDefault="00E52B0B" w:rsidP="00E52B0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Punkty zostaną przyznane zgodnie z treścią rozdziału XIX </w:t>
                  </w:r>
                  <w:r w:rsidRPr="00E52B0B"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SWZ pn.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Kryteria oceny ofert i wybór oferty najkorzystniejszej</w:t>
                  </w:r>
                  <w:r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572E016E" w14:textId="77777777" w:rsidR="00E668ED" w:rsidRPr="00E668ED" w:rsidRDefault="00E668ED" w:rsidP="00371D95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33A57385" w14:textId="77777777" w:rsidR="00424C3D" w:rsidRPr="00E52B0B" w:rsidRDefault="00E33E11" w:rsidP="0001002A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Zamawiający przyzna punkty</w:t>
                  </w:r>
                  <w:r w:rsidR="00424C3D"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za usługi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jedynie w przypadku wskazania</w:t>
                  </w:r>
                  <w:r w:rsidR="00424C3D"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14:paraId="64599BAA" w14:textId="0040C926" w:rsidR="00424C3D" w:rsidRPr="00E52B0B" w:rsidRDefault="00424C3D" w:rsidP="00424C3D">
                  <w:pPr>
                    <w:pStyle w:val="Akapitzlist"/>
                    <w:numPr>
                      <w:ilvl w:val="0"/>
                      <w:numId w:val="47"/>
                    </w:num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imienia i nazwiska koordynatora;</w:t>
                  </w:r>
                </w:p>
                <w:p w14:paraId="6A447A87" w14:textId="5C2845B2" w:rsidR="00424C3D" w:rsidRPr="00E52B0B" w:rsidRDefault="00424C3D" w:rsidP="00424C3D">
                  <w:pPr>
                    <w:pStyle w:val="Akapitzlist"/>
                    <w:numPr>
                      <w:ilvl w:val="0"/>
                      <w:numId w:val="47"/>
                    </w:num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liczby usług organizacji i obsługi konferencji</w:t>
                  </w:r>
                  <w:r w:rsidR="00E33E11"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oraz</w:t>
                  </w:r>
                </w:p>
                <w:p w14:paraId="17FDD41C" w14:textId="3D2B7699" w:rsidR="00424C3D" w:rsidRPr="00E52B0B" w:rsidRDefault="00424C3D" w:rsidP="00424C3D">
                  <w:pPr>
                    <w:pStyle w:val="Akapitzlist"/>
                    <w:numPr>
                      <w:ilvl w:val="0"/>
                      <w:numId w:val="47"/>
                    </w:num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wszystkich danych w ww. wykazie dotyczących danej usługi organizacji i obsługi konferencji – za każda usługę.</w:t>
                  </w:r>
                </w:p>
                <w:p w14:paraId="5246B6A0" w14:textId="77777777" w:rsidR="0001002A" w:rsidRDefault="004D54F8" w:rsidP="00E52B0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W przypadku braku złożenia oświadczenia w zakresie posiadanego </w:t>
                  </w:r>
                  <w:r w:rsidR="00424C3D"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przez koordynatora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doświadczenia, Zamawiający nie przyzna punktów w </w:t>
                  </w:r>
                  <w:r w:rsidR="00424C3D"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niniejszym </w:t>
                  </w:r>
                  <w:r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kryterium oceny ofert</w:t>
                  </w:r>
                  <w:r w:rsidR="00424C3D" w:rsidRPr="00E52B0B">
                    <w:rPr>
                      <w:rStyle w:val="normaltextrun"/>
                      <w:rFonts w:ascii="Verdana" w:hAnsi="Verdana" w:cs="Arial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07937939" w14:textId="50CB9771" w:rsidR="00925D7C" w:rsidRPr="00925D7C" w:rsidRDefault="00925D7C" w:rsidP="00E52B0B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shd w:val="clear" w:color="auto" w:fill="FFFFFF"/>
                    </w:rPr>
                    <w:t>--------------------------------------------------------------------------------------------------------</w:t>
                  </w:r>
                </w:p>
                <w:p w14:paraId="47363CD0" w14:textId="77777777" w:rsidR="00925D7C" w:rsidRDefault="00925D7C" w:rsidP="00925D7C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4F0E5F70" w14:textId="2D7D9E7F" w:rsidR="00925D7C" w:rsidRPr="00925D7C" w:rsidRDefault="00925D7C" w:rsidP="00925D7C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25D7C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u w:val="single"/>
                    </w:rPr>
                    <w:t>NAZWA I ADRES OBIEKTU</w:t>
                  </w:r>
                </w:p>
                <w:p w14:paraId="6D507BB3" w14:textId="39C65076" w:rsidR="00925D7C" w:rsidRPr="00925D7C" w:rsidRDefault="00925D7C" w:rsidP="00925D7C">
                  <w:pPr>
                    <w:spacing w:line="276" w:lineRule="auto"/>
                    <w:rPr>
                      <w:rFonts w:ascii="Verdana" w:hAnsi="Verdana"/>
                      <w:i/>
                      <w:color w:val="000000"/>
                      <w:sz w:val="18"/>
                      <w:szCs w:val="18"/>
                    </w:rPr>
                  </w:pPr>
                  <w:r w:rsidRPr="00925D7C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Nazwa i adres oferowanego obiektu</w:t>
                  </w:r>
                  <w:r w:rsidRPr="00925D7C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DE346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w którym zostanie zorganizowan</w:t>
                  </w:r>
                  <w:r w:rsidRPr="00DE346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 Konferencja</w:t>
                  </w:r>
                  <w:r w:rsidR="00DE3468" w:rsidRPr="00DE3468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925D7C">
                    <w:rPr>
                      <w:rFonts w:ascii="Verdana" w:hAnsi="Verdana"/>
                      <w:i/>
                      <w:color w:val="000000"/>
                      <w:sz w:val="18"/>
                      <w:szCs w:val="18"/>
                    </w:rPr>
                    <w:t>……….……..………….………………………………..………………………………</w:t>
                  </w:r>
                  <w:r w:rsidRPr="00925D7C">
                    <w:rPr>
                      <w:rFonts w:ascii="Verdana" w:hAnsi="Verdana"/>
                      <w:i/>
                      <w:color w:val="000000"/>
                      <w:sz w:val="18"/>
                      <w:szCs w:val="18"/>
                    </w:rPr>
                    <w:t>……………………………………………………………..</w:t>
                  </w:r>
                </w:p>
                <w:p w14:paraId="645DB482" w14:textId="77777777" w:rsidR="00925D7C" w:rsidRPr="00925D7C" w:rsidRDefault="00925D7C" w:rsidP="00925D7C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25D7C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UWAGA !</w:t>
                  </w:r>
                </w:p>
                <w:p w14:paraId="7A50373E" w14:textId="285B53BB" w:rsidR="00925D7C" w:rsidRPr="00925D7C" w:rsidRDefault="00925D7C" w:rsidP="00925D7C">
                  <w:pPr>
                    <w:suppressAutoHyphens w:val="0"/>
                    <w:spacing w:after="200" w:line="27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925D7C">
                    <w:rPr>
                      <w:rFonts w:ascii="Verdana" w:hAnsi="Verdana"/>
                      <w:sz w:val="18"/>
                      <w:szCs w:val="18"/>
                    </w:rPr>
                    <w:t xml:space="preserve">Obiekt </w:t>
                  </w:r>
                  <w:r w:rsidRPr="00925D7C">
                    <w:rPr>
                      <w:rFonts w:ascii="Verdana" w:hAnsi="Verdana"/>
                      <w:sz w:val="18"/>
                      <w:szCs w:val="18"/>
                    </w:rPr>
                    <w:t>musi znajdować się w miejscowości Warszawa, w miejscu dobrze skomunikowanym. Odległość od obiektu do centralnego węzła komunikacji zbiorowej</w:t>
                  </w:r>
                  <w:r w:rsidRPr="00925D7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925D7C">
                    <w:rPr>
                      <w:rFonts w:ascii="Verdana" w:hAnsi="Verdana"/>
                      <w:sz w:val="18"/>
                      <w:szCs w:val="18"/>
                    </w:rPr>
                    <w:t>–</w:t>
                  </w:r>
                  <w:r w:rsidRPr="00925D7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925D7C">
                    <w:rPr>
                      <w:rFonts w:ascii="Verdana" w:hAnsi="Verdana"/>
                      <w:sz w:val="18"/>
                      <w:szCs w:val="18"/>
                    </w:rPr>
                    <w:t>Dworca PKP Warszawa Centralna nie może przekraczać 20 km</w:t>
                  </w:r>
                  <w:r w:rsidRPr="00925D7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14:paraId="39210074" w14:textId="4D2089E3" w:rsidR="00925D7C" w:rsidRDefault="00925D7C" w:rsidP="00925D7C">
                  <w:pPr>
                    <w:spacing w:line="276" w:lineRule="auto"/>
                    <w:rPr>
                      <w:rFonts w:ascii="Verdana" w:hAnsi="Verdana"/>
                      <w:color w:val="000000"/>
                      <w:sz w:val="18"/>
                      <w:szCs w:val="18"/>
                      <w:u w:val="single"/>
                    </w:rPr>
                  </w:pPr>
                  <w:r w:rsidRPr="00925D7C">
                    <w:rPr>
                      <w:rFonts w:ascii="Verdana" w:hAnsi="Verdana"/>
                      <w:color w:val="000000"/>
                      <w:sz w:val="18"/>
                      <w:szCs w:val="18"/>
                      <w:u w:val="single"/>
                    </w:rPr>
                    <w:t xml:space="preserve">Jeżeli Wykonawca nie wskaże nazwy i adresu obiektu, Zamawiający uzna ofertę Wykonawcy </w:t>
                  </w:r>
                  <w:r w:rsidR="00FF7779">
                    <w:rPr>
                      <w:rFonts w:ascii="Verdana" w:hAnsi="Verdana"/>
                      <w:color w:val="000000"/>
                      <w:sz w:val="18"/>
                      <w:szCs w:val="18"/>
                      <w:u w:val="single"/>
                    </w:rPr>
                    <w:br/>
                  </w:r>
                  <w:r w:rsidRPr="00925D7C">
                    <w:rPr>
                      <w:rFonts w:ascii="Verdana" w:hAnsi="Verdana"/>
                      <w:color w:val="000000"/>
                      <w:sz w:val="18"/>
                      <w:szCs w:val="18"/>
                      <w:u w:val="single"/>
                    </w:rPr>
                    <w:t xml:space="preserve">za niezgodną </w:t>
                  </w:r>
                  <w:r w:rsidRPr="00925D7C">
                    <w:rPr>
                      <w:rFonts w:ascii="Verdana" w:hAnsi="Verdana"/>
                      <w:color w:val="000000"/>
                      <w:sz w:val="18"/>
                      <w:szCs w:val="18"/>
                      <w:u w:val="single"/>
                    </w:rPr>
                    <w:t>ze SWZ.</w:t>
                  </w:r>
                </w:p>
                <w:p w14:paraId="26BD6D96" w14:textId="06C7C6C4" w:rsidR="00925D7C" w:rsidRPr="0001002A" w:rsidRDefault="00925D7C" w:rsidP="00925D7C">
                  <w:pPr>
                    <w:spacing w:line="276" w:lineRule="auto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3644E9" w:rsidRPr="0001002A" w14:paraId="37441AD5" w14:textId="77777777" w:rsidTr="0001002A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1002A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1002A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01002A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01002A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63BF7716" w:rsidR="003644E9" w:rsidRPr="0001002A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3CF445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="00911B18">
              <w:rPr>
                <w:rFonts w:ascii="Verdana" w:hAnsi="Verdana" w:cs="Arial"/>
                <w:b/>
                <w:i/>
                <w:iCs/>
              </w:rPr>
              <w:br/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</w:t>
            </w:r>
            <w:r w:rsidR="00911B18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20EABF7" w:rsidR="00982B3D" w:rsidRPr="0001002A" w:rsidRDefault="003644E9" w:rsidP="006B09DD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</w:t>
            </w:r>
            <w:r w:rsidR="00911B18">
              <w:rPr>
                <w:rFonts w:ascii="Verdana" w:hAnsi="Verdana" w:cs="Arial"/>
                <w:iCs/>
                <w:sz w:val="16"/>
                <w:szCs w:val="16"/>
              </w:rPr>
              <w:br/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01002A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1002A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FF7779">
              <w:rPr>
                <w:rFonts w:ascii="Verdana" w:hAnsi="Verdana" w:cs="Arial"/>
                <w:bCs/>
                <w:lang w:val="en-GB"/>
              </w:rPr>
            </w:r>
            <w:r w:rsidR="00FF777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FF7779">
              <w:rPr>
                <w:rFonts w:ascii="Verdana" w:hAnsi="Verdana" w:cs="Arial"/>
                <w:bCs/>
                <w:lang w:val="en-GB"/>
              </w:rPr>
            </w:r>
            <w:r w:rsidR="00FF777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01002A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01002A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01002A">
        <w:trPr>
          <w:trHeight w:val="280"/>
          <w:jc w:val="center"/>
        </w:trPr>
        <w:tc>
          <w:tcPr>
            <w:tcW w:w="9214" w:type="dxa"/>
          </w:tcPr>
          <w:p w14:paraId="36E58CD5" w14:textId="504359F6" w:rsidR="00CC6301" w:rsidRPr="00E52B0B" w:rsidRDefault="00E52B0B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/>
                <w:bCs/>
                <w:color w:val="000000" w:themeColor="text1"/>
              </w:rPr>
              <w:t>RO</w:t>
            </w:r>
            <w:r w:rsidRPr="00E52B0B">
              <w:rPr>
                <w:rFonts w:ascii="Verdana" w:hAnsi="Verdana"/>
                <w:b/>
                <w:bCs/>
                <w:color w:val="000000" w:themeColor="text1"/>
              </w:rPr>
              <w:t>DZAJ WYKONAWCY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* </w:t>
            </w:r>
            <w:r w:rsidR="00CC6301" w:rsidRPr="00E52B0B">
              <w:rPr>
                <w:rFonts w:ascii="Verdana" w:hAnsi="Verdana" w:cs="Arial"/>
                <w:color w:val="000000" w:themeColor="text1"/>
              </w:rPr>
              <w:t>(należy zaznaczyć właściwy kwadrat)</w:t>
            </w:r>
            <w:r w:rsidR="00CC6301" w:rsidRPr="00E52B0B">
              <w:rPr>
                <w:rFonts w:ascii="Verdana" w:hAnsi="Verdana" w:cs="Arial"/>
                <w:b/>
                <w:bCs/>
                <w:color w:val="000000" w:themeColor="text1"/>
              </w:rPr>
              <w:t xml:space="preserve">: </w:t>
            </w:r>
          </w:p>
          <w:p w14:paraId="1F589AA0" w14:textId="22FE5EF9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>mikroprzedsiębiorstwo</w:t>
            </w:r>
          </w:p>
          <w:p w14:paraId="2530BE66" w14:textId="64CF05F7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małe przedsiębiorstwo</w:t>
            </w:r>
          </w:p>
          <w:p w14:paraId="5A051377" w14:textId="0A4FC846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średnie przedsiębiorstwo</w:t>
            </w:r>
          </w:p>
          <w:p w14:paraId="0FC88FDB" w14:textId="222EE701" w:rsidR="00CC6301" w:rsidRPr="00E52B0B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  <w:lang w:val="en-GB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="00E52B0B"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proofErr w:type="spellStart"/>
            <w:r w:rsidR="00E52B0B"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t>jednoosobowa</w:t>
            </w:r>
            <w:proofErr w:type="spellEnd"/>
            <w:r w:rsidR="00E52B0B"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00E52B0B"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t>działalność</w:t>
            </w:r>
            <w:proofErr w:type="spellEnd"/>
            <w:r w:rsidR="00E52B0B"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00E52B0B"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t>gospodarcza</w:t>
            </w:r>
            <w:proofErr w:type="spellEnd"/>
          </w:p>
          <w:p w14:paraId="599A8CFA" w14:textId="3BF6592F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osoba fizyczna nieprowadząca działalności gospodarczej</w:t>
            </w:r>
          </w:p>
          <w:p w14:paraId="191F4816" w14:textId="47D68988" w:rsidR="00E52B0B" w:rsidRPr="00E52B0B" w:rsidRDefault="00E52B0B" w:rsidP="00E52B0B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  <w:lang w:val="en-GB"/>
              </w:rPr>
            </w:pP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instrText xml:space="preserve"> FORMCHECKBOX </w:instrText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</w:r>
            <w:r w:rsidR="00FF7779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separate"/>
            </w:r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fldChar w:fldCharType="end"/>
            </w:r>
            <w:r w:rsidRPr="00E52B0B">
              <w:rPr>
                <w:rFonts w:ascii="Verdana" w:hAnsi="Verdana" w:cs="Arial"/>
                <w:bCs/>
                <w:color w:val="000000" w:themeColor="text1"/>
              </w:rPr>
              <w:t xml:space="preserve">   </w:t>
            </w:r>
            <w:proofErr w:type="spellStart"/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t>inny</w:t>
            </w:r>
            <w:proofErr w:type="spellEnd"/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E52B0B">
              <w:rPr>
                <w:rFonts w:ascii="Verdana" w:hAnsi="Verdana" w:cs="Arial"/>
                <w:bCs/>
                <w:color w:val="000000" w:themeColor="text1"/>
                <w:lang w:val="en-GB"/>
              </w:rPr>
              <w:t>rodzaj</w:t>
            </w:r>
            <w:proofErr w:type="spellEnd"/>
          </w:p>
          <w:p w14:paraId="1B6409D1" w14:textId="77777777" w:rsidR="00E52B0B" w:rsidRPr="00E52B0B" w:rsidRDefault="00E52B0B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  <w:color w:val="000000" w:themeColor="text1"/>
              </w:rPr>
            </w:pPr>
          </w:p>
          <w:p w14:paraId="61B75614" w14:textId="3002D009" w:rsidR="00CC6301" w:rsidRPr="00E52B0B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ab/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* zaznaczyć właściwe - </w:t>
            </w:r>
            <w:r w:rsidR="004B4B50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or.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Z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alecenie Komisji z dnia 6 maja 2003 r. 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w sprawie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definicji mikroprzedsiębiorstw oraz małych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i 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średnich przedsiębiorstw (Dz.U. L 124 z 20.5.2003, s. 36</w:t>
            </w:r>
            <w:r w:rsidR="00E52B0B"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-41</w:t>
            </w:r>
            <w:r w:rsidRPr="00E52B0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). </w:t>
            </w:r>
          </w:p>
          <w:p w14:paraId="01C2F569" w14:textId="77777777" w:rsidR="004B4B50" w:rsidRPr="00E52B0B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516E391F" w14:textId="183343F6" w:rsidR="00CC6301" w:rsidRPr="00E52B0B" w:rsidRDefault="00CC6301" w:rsidP="00CC7132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E52B0B">
              <w:rPr>
                <w:rFonts w:ascii="Verdana" w:hAnsi="Verdana" w:cs="Arial"/>
                <w:color w:val="000000" w:themeColor="text1"/>
              </w:rPr>
              <w:t>W przypadku konsorcjum wymaganą informację należy podać w odniesieniu do lidera konsorcjum.</w:t>
            </w:r>
          </w:p>
          <w:p w14:paraId="3C2F35BE" w14:textId="77777777" w:rsidR="004B4B50" w:rsidRPr="00E52B0B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  <w:color w:val="000000" w:themeColor="text1"/>
              </w:rPr>
            </w:pPr>
          </w:p>
          <w:p w14:paraId="61586A6F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Mikroprzedsiębiorstwo: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przedsiębiorstwo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zatrudnia mniej niż 10 pracowników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 jego roczny obrót nie przekracza (lub/i jego całkowity bilans roczny)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E52B0B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Małe przedsiębiorstwo: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przedsiębiorstwo,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 mniej niż 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którego roczny obrót lub roczna suma bilansowa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nie przekracza 10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1F9A1F42" w14:textId="6E057803" w:rsidR="00A56D0F" w:rsidRPr="0001002A" w:rsidRDefault="00CC6301" w:rsidP="00E52B0B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Średnie przedsiębiorstwa: 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zatrudniają mniej niż 250 osób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i których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roczny obrót nie przekracza 50 milionów EUR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lub</w:t>
            </w:r>
            <w:r w:rsidRPr="00E52B0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roczna suma bilansowa nie przekracza </w:t>
            </w:r>
            <w:r w:rsidR="00E94F1E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43 milionów EUR</w:t>
            </w:r>
            <w:r w:rsidR="00E52B0B" w:rsidRPr="00E52B0B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A56D0F" w:rsidRPr="0001002A" w14:paraId="506D56AE" w14:textId="77777777" w:rsidTr="0001002A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4E9D4400" w:rsidR="00A56D0F" w:rsidRPr="0001002A" w:rsidRDefault="00B55B25" w:rsidP="00E52B0B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01002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01002A" w:rsidRDefault="00A56D0F" w:rsidP="00A56D0F">
      <w:pPr>
        <w:pStyle w:val="Akapitzlist"/>
        <w:spacing w:after="40" w:line="360" w:lineRule="auto"/>
        <w:ind w:left="1866"/>
        <w:jc w:val="both"/>
        <w:rPr>
          <w:rFonts w:ascii="Verdana" w:hAnsi="Verdana" w:cs="Arial"/>
          <w:color w:val="000000" w:themeColor="text1"/>
        </w:rPr>
      </w:pPr>
    </w:p>
    <w:p w14:paraId="0AE81A7B" w14:textId="35230416" w:rsidR="00A747C5" w:rsidRPr="0001002A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 w:rsidRPr="0001002A">
        <w:rPr>
          <w:rFonts w:ascii="Verdana" w:hAnsi="Verdana" w:cs="Arial"/>
        </w:rPr>
        <w:br w:type="page"/>
      </w:r>
      <w:r w:rsidRPr="0001002A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01002A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0F08E4E2" w14:textId="66572933" w:rsidR="00A747C5" w:rsidRPr="0001002A" w:rsidRDefault="000278FB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0278FB">
        <w:rPr>
          <w:rFonts w:ascii="Verdana" w:hAnsi="Verdana" w:cs="Arial"/>
          <w:b/>
          <w:sz w:val="18"/>
          <w:szCs w:val="18"/>
        </w:rPr>
        <w:t>na kompleksową usługę organizacji i obsługi konferencji „</w:t>
      </w:r>
      <w:proofErr w:type="spellStart"/>
      <w:r w:rsidRPr="000278FB">
        <w:rPr>
          <w:rFonts w:ascii="Verdana" w:hAnsi="Verdana" w:cs="Arial"/>
          <w:b/>
          <w:sz w:val="18"/>
          <w:szCs w:val="18"/>
        </w:rPr>
        <w:t>DemoDay</w:t>
      </w:r>
      <w:proofErr w:type="spellEnd"/>
      <w:r w:rsidRPr="000278FB">
        <w:rPr>
          <w:rFonts w:ascii="Verdana" w:hAnsi="Verdana" w:cs="Arial"/>
          <w:b/>
          <w:sz w:val="18"/>
          <w:szCs w:val="18"/>
        </w:rPr>
        <w:t xml:space="preserve">” związanej </w:t>
      </w:r>
      <w:r>
        <w:rPr>
          <w:rFonts w:ascii="Verdana" w:hAnsi="Verdana" w:cs="Arial"/>
          <w:b/>
          <w:sz w:val="18"/>
          <w:szCs w:val="18"/>
        </w:rPr>
        <w:br/>
      </w:r>
      <w:r w:rsidRPr="000278FB">
        <w:rPr>
          <w:rFonts w:ascii="Verdana" w:hAnsi="Verdana" w:cs="Arial"/>
          <w:b/>
          <w:sz w:val="18"/>
          <w:szCs w:val="18"/>
        </w:rPr>
        <w:t xml:space="preserve">z realizacją programu Akcelerator Łukasiewicza, nr sprawy: 12/PZP/DK/2021/BZN </w:t>
      </w:r>
      <w:r w:rsidR="00A747C5" w:rsidRPr="0001002A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="00A747C5"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="00A747C5" w:rsidRPr="0001002A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2" w:name="_Hlk40175128"/>
      <w:r w:rsidRPr="0001002A">
        <w:rPr>
          <w:rFonts w:ascii="Verdana" w:hAnsi="Verdana" w:cs="Tahoma"/>
          <w:sz w:val="18"/>
          <w:szCs w:val="18"/>
        </w:rPr>
        <w:t xml:space="preserve"> </w:t>
      </w:r>
      <w:bookmarkEnd w:id="2"/>
      <w:r w:rsidRPr="0001002A">
        <w:rPr>
          <w:rFonts w:ascii="Verdana" w:hAnsi="Verdana" w:cs="Tahoma"/>
          <w:sz w:val="18"/>
          <w:szCs w:val="18"/>
        </w:rPr>
        <w:t>określone w Specyfikacji Warunków Zamówienia</w:t>
      </w:r>
      <w:r w:rsidR="00047267" w:rsidRPr="0001002A">
        <w:rPr>
          <w:rFonts w:ascii="Verdana" w:hAnsi="Verdana" w:cs="Tahoma"/>
          <w:sz w:val="18"/>
          <w:szCs w:val="18"/>
        </w:rPr>
        <w:t xml:space="preserve"> (SWZ)</w:t>
      </w:r>
      <w:r w:rsidRPr="0001002A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01002A">
        <w:rPr>
          <w:rFonts w:ascii="Verdana" w:hAnsi="Verdana" w:cs="Tahoma"/>
          <w:sz w:val="18"/>
          <w:szCs w:val="18"/>
          <w:u w:val="single"/>
        </w:rPr>
        <w:t>/*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 w:rsidRPr="0001002A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 w:rsidRPr="0001002A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01002A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01002A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>I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01002A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ustawy </w:t>
      </w:r>
      <w:proofErr w:type="spellStart"/>
      <w:r w:rsidRPr="0001002A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  <w:u w:val="single"/>
        </w:rPr>
        <w:t xml:space="preserve"> należy wypełnić (jeżeli podjęt</w:t>
      </w:r>
      <w:r w:rsidR="006D0B08" w:rsidRPr="0001002A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01002A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01002A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3" w:name="_Hlk62080009"/>
      <w:r w:rsidRPr="0001002A">
        <w:rPr>
          <w:rFonts w:ascii="Verdana" w:hAnsi="Verdana" w:cs="Tahoma"/>
          <w:sz w:val="18"/>
          <w:szCs w:val="18"/>
        </w:rPr>
        <w:t xml:space="preserve">art. 108 ust. 1 </w:t>
      </w:r>
      <w:r w:rsidRPr="0001002A">
        <w:rPr>
          <w:rFonts w:ascii="Verdana" w:hAnsi="Verdana" w:cs="Tahoma"/>
          <w:sz w:val="18"/>
          <w:szCs w:val="18"/>
        </w:rPr>
        <w:br/>
      </w:r>
      <w:bookmarkEnd w:id="3"/>
      <w:r w:rsidRPr="0001002A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01002A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01002A" w:rsidRDefault="006D0B08" w:rsidP="006D0B08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01002A">
        <w:rPr>
          <w:rFonts w:ascii="Verdana" w:hAnsi="Verdana" w:cs="Arial"/>
          <w:sz w:val="18"/>
          <w:szCs w:val="18"/>
          <w:lang w:eastAsia="pl-PL"/>
        </w:rPr>
        <w:t>Pzp</w:t>
      </w:r>
      <w:proofErr w:type="spellEnd"/>
      <w:r w:rsidR="004976FB" w:rsidRPr="0001002A">
        <w:rPr>
          <w:rFonts w:ascii="Verdana" w:hAnsi="Verdana" w:cs="Arial"/>
          <w:sz w:val="18"/>
          <w:szCs w:val="18"/>
          <w:lang w:eastAsia="pl-PL"/>
        </w:rPr>
        <w:t>*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VII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01002A">
        <w:rPr>
          <w:rFonts w:ascii="Verdana" w:hAnsi="Verdana" w:cs="Arial"/>
          <w:sz w:val="18"/>
          <w:szCs w:val="18"/>
          <w:lang w:eastAsia="pl-PL"/>
        </w:rPr>
        <w:t>1 pkt)  2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01002A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01002A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01002A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F7779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FF7779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t xml:space="preserve"> </w:t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F7779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FF7779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01002A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01002A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FF7779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FF7779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01002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01002A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01002A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01002A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Pr="0001002A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01002A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01002A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Pr="0001002A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01002A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 w:rsidRPr="0001002A">
        <w:rPr>
          <w:rFonts w:ascii="Verdana" w:hAnsi="Verdana" w:cs="Tahoma"/>
          <w:sz w:val="18"/>
          <w:szCs w:val="18"/>
        </w:rPr>
        <w:br/>
        <w:t xml:space="preserve">w art. 108 ust. 1 </w:t>
      </w:r>
      <w:r w:rsidR="004976FB" w:rsidRPr="0001002A">
        <w:rPr>
          <w:rFonts w:ascii="Verdana" w:hAnsi="Verdana" w:cs="Tahoma"/>
          <w:sz w:val="18"/>
          <w:szCs w:val="18"/>
        </w:rPr>
        <w:t xml:space="preserve">lub </w:t>
      </w:r>
      <w:r w:rsidR="004976FB" w:rsidRPr="0001002A">
        <w:rPr>
          <w:rFonts w:ascii="Verdana" w:hAnsi="Verdana" w:cs="Arial"/>
          <w:sz w:val="18"/>
          <w:szCs w:val="18"/>
        </w:rPr>
        <w:t>art. 109 ust. 1 pkt 4</w:t>
      </w:r>
      <w:r w:rsidR="00FC0F80" w:rsidRPr="0001002A">
        <w:rPr>
          <w:rFonts w:ascii="Verdana" w:hAnsi="Verdana" w:cs="Arial"/>
          <w:sz w:val="18"/>
          <w:szCs w:val="18"/>
        </w:rPr>
        <w:t xml:space="preserve"> </w:t>
      </w:r>
      <w:r w:rsidRPr="0001002A">
        <w:rPr>
          <w:rFonts w:ascii="Verdana" w:hAnsi="Verdana" w:cs="Tahoma"/>
          <w:sz w:val="18"/>
          <w:szCs w:val="18"/>
        </w:rPr>
        <w:t xml:space="preserve">ustawy Pzp).* </w:t>
      </w:r>
    </w:p>
    <w:p w14:paraId="56658AB0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01002A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 w:rsidRPr="0001002A">
        <w:rPr>
          <w:rFonts w:ascii="Verdana" w:hAnsi="Verdana" w:cs="Tahoma"/>
          <w:sz w:val="18"/>
          <w:szCs w:val="18"/>
        </w:rPr>
        <w:t>I</w:t>
      </w:r>
      <w:r w:rsidRPr="0001002A">
        <w:rPr>
          <w:rFonts w:ascii="Verdana" w:hAnsi="Verdana" w:cs="Tahoma"/>
          <w:sz w:val="18"/>
          <w:szCs w:val="18"/>
        </w:rPr>
        <w:t xml:space="preserve"> oświadczenia, na podstawie art. 110 ust. 2 ustawy </w:t>
      </w:r>
      <w:proofErr w:type="spellStart"/>
      <w:r w:rsidRPr="0001002A">
        <w:rPr>
          <w:rFonts w:ascii="Verdana" w:hAnsi="Verdana" w:cs="Tahoma"/>
          <w:sz w:val="18"/>
          <w:szCs w:val="18"/>
        </w:rPr>
        <w:t>Pzp</w:t>
      </w:r>
      <w:proofErr w:type="spellEnd"/>
      <w:r w:rsidRPr="0001002A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01002A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01002A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01002A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01002A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01002A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01002A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01002A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01002A">
        <w:rPr>
          <w:rFonts w:ascii="Verdana" w:hAnsi="Verdana" w:cs="Tahoma"/>
          <w:i/>
          <w:iCs/>
          <w:u w:val="single"/>
        </w:rPr>
        <w:br/>
      </w:r>
    </w:p>
    <w:p w14:paraId="7D2731FA" w14:textId="3E9CFEE8" w:rsidR="00A747C5" w:rsidRPr="0001002A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01002A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 w:rsidRPr="0001002A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01002A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006FBCEB" w14:textId="63B52F31" w:rsidR="00874AC4" w:rsidRPr="0001002A" w:rsidRDefault="00874AC4" w:rsidP="00A747C5">
      <w:pPr>
        <w:spacing w:after="80"/>
        <w:ind w:left="4248"/>
        <w:jc w:val="both"/>
        <w:rPr>
          <w:rFonts w:ascii="Verdana" w:hAnsi="Verdana" w:cs="Arial"/>
        </w:rPr>
      </w:pPr>
    </w:p>
    <w:sectPr w:rsidR="00874AC4" w:rsidRPr="0001002A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2A48" w14:textId="77777777" w:rsidR="00996B0B" w:rsidRDefault="00996B0B">
      <w:r>
        <w:separator/>
      </w:r>
    </w:p>
  </w:endnote>
  <w:endnote w:type="continuationSeparator" w:id="0">
    <w:p w14:paraId="3790207B" w14:textId="77777777" w:rsidR="00996B0B" w:rsidRDefault="00996B0B">
      <w:r>
        <w:continuationSeparator/>
      </w:r>
    </w:p>
  </w:endnote>
  <w:endnote w:type="continuationNotice" w:id="1">
    <w:p w14:paraId="7E4E1882" w14:textId="77777777" w:rsidR="00996B0B" w:rsidRDefault="00996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A51CCB5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736855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</w:t>
            </w:r>
            <w:r w:rsidR="008346E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A33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091F" w14:textId="77777777" w:rsidR="00996B0B" w:rsidRDefault="00996B0B">
      <w:r>
        <w:separator/>
      </w:r>
    </w:p>
  </w:footnote>
  <w:footnote w:type="continuationSeparator" w:id="0">
    <w:p w14:paraId="1D9B1EF7" w14:textId="77777777" w:rsidR="00996B0B" w:rsidRDefault="00996B0B">
      <w:r>
        <w:continuationSeparator/>
      </w:r>
    </w:p>
  </w:footnote>
  <w:footnote w:type="continuationNotice" w:id="1">
    <w:p w14:paraId="029DD32C" w14:textId="77777777" w:rsidR="00996B0B" w:rsidRDefault="00996B0B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F382C"/>
    <w:multiLevelType w:val="hybridMultilevel"/>
    <w:tmpl w:val="4EE05AEA"/>
    <w:lvl w:ilvl="0" w:tplc="28CA55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45073"/>
    <w:multiLevelType w:val="hybridMultilevel"/>
    <w:tmpl w:val="308E0AC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4"/>
  </w:num>
  <w:num w:numId="4">
    <w:abstractNumId w:val="3"/>
  </w:num>
  <w:num w:numId="5">
    <w:abstractNumId w:val="2"/>
  </w:num>
  <w:num w:numId="6">
    <w:abstractNumId w:val="44"/>
  </w:num>
  <w:num w:numId="7">
    <w:abstractNumId w:val="40"/>
  </w:num>
  <w:num w:numId="8">
    <w:abstractNumId w:val="37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2"/>
  </w:num>
  <w:num w:numId="11">
    <w:abstractNumId w:val="42"/>
  </w:num>
  <w:num w:numId="12">
    <w:abstractNumId w:val="25"/>
  </w:num>
  <w:num w:numId="13">
    <w:abstractNumId w:val="33"/>
  </w:num>
  <w:num w:numId="14">
    <w:abstractNumId w:val="11"/>
  </w:num>
  <w:num w:numId="15">
    <w:abstractNumId w:val="1"/>
  </w:num>
  <w:num w:numId="16">
    <w:abstractNumId w:val="0"/>
  </w:num>
  <w:num w:numId="17">
    <w:abstractNumId w:val="27"/>
  </w:num>
  <w:num w:numId="18">
    <w:abstractNumId w:val="3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39"/>
  </w:num>
  <w:num w:numId="23">
    <w:abstractNumId w:val="38"/>
  </w:num>
  <w:num w:numId="24">
    <w:abstractNumId w:val="47"/>
  </w:num>
  <w:num w:numId="25">
    <w:abstractNumId w:val="13"/>
  </w:num>
  <w:num w:numId="26">
    <w:abstractNumId w:val="43"/>
  </w:num>
  <w:num w:numId="27">
    <w:abstractNumId w:val="20"/>
  </w:num>
  <w:num w:numId="28">
    <w:abstractNumId w:val="21"/>
  </w:num>
  <w:num w:numId="29">
    <w:abstractNumId w:val="49"/>
  </w:num>
  <w:num w:numId="30">
    <w:abstractNumId w:val="36"/>
  </w:num>
  <w:num w:numId="31">
    <w:abstractNumId w:val="17"/>
  </w:num>
  <w:num w:numId="32">
    <w:abstractNumId w:val="50"/>
  </w:num>
  <w:num w:numId="33">
    <w:abstractNumId w:val="46"/>
  </w:num>
  <w:num w:numId="34">
    <w:abstractNumId w:val="16"/>
  </w:num>
  <w:num w:numId="35">
    <w:abstractNumId w:val="14"/>
  </w:num>
  <w:num w:numId="36">
    <w:abstractNumId w:val="15"/>
  </w:num>
  <w:num w:numId="37">
    <w:abstractNumId w:val="24"/>
  </w:num>
  <w:num w:numId="38">
    <w:abstractNumId w:val="32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1"/>
  </w:num>
  <w:num w:numId="43">
    <w:abstractNumId w:val="19"/>
  </w:num>
  <w:num w:numId="44">
    <w:abstractNumId w:val="10"/>
  </w:num>
  <w:num w:numId="45">
    <w:abstractNumId w:val="48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002A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78FB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27FB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00B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3E4"/>
    <w:rsid w:val="002245D0"/>
    <w:rsid w:val="00225355"/>
    <w:rsid w:val="00226C84"/>
    <w:rsid w:val="00226E24"/>
    <w:rsid w:val="00232649"/>
    <w:rsid w:val="002346C8"/>
    <w:rsid w:val="00236A3F"/>
    <w:rsid w:val="00237E97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1D95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3D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54F8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4ED7"/>
    <w:rsid w:val="00625123"/>
    <w:rsid w:val="006266BB"/>
    <w:rsid w:val="00627978"/>
    <w:rsid w:val="00630282"/>
    <w:rsid w:val="0063050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796"/>
    <w:rsid w:val="006B2EE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A26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55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3BA2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B18"/>
    <w:rsid w:val="00911DC3"/>
    <w:rsid w:val="0091267E"/>
    <w:rsid w:val="00913B82"/>
    <w:rsid w:val="0091482B"/>
    <w:rsid w:val="009160E3"/>
    <w:rsid w:val="009168A9"/>
    <w:rsid w:val="00917072"/>
    <w:rsid w:val="00920C34"/>
    <w:rsid w:val="00925D7C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14B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6B0B"/>
    <w:rsid w:val="00997F73"/>
    <w:rsid w:val="009A1380"/>
    <w:rsid w:val="009A1D90"/>
    <w:rsid w:val="009A3307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8FF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98F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742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273C0"/>
    <w:rsid w:val="00C320F5"/>
    <w:rsid w:val="00C32148"/>
    <w:rsid w:val="00C32A18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4F8A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3C75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3468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B0B"/>
    <w:rsid w:val="00E52C3B"/>
    <w:rsid w:val="00E56154"/>
    <w:rsid w:val="00E56877"/>
    <w:rsid w:val="00E57833"/>
    <w:rsid w:val="00E608FD"/>
    <w:rsid w:val="00E60DFB"/>
    <w:rsid w:val="00E61965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8ED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662A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779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E97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FD4A8-6E2B-47FA-BB75-20DA507BE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Teresa Andrysiak</cp:lastModifiedBy>
  <cp:revision>7</cp:revision>
  <cp:lastPrinted>2019-09-26T16:26:00Z</cp:lastPrinted>
  <dcterms:created xsi:type="dcterms:W3CDTF">2021-08-26T06:48:00Z</dcterms:created>
  <dcterms:modified xsi:type="dcterms:W3CDTF">2021-08-26T19:12:00Z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