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BBE4" w14:textId="6A80F0D6" w:rsidR="133A6D4D" w:rsidRDefault="133A6D4D" w:rsidP="0A77EE35">
      <w:pPr>
        <w:spacing w:line="360" w:lineRule="auto"/>
        <w:ind w:left="709" w:hanging="360"/>
        <w:jc w:val="center"/>
      </w:pPr>
      <w:r w:rsidRPr="0A77EE35">
        <w:rPr>
          <w:rFonts w:ascii="Tahoma" w:hAnsi="Tahoma" w:cs="Tahoma"/>
          <w:b/>
          <w:bCs/>
        </w:rPr>
        <w:t>PRZEWIDYWANY ZAKRES PRAC BUDOWLANYCH OBJETYCH DOKUMENTACJĄ</w:t>
      </w:r>
    </w:p>
    <w:p w14:paraId="268256F8" w14:textId="0317DCAC" w:rsidR="00912CB7" w:rsidRPr="00990687" w:rsidRDefault="00912CB7" w:rsidP="001237C8">
      <w:pPr>
        <w:spacing w:before="240" w:after="120" w:line="360" w:lineRule="auto"/>
        <w:ind w:left="709" w:hanging="357"/>
        <w:jc w:val="center"/>
        <w:rPr>
          <w:rFonts w:ascii="Tahoma" w:hAnsi="Tahoma" w:cs="Tahoma"/>
          <w:b/>
          <w:bCs/>
          <w:u w:val="single"/>
        </w:rPr>
      </w:pPr>
      <w:r w:rsidRPr="00990687">
        <w:rPr>
          <w:rFonts w:ascii="Tahoma" w:hAnsi="Tahoma" w:cs="Tahoma"/>
          <w:b/>
          <w:bCs/>
          <w:u w:val="single"/>
        </w:rPr>
        <w:t xml:space="preserve">BRANŻA </w:t>
      </w:r>
      <w:r w:rsidR="009B2A40" w:rsidRPr="00990687">
        <w:rPr>
          <w:rFonts w:ascii="Tahoma" w:hAnsi="Tahoma" w:cs="Tahoma"/>
          <w:b/>
          <w:bCs/>
          <w:u w:val="single"/>
        </w:rPr>
        <w:t>BUDOWLANA</w:t>
      </w:r>
    </w:p>
    <w:p w14:paraId="6A62CA9E" w14:textId="7758D4DF" w:rsidR="00F078B1" w:rsidRPr="00990687" w:rsidRDefault="25BF4744" w:rsidP="001237C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ahoma" w:hAnsi="Tahoma" w:cs="Tahoma"/>
          <w:b/>
          <w:bCs/>
        </w:rPr>
      </w:pPr>
      <w:r w:rsidRPr="00990687">
        <w:rPr>
          <w:rFonts w:ascii="Tahoma" w:hAnsi="Tahoma" w:cs="Tahoma"/>
          <w:b/>
          <w:bCs/>
        </w:rPr>
        <w:t xml:space="preserve">OCIEPLENIE </w:t>
      </w:r>
      <w:r w:rsidR="00F078B1" w:rsidRPr="00990687">
        <w:rPr>
          <w:rFonts w:ascii="Tahoma" w:hAnsi="Tahoma" w:cs="Tahoma"/>
          <w:b/>
          <w:bCs/>
        </w:rPr>
        <w:t>STROPODACH</w:t>
      </w:r>
      <w:r w:rsidR="3EC19665" w:rsidRPr="00990687">
        <w:rPr>
          <w:rFonts w:ascii="Tahoma" w:hAnsi="Tahoma" w:cs="Tahoma"/>
          <w:b/>
          <w:bCs/>
        </w:rPr>
        <w:t>U</w:t>
      </w:r>
    </w:p>
    <w:p w14:paraId="4C3F3EA9" w14:textId="269613F5" w:rsidR="00F078B1" w:rsidRPr="00990687" w:rsidRDefault="00F078B1" w:rsidP="001237C8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ahoma" w:hAnsi="Tahoma" w:cs="Tahoma"/>
          <w:b/>
          <w:bCs/>
        </w:rPr>
      </w:pPr>
      <w:r w:rsidRPr="0A77EE35">
        <w:rPr>
          <w:rFonts w:ascii="Tahoma" w:hAnsi="Tahoma" w:cs="Tahoma"/>
        </w:rPr>
        <w:t>Wykonanie rozbiórek starych warstw termicznych</w:t>
      </w:r>
      <w:r w:rsidR="005A65FD" w:rsidRPr="0A77EE35">
        <w:rPr>
          <w:rFonts w:ascii="Tahoma" w:hAnsi="Tahoma" w:cs="Tahoma"/>
        </w:rPr>
        <w:t xml:space="preserve">, starych </w:t>
      </w:r>
      <w:proofErr w:type="spellStart"/>
      <w:r w:rsidR="005A65FD" w:rsidRPr="0A77EE35">
        <w:rPr>
          <w:rFonts w:ascii="Tahoma" w:hAnsi="Tahoma" w:cs="Tahoma"/>
        </w:rPr>
        <w:t>wartsw</w:t>
      </w:r>
      <w:proofErr w:type="spellEnd"/>
      <w:r w:rsidR="005A65FD" w:rsidRPr="0A77EE35">
        <w:rPr>
          <w:rFonts w:ascii="Tahoma" w:hAnsi="Tahoma" w:cs="Tahoma"/>
        </w:rPr>
        <w:t xml:space="preserve"> papy, obróbek blacharskich </w:t>
      </w:r>
      <w:r w:rsidR="00116D9B">
        <w:rPr>
          <w:rFonts w:ascii="Tahoma" w:hAnsi="Tahoma" w:cs="Tahoma"/>
        </w:rPr>
        <w:br/>
      </w:r>
      <w:r w:rsidR="005A65FD" w:rsidRPr="0A77EE35">
        <w:rPr>
          <w:rFonts w:ascii="Tahoma" w:hAnsi="Tahoma" w:cs="Tahoma"/>
        </w:rPr>
        <w:t>i orynnowania wraz z utylizacją i opłatą za składowisko</w:t>
      </w:r>
    </w:p>
    <w:p w14:paraId="7CB5FE81" w14:textId="65BC1CFA" w:rsidR="005A65FD" w:rsidRPr="00990687" w:rsidRDefault="005A65FD" w:rsidP="001237C8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ahoma" w:hAnsi="Tahoma" w:cs="Tahoma"/>
          <w:b/>
          <w:bCs/>
        </w:rPr>
      </w:pPr>
      <w:r w:rsidRPr="00990687">
        <w:rPr>
          <w:rFonts w:ascii="Tahoma" w:hAnsi="Tahoma" w:cs="Tahoma"/>
        </w:rPr>
        <w:t>Izolacje cieplne</w:t>
      </w:r>
      <w:r w:rsidR="006D52A1" w:rsidRPr="00990687">
        <w:rPr>
          <w:rFonts w:ascii="Tahoma" w:hAnsi="Tahoma" w:cs="Tahoma"/>
        </w:rPr>
        <w:t xml:space="preserve"> i przeciwdźwiękowe</w:t>
      </w:r>
      <w:r w:rsidR="0067161D" w:rsidRPr="00990687">
        <w:rPr>
          <w:rFonts w:ascii="Tahoma" w:hAnsi="Tahoma" w:cs="Tahoma"/>
        </w:rPr>
        <w:t xml:space="preserve"> z płyt styropianowych poziome na </w:t>
      </w:r>
      <w:r w:rsidR="008536AF" w:rsidRPr="00990687">
        <w:rPr>
          <w:rFonts w:ascii="Tahoma" w:hAnsi="Tahoma" w:cs="Tahoma"/>
        </w:rPr>
        <w:t>wierzchu</w:t>
      </w:r>
      <w:r w:rsidR="0067161D" w:rsidRPr="00990687">
        <w:rPr>
          <w:rFonts w:ascii="Tahoma" w:hAnsi="Tahoma" w:cs="Tahoma"/>
        </w:rPr>
        <w:t xml:space="preserve"> konstrukcji wraz z wzmocnieniem montażu</w:t>
      </w:r>
    </w:p>
    <w:p w14:paraId="51144714" w14:textId="4FA5FE21" w:rsidR="008536AF" w:rsidRPr="00990687" w:rsidRDefault="008536AF" w:rsidP="001237C8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ahoma" w:hAnsi="Tahoma" w:cs="Tahoma"/>
          <w:b/>
          <w:bCs/>
        </w:rPr>
      </w:pPr>
      <w:r w:rsidRPr="00990687">
        <w:rPr>
          <w:rFonts w:ascii="Tahoma" w:hAnsi="Tahoma" w:cs="Tahoma"/>
        </w:rPr>
        <w:t>Ułożenie płyt styropianowych powlekanych papą moco</w:t>
      </w:r>
      <w:r w:rsidR="00666546" w:rsidRPr="00990687">
        <w:rPr>
          <w:rFonts w:ascii="Tahoma" w:hAnsi="Tahoma" w:cs="Tahoma"/>
        </w:rPr>
        <w:t>wanych mechanicznie do podłoża</w:t>
      </w:r>
    </w:p>
    <w:p w14:paraId="2DE1B534" w14:textId="79A8BB83" w:rsidR="00666546" w:rsidRPr="00990687" w:rsidRDefault="00666546" w:rsidP="001237C8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ahoma" w:hAnsi="Tahoma" w:cs="Tahoma"/>
          <w:b/>
          <w:bCs/>
        </w:rPr>
      </w:pPr>
      <w:r w:rsidRPr="00990687">
        <w:rPr>
          <w:rFonts w:ascii="Tahoma" w:hAnsi="Tahoma" w:cs="Tahoma"/>
        </w:rPr>
        <w:t xml:space="preserve">Pokrycie dachów papą termozgrzewalną </w:t>
      </w:r>
      <w:r w:rsidR="00A33344">
        <w:rPr>
          <w:rFonts w:ascii="Tahoma" w:hAnsi="Tahoma" w:cs="Tahoma"/>
        </w:rPr>
        <w:t>(dwie warstwy)</w:t>
      </w:r>
    </w:p>
    <w:p w14:paraId="1B7E7468" w14:textId="2EB03983" w:rsidR="000F617F" w:rsidRPr="00990687" w:rsidRDefault="000F617F" w:rsidP="001237C8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ahoma" w:hAnsi="Tahoma" w:cs="Tahoma"/>
          <w:b/>
          <w:bCs/>
        </w:rPr>
      </w:pPr>
      <w:r w:rsidRPr="00990687">
        <w:rPr>
          <w:rFonts w:ascii="Tahoma" w:hAnsi="Tahoma" w:cs="Tahoma"/>
        </w:rPr>
        <w:t>Uzupełnienie obróbek blacharskich gzymsów, okapów, kominów z blachy ocynkowanej</w:t>
      </w:r>
    </w:p>
    <w:p w14:paraId="00FDCC77" w14:textId="79D36C5F" w:rsidR="000E4ED4" w:rsidRPr="00990687" w:rsidRDefault="000E4ED4" w:rsidP="001237C8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ahoma" w:hAnsi="Tahoma" w:cs="Tahoma"/>
          <w:b/>
          <w:bCs/>
        </w:rPr>
      </w:pPr>
      <w:r w:rsidRPr="00990687">
        <w:rPr>
          <w:rFonts w:ascii="Tahoma" w:hAnsi="Tahoma" w:cs="Tahoma"/>
        </w:rPr>
        <w:t>Rynny dachowe z PCV półokrągłe</w:t>
      </w:r>
    </w:p>
    <w:p w14:paraId="6E606FBB" w14:textId="3EF171E5" w:rsidR="00347127" w:rsidRPr="00990687" w:rsidRDefault="00347127" w:rsidP="001237C8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ahoma" w:hAnsi="Tahoma" w:cs="Tahoma"/>
          <w:b/>
          <w:bCs/>
        </w:rPr>
      </w:pPr>
      <w:r w:rsidRPr="00990687">
        <w:rPr>
          <w:rFonts w:ascii="Tahoma" w:hAnsi="Tahoma" w:cs="Tahoma"/>
        </w:rPr>
        <w:t>R</w:t>
      </w:r>
      <w:r w:rsidR="003751EC" w:rsidRPr="00990687">
        <w:rPr>
          <w:rFonts w:ascii="Tahoma" w:hAnsi="Tahoma" w:cs="Tahoma"/>
        </w:rPr>
        <w:t>ur</w:t>
      </w:r>
      <w:r w:rsidRPr="00990687">
        <w:rPr>
          <w:rFonts w:ascii="Tahoma" w:hAnsi="Tahoma" w:cs="Tahoma"/>
        </w:rPr>
        <w:t>y spustowe z PCV</w:t>
      </w:r>
    </w:p>
    <w:p w14:paraId="1406C5B8" w14:textId="2B3E7370" w:rsidR="003751EC" w:rsidRPr="00990687" w:rsidRDefault="001404F3" w:rsidP="001237C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ahoma" w:hAnsi="Tahoma" w:cs="Tahoma"/>
          <w:b/>
          <w:bCs/>
        </w:rPr>
      </w:pPr>
      <w:r w:rsidRPr="00990687">
        <w:rPr>
          <w:rFonts w:ascii="Tahoma" w:hAnsi="Tahoma" w:cs="Tahoma"/>
          <w:b/>
          <w:bCs/>
        </w:rPr>
        <w:t>OCIEPLENIE ŚCIAN ZEWNĘTRZNYCH</w:t>
      </w:r>
    </w:p>
    <w:p w14:paraId="428AB3EE" w14:textId="000E70B8" w:rsidR="003751EC" w:rsidRPr="00990687" w:rsidRDefault="4FBB196D" w:rsidP="001237C8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="Tahoma" w:hAnsi="Tahoma" w:cs="Tahoma"/>
        </w:rPr>
      </w:pPr>
      <w:r w:rsidRPr="0A77EE35">
        <w:rPr>
          <w:rFonts w:ascii="Tahoma" w:hAnsi="Tahoma" w:cs="Tahoma"/>
        </w:rPr>
        <w:t>Przygotowanie starego podłoża pod docieplenie</w:t>
      </w:r>
    </w:p>
    <w:p w14:paraId="2C32CA9D" w14:textId="4CCDF582" w:rsidR="70E9B849" w:rsidRPr="00990687" w:rsidRDefault="70E9B849" w:rsidP="001237C8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="Tahoma" w:hAnsi="Tahoma" w:cs="Tahoma"/>
        </w:rPr>
      </w:pPr>
      <w:r w:rsidRPr="0A77EE35">
        <w:rPr>
          <w:rFonts w:ascii="Tahoma" w:hAnsi="Tahoma" w:cs="Tahoma"/>
        </w:rPr>
        <w:t>Ocieplenie ścian budynków płytami styropianowymi</w:t>
      </w:r>
    </w:p>
    <w:p w14:paraId="25B8F53F" w14:textId="2227F7B9" w:rsidR="005266A1" w:rsidRPr="00990687" w:rsidRDefault="005266A1" w:rsidP="001237C8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="Tahoma" w:hAnsi="Tahoma" w:cs="Tahoma"/>
        </w:rPr>
      </w:pPr>
      <w:r w:rsidRPr="0A77EE35">
        <w:rPr>
          <w:rFonts w:ascii="Tahoma" w:hAnsi="Tahoma" w:cs="Tahoma"/>
        </w:rPr>
        <w:t xml:space="preserve">Wyprawa elewacyjna </w:t>
      </w:r>
      <w:r w:rsidR="00D4299A" w:rsidRPr="0A77EE35">
        <w:rPr>
          <w:rFonts w:ascii="Tahoma" w:hAnsi="Tahoma" w:cs="Tahoma"/>
        </w:rPr>
        <w:t xml:space="preserve">cienkowarstwowa z tynku mineralnego </w:t>
      </w:r>
    </w:p>
    <w:p w14:paraId="1B2F3D9E" w14:textId="779EE18A" w:rsidR="00FA067F" w:rsidRPr="00990687" w:rsidRDefault="00C5750E" w:rsidP="001237C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ahoma" w:hAnsi="Tahoma" w:cs="Tahoma"/>
          <w:b/>
          <w:bCs/>
        </w:rPr>
      </w:pPr>
      <w:r w:rsidRPr="00990687">
        <w:rPr>
          <w:rFonts w:ascii="Tahoma" w:hAnsi="Tahoma" w:cs="Tahoma"/>
          <w:b/>
          <w:bCs/>
        </w:rPr>
        <w:t>WYMIANA STOLARKI OKIENNEJ I DRZWIOWEJ</w:t>
      </w:r>
    </w:p>
    <w:p w14:paraId="304C0E99" w14:textId="7D31946C" w:rsidR="00FA067F" w:rsidRPr="00990687" w:rsidRDefault="00FA067F" w:rsidP="001237C8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Tahoma" w:hAnsi="Tahoma" w:cs="Tahoma"/>
        </w:rPr>
      </w:pPr>
      <w:r w:rsidRPr="0A77EE35">
        <w:rPr>
          <w:rFonts w:ascii="Tahoma" w:hAnsi="Tahoma" w:cs="Tahoma"/>
        </w:rPr>
        <w:t xml:space="preserve">Demontaż i montaż okien </w:t>
      </w:r>
      <w:r w:rsidR="00663BC7" w:rsidRPr="0A77EE35">
        <w:rPr>
          <w:rFonts w:ascii="Tahoma" w:hAnsi="Tahoma" w:cs="Tahoma"/>
        </w:rPr>
        <w:t>rozwieranych i uchylno-rozwieranych dwudzielnych z PCV</w:t>
      </w:r>
    </w:p>
    <w:p w14:paraId="3AF4F60E" w14:textId="3E239E8F" w:rsidR="00663BC7" w:rsidRPr="00990687" w:rsidRDefault="00663BC7" w:rsidP="001237C8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Tahoma" w:hAnsi="Tahoma" w:cs="Tahoma"/>
        </w:rPr>
      </w:pPr>
      <w:r w:rsidRPr="0A77EE35">
        <w:rPr>
          <w:rFonts w:ascii="Tahoma" w:hAnsi="Tahoma" w:cs="Tahoma"/>
        </w:rPr>
        <w:t xml:space="preserve">Wymiana stolarki drewnianej na drzwi </w:t>
      </w:r>
      <w:r w:rsidR="00BE193A" w:rsidRPr="0A77EE35">
        <w:rPr>
          <w:rFonts w:ascii="Tahoma" w:hAnsi="Tahoma" w:cs="Tahoma"/>
        </w:rPr>
        <w:t>aluminiowe</w:t>
      </w:r>
      <w:r w:rsidRPr="0A77EE35">
        <w:rPr>
          <w:rFonts w:ascii="Tahoma" w:hAnsi="Tahoma" w:cs="Tahoma"/>
        </w:rPr>
        <w:t xml:space="preserve"> jednoskrzydłowe oszklone</w:t>
      </w:r>
    </w:p>
    <w:p w14:paraId="3F12A629" w14:textId="63421637" w:rsidR="008727F5" w:rsidRPr="00990687" w:rsidRDefault="008727F5" w:rsidP="001237C8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Tahoma" w:hAnsi="Tahoma" w:cs="Tahoma"/>
        </w:rPr>
      </w:pPr>
      <w:r w:rsidRPr="00990687">
        <w:rPr>
          <w:rFonts w:ascii="Tahoma" w:hAnsi="Tahoma" w:cs="Tahoma"/>
        </w:rPr>
        <w:t>Montaż profili elewacyjnych – profile ciepłe wokół stolarki okiennej i drzwiowej</w:t>
      </w:r>
    </w:p>
    <w:p w14:paraId="3A9F7A14" w14:textId="2DE0EC3A" w:rsidR="008727F5" w:rsidRPr="00990687" w:rsidRDefault="009B2A40" w:rsidP="001237C8">
      <w:pPr>
        <w:spacing w:before="120" w:after="120" w:line="360" w:lineRule="auto"/>
        <w:jc w:val="center"/>
        <w:rPr>
          <w:rFonts w:ascii="Tahoma" w:hAnsi="Tahoma" w:cs="Tahoma"/>
          <w:b/>
          <w:bCs/>
          <w:u w:val="single"/>
        </w:rPr>
      </w:pPr>
      <w:r w:rsidRPr="00990687">
        <w:rPr>
          <w:rFonts w:ascii="Tahoma" w:hAnsi="Tahoma" w:cs="Tahoma"/>
          <w:b/>
          <w:bCs/>
          <w:u w:val="single"/>
        </w:rPr>
        <w:t>BRANŻA ELEKTRYCZNA</w:t>
      </w:r>
    </w:p>
    <w:p w14:paraId="1A9AA275" w14:textId="77777777" w:rsidR="002F6F22" w:rsidRPr="00990687" w:rsidRDefault="00E7561B" w:rsidP="001237C8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Fonts w:ascii="Tahoma" w:hAnsi="Tahoma" w:cs="Tahoma"/>
        </w:rPr>
        <w:t>Instalacja fotowoltaiczna 20kWp na dachu</w:t>
      </w:r>
      <w:r w:rsidR="00E60679" w:rsidRPr="00990687">
        <w:rPr>
          <w:rFonts w:ascii="Tahoma" w:hAnsi="Tahoma" w:cs="Tahoma"/>
        </w:rPr>
        <w:t xml:space="preserve"> </w:t>
      </w:r>
    </w:p>
    <w:p w14:paraId="5F5D140C" w14:textId="5A5A3F16" w:rsidR="002F6F22" w:rsidRPr="00990687" w:rsidRDefault="006D205D" w:rsidP="001237C8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Fonts w:ascii="Tahoma" w:eastAsiaTheme="majorEastAsia" w:hAnsi="Tahoma" w:cs="Tahoma"/>
          <w:color w:val="000000" w:themeColor="text1"/>
          <w:shd w:val="clear" w:color="auto" w:fill="FFFFFF"/>
        </w:rPr>
        <w:t>Wymiana o</w:t>
      </w:r>
      <w:r w:rsidR="00E97E76" w:rsidRPr="00990687">
        <w:rPr>
          <w:rFonts w:ascii="Tahoma" w:eastAsiaTheme="majorEastAsia" w:hAnsi="Tahoma" w:cs="Tahoma"/>
          <w:color w:val="000000" w:themeColor="text1"/>
          <w:shd w:val="clear" w:color="auto" w:fill="FFFFFF"/>
        </w:rPr>
        <w:t>praw oświetleniowych</w:t>
      </w:r>
    </w:p>
    <w:p w14:paraId="1F349E59" w14:textId="40ECC9A2" w:rsidR="005D4394" w:rsidRPr="00990687" w:rsidRDefault="005D4394" w:rsidP="001237C8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Fonts w:ascii="Tahoma" w:eastAsiaTheme="majorEastAsia" w:hAnsi="Tahoma" w:cs="Tahoma"/>
          <w:color w:val="000000" w:themeColor="text1"/>
          <w:shd w:val="clear" w:color="auto" w:fill="FFFFFF"/>
        </w:rPr>
        <w:t>Wymiana zasilania węzła ciepłowniczego wraz z instalacjami</w:t>
      </w:r>
    </w:p>
    <w:p w14:paraId="72E9035B" w14:textId="4B2CAEDD" w:rsidR="008042BA" w:rsidRPr="009D48CE" w:rsidRDefault="00383E50" w:rsidP="009D48CE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Fonts w:ascii="Tahoma" w:eastAsiaTheme="majorEastAsia" w:hAnsi="Tahoma" w:cs="Tahoma"/>
          <w:color w:val="000000" w:themeColor="text1"/>
          <w:shd w:val="clear" w:color="auto" w:fill="FFFFFF"/>
        </w:rPr>
        <w:t>Magazyn energii 200</w:t>
      </w:r>
      <w:r w:rsidR="00D53A3F" w:rsidRPr="00990687">
        <w:rPr>
          <w:rFonts w:ascii="Tahoma" w:eastAsiaTheme="majorEastAsia" w:hAnsi="Tahoma" w:cs="Tahoma"/>
          <w:color w:val="000000" w:themeColor="text1"/>
          <w:shd w:val="clear" w:color="auto" w:fill="FFFFFF"/>
        </w:rPr>
        <w:t xml:space="preserve"> kWh wraz z instalacjami</w:t>
      </w:r>
    </w:p>
    <w:p w14:paraId="25051D19" w14:textId="0C3D1F84" w:rsidR="002F6F22" w:rsidRPr="00990687" w:rsidRDefault="00687D87" w:rsidP="001237C8">
      <w:pPr>
        <w:pStyle w:val="Akapitzlist"/>
        <w:spacing w:before="240" w:after="120" w:line="360" w:lineRule="auto"/>
        <w:ind w:left="709"/>
        <w:contextualSpacing w:val="0"/>
        <w:jc w:val="center"/>
        <w:rPr>
          <w:rFonts w:ascii="Tahoma" w:eastAsiaTheme="majorEastAsia" w:hAnsi="Tahoma" w:cs="Tahoma"/>
          <w:b/>
          <w:bCs/>
          <w:color w:val="000000" w:themeColor="text1"/>
          <w:u w:val="single"/>
          <w:shd w:val="clear" w:color="auto" w:fill="FFFFFF"/>
        </w:rPr>
      </w:pPr>
      <w:r w:rsidRPr="00990687">
        <w:rPr>
          <w:rFonts w:ascii="Tahoma" w:eastAsiaTheme="majorEastAsia" w:hAnsi="Tahoma" w:cs="Tahoma"/>
          <w:b/>
          <w:bCs/>
          <w:color w:val="000000" w:themeColor="text1"/>
          <w:u w:val="single"/>
          <w:shd w:val="clear" w:color="auto" w:fill="FFFFFF"/>
        </w:rPr>
        <w:t xml:space="preserve">BRANŻA </w:t>
      </w:r>
      <w:r w:rsidR="00A72A42" w:rsidRPr="00990687">
        <w:rPr>
          <w:rFonts w:ascii="Tahoma" w:eastAsiaTheme="majorEastAsia" w:hAnsi="Tahoma" w:cs="Tahoma"/>
          <w:b/>
          <w:bCs/>
          <w:color w:val="000000" w:themeColor="text1"/>
          <w:u w:val="single"/>
          <w:shd w:val="clear" w:color="auto" w:fill="FFFFFF"/>
        </w:rPr>
        <w:t>SANITARNA</w:t>
      </w:r>
    </w:p>
    <w:p w14:paraId="5E8202AD" w14:textId="5441C54C" w:rsidR="00025A6D" w:rsidRPr="00990687" w:rsidRDefault="00100CEB" w:rsidP="001237C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Modernizacj</w:t>
      </w:r>
      <w:r w:rsidR="00FC587A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a</w:t>
      </w: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instalacji c.w.u., w tym m.in.: montaż dwufunkcyjnego wymiennika ciepła, montaż </w:t>
      </w:r>
      <w:r w:rsidR="00DE0D92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br/>
      </w:r>
      <w:proofErr w:type="spellStart"/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biwalentnych</w:t>
      </w:r>
      <w:proofErr w:type="spellEnd"/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pojemnościowych podgrzewaczy c.w.u. wraz z izolacją, wymiana orurowania, montaż armatury odcinającej i regulacyjnej, nowy układ cyrkulacji c.w.u. z pompą cyrkulacyjną </w:t>
      </w:r>
      <w:r w:rsidR="00DE0D92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br/>
      </w: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i sterownikiem czasu pracy pompy, montaż instalacji automatyki c.w.u. i opomiarowania instalacji c.w.u.,</w:t>
      </w:r>
    </w:p>
    <w:p w14:paraId="39561C1C" w14:textId="72C74AFE" w:rsidR="00100CEB" w:rsidRPr="00990687" w:rsidRDefault="00100CEB" w:rsidP="001237C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Modernizacj</w:t>
      </w:r>
      <w:r w:rsidR="00DE0D92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a</w:t>
      </w: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instalacji c.o., w tym m.in.: wymian</w:t>
      </w:r>
      <w:r w:rsidR="00DE0D92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a</w:t>
      </w: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grzejników, wymian</w:t>
      </w:r>
      <w:r w:rsidR="00DE0D92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a</w:t>
      </w: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przewodów, montaż zaworów termostatycznych, montaż zawodów </w:t>
      </w:r>
      <w:proofErr w:type="spellStart"/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podpionowych</w:t>
      </w:r>
      <w:proofErr w:type="spellEnd"/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, montaż automatycznych </w:t>
      </w: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lastRenderedPageBreak/>
        <w:t xml:space="preserve">odpowietrzników, wymiana pomp obiegowych, montaż zamkniętego naczynia </w:t>
      </w:r>
      <w:proofErr w:type="spellStart"/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wzbiorczego</w:t>
      </w:r>
      <w:proofErr w:type="spellEnd"/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, montaż dwufunkcyjnego wymiennika ciepła z automatyką.</w:t>
      </w:r>
    </w:p>
    <w:p w14:paraId="37812D4C" w14:textId="7032BD55" w:rsidR="00100CEB" w:rsidRPr="00990687" w:rsidRDefault="004B34D2" w:rsidP="001237C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Wymiana</w:t>
      </w:r>
      <w:r w:rsidR="005E7F10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węzła ciepła</w:t>
      </w: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, w tym m.in.: dostawa i montaż </w:t>
      </w:r>
      <w:r w:rsidR="00B2072A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trzyfunkcyjnego</w:t>
      </w: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węzła ciepła na potrzeby c.o. i c.w.u.</w:t>
      </w:r>
      <w:r w:rsidR="00F229D4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, dostawa rozdzielaczy c.o. i ciepła na cele podgrzewu c.w.u., </w:t>
      </w:r>
      <w:r w:rsidR="00D0218C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dostawa i montaż układów regulacji ilościowej i jakościowej, </w:t>
      </w:r>
      <w:r w:rsidR="002C2BF7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dostawa i montaż </w:t>
      </w:r>
      <w:r w:rsidR="002A1FD3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układ</w:t>
      </w:r>
      <w:r w:rsidR="008E7F9C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u automatycznego wyrówn</w:t>
      </w:r>
      <w:r w:rsidR="00E32BC3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ania ciśnienia</w:t>
      </w:r>
      <w:r w:rsidR="009D11ED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, dostawa i montaż </w:t>
      </w:r>
      <w:r w:rsidR="007121A4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układu automatycznego napełniania </w:t>
      </w:r>
      <w:r w:rsidR="00F963C1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instalacji c.o. </w:t>
      </w:r>
      <w:r w:rsidR="009D064F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wodą z sieci cieplnej</w:t>
      </w:r>
      <w:r w:rsidR="00210D06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, automatyka</w:t>
      </w:r>
      <w:r w:rsidR="00AB3775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</w:t>
      </w:r>
      <w:proofErr w:type="spellStart"/>
      <w:r w:rsidR="00AB3775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AKPiA</w:t>
      </w:r>
      <w:proofErr w:type="spellEnd"/>
      <w:r w:rsidR="00AB3775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wraz z regulatorem pogodowym</w:t>
      </w:r>
      <w:r w:rsidR="006379DE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z funkcją pobierania </w:t>
      </w:r>
      <w:r w:rsidR="00A96D25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danych meteo </w:t>
      </w:r>
      <w:r w:rsidR="008042BA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br/>
      </w:r>
      <w:r w:rsidR="00A96D25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i przewidywania </w:t>
      </w:r>
      <w:r w:rsidR="004C38D4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krzywej grzewczej</w:t>
      </w:r>
      <w:r w:rsidR="000455B4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min. 1 tydzień, </w:t>
      </w:r>
      <w:r w:rsidR="00900744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dostawa i montaż </w:t>
      </w:r>
      <w:r w:rsidR="006C5310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układu te</w:t>
      </w:r>
      <w:r w:rsidR="00F208BA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lemet</w:t>
      </w:r>
      <w:r w:rsidR="001D0108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rii dla biegów </w:t>
      </w:r>
      <w:r w:rsidR="00B86262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grzewczych</w:t>
      </w:r>
      <w:r w:rsidR="00F04675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, dostawa i montaż układu zdalnego </w:t>
      </w:r>
      <w:r w:rsidR="00943063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sterowania dla części</w:t>
      </w:r>
      <w:r w:rsidR="008425B4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grzewczej</w:t>
      </w:r>
      <w:r w:rsidR="00443E0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(bez modułu przyłącze</w:t>
      </w:r>
      <w:r w:rsidR="00024386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niowego</w:t>
      </w:r>
      <w:r w:rsidR="00343598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) wraz z jednostką </w:t>
      </w:r>
      <w:r w:rsidR="001B2CC6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końcową, </w:t>
      </w:r>
      <w:r w:rsidR="003A0B3F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podłączenie instalacji c.o., podłączenie instalacji c.w.u</w:t>
      </w:r>
      <w:r w:rsidR="00844B12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., </w:t>
      </w:r>
      <w:r w:rsidR="002C3291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dostawa i monta</w:t>
      </w:r>
      <w:r w:rsidR="007830A3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ż układu </w:t>
      </w:r>
      <w:r w:rsidR="000267A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filtracyjnego z filtrem magnetycznym i automatycznym separatorem powietrza</w:t>
      </w:r>
      <w:r w:rsidR="00286833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, a</w:t>
      </w:r>
      <w:r w:rsidR="00492546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utomatyka dla podgrzewu c.w.u., dostawa i montaż rur stalowych wraz z izolacją z wełny mineralnej</w:t>
      </w:r>
      <w:r w:rsidR="003944B2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w płaszczu z folii aluminiowej, </w:t>
      </w:r>
      <w:r w:rsidR="00AB5369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wykonanie rozdzielny i instalacji elektrycznej zasilającej dla urządzeń w wymienni</w:t>
      </w:r>
      <w:r w:rsidR="008A3CED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kowni</w:t>
      </w:r>
      <w:r w:rsidR="00B2072A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.</w:t>
      </w:r>
    </w:p>
    <w:p w14:paraId="0EEA1039" w14:textId="4E845D68" w:rsidR="00B2072A" w:rsidRPr="00990687" w:rsidRDefault="00966A0D" w:rsidP="001237C8">
      <w:pPr>
        <w:spacing w:before="240" w:after="120" w:line="360" w:lineRule="auto"/>
        <w:jc w:val="center"/>
        <w:rPr>
          <w:rStyle w:val="normaltextrun"/>
          <w:rFonts w:ascii="Tahoma" w:eastAsiaTheme="majorEastAsia" w:hAnsi="Tahoma" w:cs="Tahoma"/>
          <w:b/>
          <w:bCs/>
          <w:color w:val="000000" w:themeColor="text1"/>
          <w:u w:val="single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b/>
          <w:bCs/>
          <w:color w:val="000000" w:themeColor="text1"/>
          <w:u w:val="single"/>
          <w:shd w:val="clear" w:color="auto" w:fill="FFFFFF"/>
        </w:rPr>
        <w:t>DOSTOSOWANIE BUDYNKU DO POTRZEB OSÓB Z NIEPEŁNOSPRAWNOŚCIAMI</w:t>
      </w:r>
    </w:p>
    <w:p w14:paraId="0E6A5D98" w14:textId="5DCD06C9" w:rsidR="007B3325" w:rsidRPr="00990687" w:rsidRDefault="00DF4407" w:rsidP="001237C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Przebudowa wiatrołapów</w:t>
      </w:r>
      <w:r w:rsidR="008042BA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.</w:t>
      </w:r>
    </w:p>
    <w:p w14:paraId="18265A66" w14:textId="77777777" w:rsidR="007B3325" w:rsidRPr="00990687" w:rsidRDefault="007B3325" w:rsidP="001237C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B</w:t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udow</w:t>
      </w: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a</w:t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 pochylni dla osób z niepełnosprawnościami</w:t>
      </w: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.</w:t>
      </w:r>
    </w:p>
    <w:p w14:paraId="3CFD9F86" w14:textId="1D8A4595" w:rsidR="00EF47BD" w:rsidRPr="00990687" w:rsidRDefault="0038055D" w:rsidP="001237C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Z</w:t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apewnienie przed i po wyjściu przestrzeni manewrowej dla osób na wózkach inwalidzkich</w:t>
      </w:r>
      <w:r w:rsidR="008042BA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.</w:t>
      </w:r>
    </w:p>
    <w:p w14:paraId="7EF48EEA" w14:textId="5B659D06" w:rsidR="00EF47BD" w:rsidRPr="00990687" w:rsidRDefault="00EF47BD" w:rsidP="001237C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A</w:t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utomatyka drzwiowa z przyciskiem wzywającym pomoc, umieszczenie oznakowania kierunkowego we wszystkich punktach węzłowych (np. skrzyżowania dróg komunikacyjnych budynku)</w:t>
      </w:r>
      <w:r w:rsidR="008042BA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.</w:t>
      </w:r>
    </w:p>
    <w:p w14:paraId="176B8FE8" w14:textId="64206622" w:rsidR="001967B4" w:rsidRPr="00990687" w:rsidRDefault="00EF47BD" w:rsidP="001237C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O</w:t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znakowanie miejsc w logicznych punktach – czyli w miejscach, gdzie następuje moment wyboru dalszej drogi, zmiana kierunku poruszania się, zróżnicowanie kolorystyczne posadzek, wprowadzenie pochwytów wzdłuż ciągów komunikacyjnych, dostosowanie szerokości i jakości nawierzchni ciągów komunikacyjnych</w:t>
      </w:r>
      <w:r w:rsidR="008042BA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.</w:t>
      </w:r>
    </w:p>
    <w:p w14:paraId="43DB7667" w14:textId="49FB06B6" w:rsidR="0038055D" w:rsidRPr="00990687" w:rsidRDefault="001967B4" w:rsidP="001237C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L</w:t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ikwidacja progów, zniwelowanie różnicy poziomów, zmiana nawierzchni i powierzchni zarówno </w:t>
      </w:r>
      <w:r w:rsidR="008042BA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br/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w warstwie fakturowej, jak i kolorystycznej – kontrastowa kolorystyka ścian w stosunku do podłóg (podłogi nie powinny powodować zjawiska olśnienia i powinny mieć powierzchnię antypoślizgową)</w:t>
      </w:r>
      <w:r w:rsidR="008042BA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.</w:t>
      </w:r>
    </w:p>
    <w:p w14:paraId="50BF2490" w14:textId="3E3D3E39" w:rsidR="00990687" w:rsidRPr="00990687" w:rsidRDefault="0038055D" w:rsidP="001237C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Z</w:t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apewnienie we wnętrzach pola manewru dla wózków inwalidzkich, dostosowanie wysokości ciągów komunikacyjnych, stanowiących drogę ewakuacyjną, zapewnienie miejsc odpoczynku dla osób </w:t>
      </w:r>
      <w:r w:rsidR="008042BA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br/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z trudnościami z poruszaniem oraz osób na wózkach</w:t>
      </w:r>
      <w:r w:rsidR="008042BA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.</w:t>
      </w:r>
    </w:p>
    <w:p w14:paraId="27B69F4B" w14:textId="7A9C5ECD" w:rsidR="00990687" w:rsidRPr="00990687" w:rsidRDefault="00990687" w:rsidP="001237C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W</w:t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ymiana drzwi wewnętrznych – dostosowanie szerokości i likwidacja przegród, dostosowanie schodów, w tym stopnie, poręcze, balustrady wraz z oznaczeniami, dostosowanie pomieszczeń sanitarnych do potrzeb osób z niepełnosprawnościami</w:t>
      </w:r>
      <w:r w:rsidR="008042BA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.</w:t>
      </w:r>
    </w:p>
    <w:p w14:paraId="6880011D" w14:textId="5BEDDB60" w:rsidR="00990687" w:rsidRPr="00990687" w:rsidRDefault="00990687" w:rsidP="001237C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S</w:t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ystem przywołania w przypadku zagrożenia, system identyfikacji wizualnej, w tym tabliczki informujące o funkcji pomieszczenia w formie wizualnej oraz dotykowej (alfabet Braille’a), ogólny </w:t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lastRenderedPageBreak/>
        <w:t>plan budynku – w recepcji lub w miejscu występowania węzła komunikacyjnego, z zaznaczeniem punktu „tu jesteś”, oraz dodatkowo plan budynku z informacjami w alfabecie Braille’a, zabezpieczenie funkcjonalności (lady, punkty informacyjne, stanowiska obsługi pacjenta, itp.)</w:t>
      </w:r>
      <w:r w:rsidR="008042BA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.</w:t>
      </w:r>
    </w:p>
    <w:p w14:paraId="3EC7BC0E" w14:textId="4F05EA49" w:rsidR="00990687" w:rsidRPr="00990687" w:rsidRDefault="00990687" w:rsidP="001237C8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Z</w:t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abezpieczenie bezpieczeństwa pożarowego osobom z niepełnosprawnościami</w:t>
      </w:r>
      <w:r w:rsidR="008042BA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.</w:t>
      </w:r>
    </w:p>
    <w:p w14:paraId="564DDED0" w14:textId="2D113A51" w:rsidR="00100CEB" w:rsidRPr="00990687" w:rsidRDefault="00990687" w:rsidP="001237C8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</w:pPr>
      <w:r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D</w:t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 xml:space="preserve">ostosowanie instalacji elektrycznej w zakresie włączników światła i kontaktów, oświetlenie: pochylnie, wejścia, schody, elementy oznakowania dobrze oświetlone światłem sztucznym </w:t>
      </w:r>
      <w:r w:rsidR="008042BA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br/>
      </w:r>
      <w:r w:rsidR="00100CEB" w:rsidRPr="00990687">
        <w:rPr>
          <w:rStyle w:val="normaltextrun"/>
          <w:rFonts w:ascii="Tahoma" w:eastAsiaTheme="majorEastAsia" w:hAnsi="Tahoma" w:cs="Tahoma"/>
          <w:color w:val="000000" w:themeColor="text1"/>
          <w:shd w:val="clear" w:color="auto" w:fill="FFFFFF"/>
        </w:rPr>
        <w:t>o natężeniu minimum 100 lx.</w:t>
      </w:r>
    </w:p>
    <w:p w14:paraId="4B7BB924" w14:textId="17EB835B" w:rsidR="00DB52B8" w:rsidRPr="00990687" w:rsidRDefault="00100CEB" w:rsidP="001237C8">
      <w:pPr>
        <w:spacing w:before="240" w:after="120" w:line="360" w:lineRule="auto"/>
        <w:jc w:val="both"/>
        <w:rPr>
          <w:rFonts w:ascii="Tahoma" w:hAnsi="Tahoma" w:cs="Tahoma"/>
          <w:b/>
          <w:bCs/>
        </w:rPr>
      </w:pPr>
      <w:r w:rsidRPr="00990687">
        <w:rPr>
          <w:rStyle w:val="normaltextrun"/>
          <w:rFonts w:ascii="Tahoma" w:eastAsiaTheme="majorEastAsia" w:hAnsi="Tahoma" w:cs="Tahoma"/>
          <w:b/>
          <w:bCs/>
          <w:color w:val="000000" w:themeColor="text1"/>
          <w:shd w:val="clear" w:color="auto" w:fill="FFFFFF"/>
        </w:rPr>
        <w:t xml:space="preserve">Ustalenie </w:t>
      </w:r>
      <w:r w:rsidR="007870FA">
        <w:rPr>
          <w:rStyle w:val="normaltextrun"/>
          <w:rFonts w:ascii="Tahoma" w:eastAsiaTheme="majorEastAsia" w:hAnsi="Tahoma" w:cs="Tahoma"/>
          <w:b/>
          <w:bCs/>
          <w:color w:val="000000" w:themeColor="text1"/>
          <w:shd w:val="clear" w:color="auto" w:fill="FFFFFF"/>
        </w:rPr>
        <w:t xml:space="preserve">ostatecznych </w:t>
      </w:r>
      <w:r w:rsidRPr="00990687">
        <w:rPr>
          <w:rStyle w:val="normaltextrun"/>
          <w:rFonts w:ascii="Tahoma" w:eastAsiaTheme="majorEastAsia" w:hAnsi="Tahoma" w:cs="Tahoma"/>
          <w:b/>
          <w:bCs/>
          <w:color w:val="000000" w:themeColor="text1"/>
          <w:shd w:val="clear" w:color="auto" w:fill="FFFFFF"/>
        </w:rPr>
        <w:t xml:space="preserve">zakresów poszczególnych działań oraz ich połączenie </w:t>
      </w:r>
      <w:r w:rsidR="007870FA">
        <w:rPr>
          <w:rStyle w:val="normaltextrun"/>
          <w:rFonts w:ascii="Tahoma" w:eastAsiaTheme="majorEastAsia" w:hAnsi="Tahoma" w:cs="Tahoma"/>
          <w:b/>
          <w:bCs/>
          <w:color w:val="000000" w:themeColor="text1"/>
          <w:shd w:val="clear" w:color="auto" w:fill="FFFFFF"/>
        </w:rPr>
        <w:br/>
      </w:r>
      <w:r w:rsidRPr="00990687">
        <w:rPr>
          <w:rStyle w:val="normaltextrun"/>
          <w:rFonts w:ascii="Tahoma" w:eastAsiaTheme="majorEastAsia" w:hAnsi="Tahoma" w:cs="Tahoma"/>
          <w:b/>
          <w:bCs/>
          <w:color w:val="000000" w:themeColor="text1"/>
          <w:shd w:val="clear" w:color="auto" w:fill="FFFFFF"/>
        </w:rPr>
        <w:t>z kompleksową termomodernizacją zawiera Audyt energetyczny, stanowiący załącznik nr 1 do niniejszej umowy.</w:t>
      </w:r>
    </w:p>
    <w:sectPr w:rsidR="00DB52B8" w:rsidRPr="009906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B2CC0" w14:textId="77777777" w:rsidR="00FD482A" w:rsidRDefault="00FD482A" w:rsidP="00100CEB">
      <w:r>
        <w:separator/>
      </w:r>
    </w:p>
  </w:endnote>
  <w:endnote w:type="continuationSeparator" w:id="0">
    <w:p w14:paraId="1BB19415" w14:textId="77777777" w:rsidR="00FD482A" w:rsidRDefault="00FD482A" w:rsidP="00100CEB">
      <w:r>
        <w:continuationSeparator/>
      </w:r>
    </w:p>
  </w:endnote>
  <w:endnote w:type="continuationNotice" w:id="1">
    <w:p w14:paraId="10C7EED1" w14:textId="77777777" w:rsidR="00FD482A" w:rsidRDefault="00FD4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891E9" w14:textId="77777777" w:rsidR="00FD482A" w:rsidRDefault="00FD482A" w:rsidP="00100CEB">
      <w:r>
        <w:separator/>
      </w:r>
    </w:p>
  </w:footnote>
  <w:footnote w:type="continuationSeparator" w:id="0">
    <w:p w14:paraId="239894D4" w14:textId="77777777" w:rsidR="00FD482A" w:rsidRDefault="00FD482A" w:rsidP="00100CEB">
      <w:r>
        <w:continuationSeparator/>
      </w:r>
    </w:p>
  </w:footnote>
  <w:footnote w:type="continuationNotice" w:id="1">
    <w:p w14:paraId="1AF61F1E" w14:textId="77777777" w:rsidR="00FD482A" w:rsidRDefault="00FD48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662D9" w14:textId="171FDD77" w:rsidR="00997491" w:rsidRPr="00035D98" w:rsidRDefault="00997491" w:rsidP="00035D98">
    <w:pPr>
      <w:pStyle w:val="Nagwek"/>
      <w:jc w:val="center"/>
      <w:rPr>
        <w:sz w:val="14"/>
        <w:szCs w:val="14"/>
      </w:rPr>
    </w:pPr>
    <w:r>
      <w:rPr>
        <w:noProof/>
      </w:rPr>
      <w:drawing>
        <wp:inline distT="0" distB="0" distL="0" distR="0" wp14:anchorId="499100DB" wp14:editId="62191EE6">
          <wp:extent cx="5760720" cy="598805"/>
          <wp:effectExtent l="0" t="0" r="0" b="0"/>
          <wp:docPr id="16102121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D98" w:rsidRPr="00035D98">
      <w:rPr>
        <w:b/>
        <w:bCs/>
        <w:sz w:val="14"/>
        <w:szCs w:val="14"/>
      </w:rPr>
      <w:t>Efektywny energetycznie szpital w Zgorzelcu – poradnie lekarskie ul. Broniewskiego 27B” nr FEDS.02.01-IZ.00-0003/23 w ramach priorytetu nr 2 „Fundusze Europejskie na rzecz środowiska na Dolnym Śląsku” Działania nr 2.1 „Efektywność energetyczna w budynkach publicznych” Programu Fundusze Europejskie dla Dolnego Śląska 2021–2027</w:t>
    </w:r>
  </w:p>
  <w:p w14:paraId="220AB5AC" w14:textId="7E6F3738" w:rsidR="00100CEB" w:rsidRDefault="00100CEB" w:rsidP="00100CEB">
    <w:pPr>
      <w:pStyle w:val="Nagwek"/>
      <w:jc w:val="right"/>
    </w:pPr>
    <w:r>
      <w:t>Załącznik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3D3"/>
    <w:multiLevelType w:val="hybridMultilevel"/>
    <w:tmpl w:val="EA5C75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A5539"/>
    <w:multiLevelType w:val="hybridMultilevel"/>
    <w:tmpl w:val="794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03DA"/>
    <w:multiLevelType w:val="hybridMultilevel"/>
    <w:tmpl w:val="E486A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3B8E"/>
    <w:multiLevelType w:val="hybridMultilevel"/>
    <w:tmpl w:val="51B280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C04E42"/>
    <w:multiLevelType w:val="hybridMultilevel"/>
    <w:tmpl w:val="EBEEAED4"/>
    <w:lvl w:ilvl="0" w:tplc="04150013">
      <w:start w:val="1"/>
      <w:numFmt w:val="upp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C0898"/>
    <w:multiLevelType w:val="hybridMultilevel"/>
    <w:tmpl w:val="D4AC41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A4794"/>
    <w:multiLevelType w:val="hybridMultilevel"/>
    <w:tmpl w:val="320A38F8"/>
    <w:lvl w:ilvl="0" w:tplc="E048CB14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BE0737"/>
    <w:multiLevelType w:val="hybridMultilevel"/>
    <w:tmpl w:val="03AE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A70A7"/>
    <w:multiLevelType w:val="hybridMultilevel"/>
    <w:tmpl w:val="4CB8A7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36692F"/>
    <w:multiLevelType w:val="hybridMultilevel"/>
    <w:tmpl w:val="E9226C0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AF066B"/>
    <w:multiLevelType w:val="hybridMultilevel"/>
    <w:tmpl w:val="F39C4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925610">
    <w:abstractNumId w:val="8"/>
  </w:num>
  <w:num w:numId="2" w16cid:durableId="861548334">
    <w:abstractNumId w:val="6"/>
  </w:num>
  <w:num w:numId="3" w16cid:durableId="1445148015">
    <w:abstractNumId w:val="1"/>
  </w:num>
  <w:num w:numId="4" w16cid:durableId="1143473232">
    <w:abstractNumId w:val="5"/>
  </w:num>
  <w:num w:numId="5" w16cid:durableId="255599254">
    <w:abstractNumId w:val="0"/>
  </w:num>
  <w:num w:numId="6" w16cid:durableId="929583189">
    <w:abstractNumId w:val="2"/>
  </w:num>
  <w:num w:numId="7" w16cid:durableId="1914201285">
    <w:abstractNumId w:val="4"/>
  </w:num>
  <w:num w:numId="8" w16cid:durableId="2047637149">
    <w:abstractNumId w:val="3"/>
  </w:num>
  <w:num w:numId="9" w16cid:durableId="2008097075">
    <w:abstractNumId w:val="10"/>
  </w:num>
  <w:num w:numId="10" w16cid:durableId="768083816">
    <w:abstractNumId w:val="9"/>
  </w:num>
  <w:num w:numId="11" w16cid:durableId="778141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EB"/>
    <w:rsid w:val="000211F2"/>
    <w:rsid w:val="00024386"/>
    <w:rsid w:val="00024756"/>
    <w:rsid w:val="00025A6D"/>
    <w:rsid w:val="000267AB"/>
    <w:rsid w:val="00035D98"/>
    <w:rsid w:val="000455B4"/>
    <w:rsid w:val="000E4ED4"/>
    <w:rsid w:val="000F617F"/>
    <w:rsid w:val="00100CEB"/>
    <w:rsid w:val="001038B0"/>
    <w:rsid w:val="00116D9B"/>
    <w:rsid w:val="001237C8"/>
    <w:rsid w:val="001404F3"/>
    <w:rsid w:val="001967B4"/>
    <w:rsid w:val="001A37F0"/>
    <w:rsid w:val="001A4575"/>
    <w:rsid w:val="001A569C"/>
    <w:rsid w:val="001B2CC6"/>
    <w:rsid w:val="001D0108"/>
    <w:rsid w:val="001E7E17"/>
    <w:rsid w:val="002022EC"/>
    <w:rsid w:val="00210BB5"/>
    <w:rsid w:val="00210D06"/>
    <w:rsid w:val="0021503B"/>
    <w:rsid w:val="00263488"/>
    <w:rsid w:val="002751A5"/>
    <w:rsid w:val="00286833"/>
    <w:rsid w:val="002910A4"/>
    <w:rsid w:val="00293074"/>
    <w:rsid w:val="002A1FD3"/>
    <w:rsid w:val="002C2BF7"/>
    <w:rsid w:val="002C3291"/>
    <w:rsid w:val="002C4351"/>
    <w:rsid w:val="002F6F22"/>
    <w:rsid w:val="003408D3"/>
    <w:rsid w:val="00343598"/>
    <w:rsid w:val="00347127"/>
    <w:rsid w:val="003510AF"/>
    <w:rsid w:val="003751EC"/>
    <w:rsid w:val="0038055D"/>
    <w:rsid w:val="00383E50"/>
    <w:rsid w:val="00392352"/>
    <w:rsid w:val="003944B2"/>
    <w:rsid w:val="003A0B3F"/>
    <w:rsid w:val="003B3FE9"/>
    <w:rsid w:val="003D6BD5"/>
    <w:rsid w:val="003D6ED2"/>
    <w:rsid w:val="003F7379"/>
    <w:rsid w:val="00414DF7"/>
    <w:rsid w:val="00443E0B"/>
    <w:rsid w:val="00492546"/>
    <w:rsid w:val="004B34D2"/>
    <w:rsid w:val="004C38D4"/>
    <w:rsid w:val="00524D3D"/>
    <w:rsid w:val="005266A1"/>
    <w:rsid w:val="00542A13"/>
    <w:rsid w:val="00547C9A"/>
    <w:rsid w:val="00555908"/>
    <w:rsid w:val="005A65FD"/>
    <w:rsid w:val="005B1464"/>
    <w:rsid w:val="005C2446"/>
    <w:rsid w:val="005C4139"/>
    <w:rsid w:val="005D4394"/>
    <w:rsid w:val="005E0681"/>
    <w:rsid w:val="005E7F10"/>
    <w:rsid w:val="0063269A"/>
    <w:rsid w:val="006379DE"/>
    <w:rsid w:val="00663BC7"/>
    <w:rsid w:val="00666546"/>
    <w:rsid w:val="0067161D"/>
    <w:rsid w:val="0067259C"/>
    <w:rsid w:val="00687D87"/>
    <w:rsid w:val="006C26EA"/>
    <w:rsid w:val="006C5310"/>
    <w:rsid w:val="006D205D"/>
    <w:rsid w:val="006D52A1"/>
    <w:rsid w:val="006F0D9F"/>
    <w:rsid w:val="007121A4"/>
    <w:rsid w:val="00730396"/>
    <w:rsid w:val="00756D23"/>
    <w:rsid w:val="007830A3"/>
    <w:rsid w:val="00786B0F"/>
    <w:rsid w:val="007870FA"/>
    <w:rsid w:val="00787E18"/>
    <w:rsid w:val="007B3325"/>
    <w:rsid w:val="007D52BB"/>
    <w:rsid w:val="008042BA"/>
    <w:rsid w:val="00817EA6"/>
    <w:rsid w:val="008425B4"/>
    <w:rsid w:val="00844B12"/>
    <w:rsid w:val="008536AF"/>
    <w:rsid w:val="008602DA"/>
    <w:rsid w:val="00865F46"/>
    <w:rsid w:val="008727F5"/>
    <w:rsid w:val="008740E5"/>
    <w:rsid w:val="008A3CED"/>
    <w:rsid w:val="008D7893"/>
    <w:rsid w:val="008E7F9C"/>
    <w:rsid w:val="00900744"/>
    <w:rsid w:val="00912CB7"/>
    <w:rsid w:val="00943063"/>
    <w:rsid w:val="00955670"/>
    <w:rsid w:val="00966A0D"/>
    <w:rsid w:val="00990687"/>
    <w:rsid w:val="00997491"/>
    <w:rsid w:val="009B2A40"/>
    <w:rsid w:val="009D064F"/>
    <w:rsid w:val="009D11ED"/>
    <w:rsid w:val="009D48CE"/>
    <w:rsid w:val="00A20293"/>
    <w:rsid w:val="00A33344"/>
    <w:rsid w:val="00A72A42"/>
    <w:rsid w:val="00A96D25"/>
    <w:rsid w:val="00AB3775"/>
    <w:rsid w:val="00AB5369"/>
    <w:rsid w:val="00B0689E"/>
    <w:rsid w:val="00B2072A"/>
    <w:rsid w:val="00B22C2E"/>
    <w:rsid w:val="00B2422D"/>
    <w:rsid w:val="00B53143"/>
    <w:rsid w:val="00B8312D"/>
    <w:rsid w:val="00B86262"/>
    <w:rsid w:val="00BE193A"/>
    <w:rsid w:val="00BF49FB"/>
    <w:rsid w:val="00C4360A"/>
    <w:rsid w:val="00C5750E"/>
    <w:rsid w:val="00CB3F33"/>
    <w:rsid w:val="00CE13B9"/>
    <w:rsid w:val="00CE49D5"/>
    <w:rsid w:val="00D0218C"/>
    <w:rsid w:val="00D05D32"/>
    <w:rsid w:val="00D4299A"/>
    <w:rsid w:val="00D473CD"/>
    <w:rsid w:val="00D53A3F"/>
    <w:rsid w:val="00D54C7A"/>
    <w:rsid w:val="00DB52B8"/>
    <w:rsid w:val="00DE0D92"/>
    <w:rsid w:val="00DF4407"/>
    <w:rsid w:val="00E10BF3"/>
    <w:rsid w:val="00E32BC3"/>
    <w:rsid w:val="00E34B28"/>
    <w:rsid w:val="00E42ABB"/>
    <w:rsid w:val="00E60679"/>
    <w:rsid w:val="00E7561B"/>
    <w:rsid w:val="00E97E76"/>
    <w:rsid w:val="00ED2C31"/>
    <w:rsid w:val="00EF47BD"/>
    <w:rsid w:val="00F0257B"/>
    <w:rsid w:val="00F04675"/>
    <w:rsid w:val="00F078B1"/>
    <w:rsid w:val="00F17072"/>
    <w:rsid w:val="00F208BA"/>
    <w:rsid w:val="00F229D4"/>
    <w:rsid w:val="00F44E81"/>
    <w:rsid w:val="00F8537C"/>
    <w:rsid w:val="00F937C1"/>
    <w:rsid w:val="00F963C1"/>
    <w:rsid w:val="00FA067F"/>
    <w:rsid w:val="00FA6E97"/>
    <w:rsid w:val="00FB625A"/>
    <w:rsid w:val="00FC587A"/>
    <w:rsid w:val="00FD482A"/>
    <w:rsid w:val="00FD6989"/>
    <w:rsid w:val="085808BA"/>
    <w:rsid w:val="0A77EE35"/>
    <w:rsid w:val="0D10FA7E"/>
    <w:rsid w:val="12151E24"/>
    <w:rsid w:val="133A6D4D"/>
    <w:rsid w:val="17079801"/>
    <w:rsid w:val="231CEF8F"/>
    <w:rsid w:val="244F0495"/>
    <w:rsid w:val="25BF4744"/>
    <w:rsid w:val="260821D0"/>
    <w:rsid w:val="35300796"/>
    <w:rsid w:val="39CD9EFF"/>
    <w:rsid w:val="3A28986E"/>
    <w:rsid w:val="3A926AFA"/>
    <w:rsid w:val="3C06608F"/>
    <w:rsid w:val="3EC19665"/>
    <w:rsid w:val="485245BE"/>
    <w:rsid w:val="4E1F502C"/>
    <w:rsid w:val="4FBB196D"/>
    <w:rsid w:val="55857D99"/>
    <w:rsid w:val="58092207"/>
    <w:rsid w:val="581C3FEE"/>
    <w:rsid w:val="5B895F68"/>
    <w:rsid w:val="5C8FE535"/>
    <w:rsid w:val="5CA542EB"/>
    <w:rsid w:val="5F15A041"/>
    <w:rsid w:val="60211357"/>
    <w:rsid w:val="657E3E95"/>
    <w:rsid w:val="706615B4"/>
    <w:rsid w:val="70E9B849"/>
    <w:rsid w:val="7300B5C7"/>
    <w:rsid w:val="7A325AF5"/>
    <w:rsid w:val="7F04E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2C6F"/>
  <w15:chartTrackingRefBased/>
  <w15:docId w15:val="{B942296C-7C98-4EEF-9E2F-7CD4476D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0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0C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0C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0C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0C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C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0C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0C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0C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0C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0C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0C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0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0C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0C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0C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0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0C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0CE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100CEB"/>
  </w:style>
  <w:style w:type="paragraph" w:styleId="Nagwek">
    <w:name w:val="header"/>
    <w:basedOn w:val="Normalny"/>
    <w:link w:val="NagwekZnak"/>
    <w:uiPriority w:val="99"/>
    <w:unhideWhenUsed/>
    <w:rsid w:val="00100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CEB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0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CEB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C9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7C9A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C9A"/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9F6C2EFE89647A53AA7C35DC3A68C" ma:contentTypeVersion="17" ma:contentTypeDescription="Utwórz nowy dokument." ma:contentTypeScope="" ma:versionID="e8f7159eba07cbfe9f60f911e2600bce">
  <xsd:schema xmlns:xsd="http://www.w3.org/2001/XMLSchema" xmlns:xs="http://www.w3.org/2001/XMLSchema" xmlns:p="http://schemas.microsoft.com/office/2006/metadata/properties" xmlns:ns2="01ab6b82-e378-4850-bff0-1c96c6c5439a" xmlns:ns3="5c6038ab-c821-4456-8444-c4738178679a" targetNamespace="http://schemas.microsoft.com/office/2006/metadata/properties" ma:root="true" ma:fieldsID="64a3c6616d9375d035b6f203b97b33ec" ns2:_="" ns3:_="">
    <xsd:import namespace="01ab6b82-e378-4850-bff0-1c96c6c5439a"/>
    <xsd:import namespace="5c6038ab-c821-4456-8444-c47381786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b6b82-e378-4850-bff0-1c96c6c54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53f6dea-099b-4946-b9a5-44b7a7afc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038ab-c821-4456-8444-c47381786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330007-1044-4d8b-bd0c-32b72a91b8ff}" ma:internalName="TaxCatchAll" ma:showField="CatchAllData" ma:web="5c6038ab-c821-4456-8444-c47381786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038ab-c821-4456-8444-c4738178679a" xsi:nil="true"/>
    <lcf76f155ced4ddcb4097134ff3c332f xmlns="01ab6b82-e378-4850-bff0-1c96c6c543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C74A3E-FA91-4961-B3EA-3C772161D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6A972-9BB8-4397-B636-50CBF8522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b6b82-e378-4850-bff0-1c96c6c5439a"/>
    <ds:schemaRef ds:uri="5c6038ab-c821-4456-8444-c47381786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2715E-EB4C-43CD-863A-E546528676EF}">
  <ds:schemaRefs>
    <ds:schemaRef ds:uri="http://schemas.microsoft.com/office/2006/metadata/properties"/>
    <ds:schemaRef ds:uri="http://schemas.microsoft.com/office/infopath/2007/PartnerControls"/>
    <ds:schemaRef ds:uri="5c6038ab-c821-4456-8444-c4738178679a"/>
    <ds:schemaRef ds:uri="01ab6b82-e378-4850-bff0-1c96c6c54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773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Radosław Jabłoński</cp:lastModifiedBy>
  <cp:revision>128</cp:revision>
  <cp:lastPrinted>2024-12-04T07:43:00Z</cp:lastPrinted>
  <dcterms:created xsi:type="dcterms:W3CDTF">2024-10-31T09:28:00Z</dcterms:created>
  <dcterms:modified xsi:type="dcterms:W3CDTF">2024-12-04T07:43:00Z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0x0101008989F6C2EFE89647A53AA7C35DC3A68C</vt:lpwstr>
  </property>
  <property fmtid="{D5CDD505-2E9C-101B-9397-08002B2CF9AE}" pid="3" name="MediaServiceImageTags">
    <vt:lpwstr/>
  </property>
</Properties>
</file>