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1E" w:rsidRPr="008F3C9A" w:rsidRDefault="00FD731E" w:rsidP="00FD731E">
      <w:pPr>
        <w:widowControl w:val="0"/>
        <w:suppressAutoHyphens/>
        <w:spacing w:after="0" w:line="240" w:lineRule="auto"/>
        <w:jc w:val="center"/>
        <w:rPr>
          <w:rFonts w:ascii="Arial" w:eastAsia="Lucida Sans Unicode" w:hAnsi="Arial" w:cs="Arial"/>
          <w:b/>
          <w:kern w:val="1"/>
        </w:rPr>
      </w:pPr>
      <w:r w:rsidRPr="008F3C9A">
        <w:rPr>
          <w:rFonts w:ascii="Arial" w:eastAsia="Lucida Sans Unicode" w:hAnsi="Arial" w:cs="Arial"/>
          <w:b/>
          <w:kern w:val="1"/>
        </w:rPr>
        <w:t>OPIS PRZEDMIOTU ZAMÓWIENIA</w:t>
      </w:r>
    </w:p>
    <w:p w:rsidR="00FD731E" w:rsidRPr="008F3C9A" w:rsidRDefault="00FD731E" w:rsidP="00FD731E">
      <w:pPr>
        <w:widowControl w:val="0"/>
        <w:suppressAutoHyphens/>
        <w:spacing w:after="0" w:line="240" w:lineRule="auto"/>
        <w:jc w:val="right"/>
        <w:rPr>
          <w:rFonts w:ascii="Arial" w:eastAsia="Lucida Sans Unicode" w:hAnsi="Arial" w:cs="Arial"/>
          <w:b/>
          <w:kern w:val="1"/>
        </w:rPr>
      </w:pPr>
    </w:p>
    <w:p w:rsidR="00FD731E" w:rsidRPr="008F3C9A" w:rsidRDefault="00FD731E" w:rsidP="00FD731E">
      <w:pPr>
        <w:pStyle w:val="Akapitzlist"/>
        <w:widowControl w:val="0"/>
        <w:numPr>
          <w:ilvl w:val="0"/>
          <w:numId w:val="1"/>
        </w:numPr>
        <w:suppressAutoHyphens/>
        <w:spacing w:after="0" w:line="276" w:lineRule="auto"/>
        <w:ind w:left="284" w:hanging="284"/>
        <w:jc w:val="both"/>
        <w:rPr>
          <w:rFonts w:ascii="Arial" w:eastAsia="Lucida Sans Unicode" w:hAnsi="Arial" w:cs="Arial"/>
          <w:b/>
          <w:kern w:val="1"/>
        </w:rPr>
      </w:pPr>
      <w:r w:rsidRPr="008F3C9A">
        <w:rPr>
          <w:rFonts w:ascii="Arial" w:eastAsia="Lucida Sans Unicode" w:hAnsi="Arial" w:cs="Arial"/>
          <w:b/>
          <w:kern w:val="1"/>
        </w:rPr>
        <w:t>Przedmiotem zamówienia jest wykonanie kompletn</w:t>
      </w:r>
      <w:r>
        <w:rPr>
          <w:rFonts w:ascii="Arial" w:eastAsia="Lucida Sans Unicode" w:hAnsi="Arial" w:cs="Arial"/>
          <w:b/>
          <w:kern w:val="1"/>
        </w:rPr>
        <w:t>ej usługi w zakresie przeglądu,</w:t>
      </w:r>
      <w:r w:rsidRPr="008F3C9A">
        <w:rPr>
          <w:rFonts w:ascii="Arial" w:eastAsia="Lucida Sans Unicode" w:hAnsi="Arial" w:cs="Arial"/>
          <w:b/>
          <w:kern w:val="1"/>
        </w:rPr>
        <w:t xml:space="preserve"> legalizacji</w:t>
      </w:r>
      <w:r>
        <w:rPr>
          <w:rFonts w:ascii="Arial" w:eastAsia="Lucida Sans Unicode" w:hAnsi="Arial" w:cs="Arial"/>
          <w:b/>
          <w:kern w:val="1"/>
        </w:rPr>
        <w:t>, odtworzenia dokumentacji technicznej i dozoru technicznego</w:t>
      </w:r>
      <w:r w:rsidRPr="008F3C9A">
        <w:rPr>
          <w:rFonts w:ascii="Arial" w:eastAsia="Lucida Sans Unicode" w:hAnsi="Arial" w:cs="Arial"/>
          <w:b/>
          <w:kern w:val="1"/>
        </w:rPr>
        <w:t xml:space="preserve"> butli </w:t>
      </w:r>
      <w:r>
        <w:rPr>
          <w:rFonts w:ascii="Arial" w:eastAsia="Lucida Sans Unicode" w:hAnsi="Arial" w:cs="Arial"/>
          <w:b/>
          <w:kern w:val="1"/>
        </w:rPr>
        <w:t>tlenowych</w:t>
      </w:r>
      <w:r w:rsidRPr="008F3C9A">
        <w:rPr>
          <w:rFonts w:ascii="Arial" w:eastAsia="Lucida Sans Unicode" w:hAnsi="Arial" w:cs="Arial"/>
          <w:b/>
          <w:kern w:val="1"/>
        </w:rPr>
        <w:t>.</w:t>
      </w:r>
    </w:p>
    <w:p w:rsidR="00FD731E" w:rsidRDefault="00FD731E" w:rsidP="00FD731E">
      <w:pPr>
        <w:widowControl w:val="0"/>
        <w:numPr>
          <w:ilvl w:val="0"/>
          <w:numId w:val="1"/>
        </w:numPr>
        <w:suppressAutoHyphens/>
        <w:spacing w:after="0" w:line="276" w:lineRule="auto"/>
        <w:ind w:left="284" w:hanging="284"/>
        <w:jc w:val="both"/>
        <w:rPr>
          <w:rFonts w:ascii="Arial" w:eastAsia="Lucida Sans Unicode" w:hAnsi="Arial" w:cs="Arial"/>
          <w:kern w:val="1"/>
        </w:rPr>
      </w:pPr>
      <w:r w:rsidRPr="008F3C9A">
        <w:rPr>
          <w:rFonts w:ascii="Arial" w:eastAsia="Lucida Sans Unicode" w:hAnsi="Arial" w:cs="Arial"/>
          <w:kern w:val="1"/>
        </w:rPr>
        <w:t>Wyszczególnienie usługi.</w:t>
      </w:r>
    </w:p>
    <w:tbl>
      <w:tblPr>
        <w:tblW w:w="3623"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5103"/>
        <w:gridCol w:w="687"/>
      </w:tblGrid>
      <w:tr w:rsidR="00486B5C" w:rsidRPr="008C4BEF" w:rsidTr="00486B5C">
        <w:trPr>
          <w:trHeight w:val="1163"/>
        </w:trPr>
        <w:tc>
          <w:tcPr>
            <w:tcW w:w="591" w:type="pct"/>
            <w:shd w:val="clear" w:color="auto" w:fill="FFFF00"/>
            <w:vAlign w:val="center"/>
          </w:tcPr>
          <w:p w:rsidR="00486B5C" w:rsidRPr="008C4BEF" w:rsidRDefault="00486B5C" w:rsidP="00486B5C">
            <w:pPr>
              <w:widowControl w:val="0"/>
              <w:suppressAutoHyphens/>
              <w:spacing w:after="0" w:line="240" w:lineRule="auto"/>
              <w:jc w:val="center"/>
              <w:rPr>
                <w:rFonts w:ascii="Arial" w:eastAsia="Lucida Sans Unicode" w:hAnsi="Arial" w:cs="Arial"/>
                <w:b/>
                <w:kern w:val="1"/>
                <w:sz w:val="20"/>
                <w:szCs w:val="20"/>
              </w:rPr>
            </w:pPr>
            <w:r>
              <w:rPr>
                <w:rFonts w:ascii="Arial" w:eastAsia="Lucida Sans Unicode" w:hAnsi="Arial" w:cs="Arial"/>
                <w:b/>
                <w:kern w:val="1"/>
                <w:sz w:val="20"/>
                <w:szCs w:val="20"/>
              </w:rPr>
              <w:t>Lp.</w:t>
            </w:r>
          </w:p>
        </w:tc>
        <w:tc>
          <w:tcPr>
            <w:tcW w:w="3886" w:type="pct"/>
            <w:shd w:val="clear" w:color="auto" w:fill="FFFF00"/>
            <w:vAlign w:val="center"/>
          </w:tcPr>
          <w:p w:rsidR="00486B5C" w:rsidRPr="008C4BEF" w:rsidRDefault="00486B5C" w:rsidP="00C440A4">
            <w:pPr>
              <w:widowControl w:val="0"/>
              <w:suppressAutoHyphens/>
              <w:spacing w:after="0" w:line="240" w:lineRule="auto"/>
              <w:jc w:val="center"/>
              <w:rPr>
                <w:rFonts w:ascii="Arial" w:eastAsia="Lucida Sans Unicode" w:hAnsi="Arial" w:cs="Arial"/>
                <w:b/>
                <w:kern w:val="1"/>
                <w:sz w:val="20"/>
                <w:szCs w:val="20"/>
              </w:rPr>
            </w:pPr>
            <w:r w:rsidRPr="008C4BEF">
              <w:rPr>
                <w:rFonts w:ascii="Arial" w:eastAsia="Lucida Sans Unicode" w:hAnsi="Arial" w:cs="Arial"/>
                <w:b/>
                <w:kern w:val="1"/>
                <w:sz w:val="20"/>
                <w:szCs w:val="20"/>
              </w:rPr>
              <w:t>Wyszczególnienie</w:t>
            </w:r>
          </w:p>
        </w:tc>
        <w:tc>
          <w:tcPr>
            <w:tcW w:w="523" w:type="pct"/>
            <w:shd w:val="clear" w:color="auto" w:fill="FFFF00"/>
            <w:vAlign w:val="center"/>
          </w:tcPr>
          <w:p w:rsidR="00486B5C" w:rsidRPr="008C4BEF" w:rsidRDefault="00486B5C" w:rsidP="00C440A4">
            <w:pPr>
              <w:widowControl w:val="0"/>
              <w:suppressAutoHyphens/>
              <w:spacing w:after="0" w:line="240" w:lineRule="auto"/>
              <w:jc w:val="center"/>
              <w:rPr>
                <w:rFonts w:ascii="Arial" w:eastAsia="Lucida Sans Unicode" w:hAnsi="Arial" w:cs="Arial"/>
                <w:b/>
                <w:kern w:val="1"/>
                <w:sz w:val="20"/>
                <w:szCs w:val="20"/>
              </w:rPr>
            </w:pPr>
            <w:r w:rsidRPr="008C4BEF">
              <w:rPr>
                <w:rFonts w:ascii="Arial" w:eastAsia="Lucida Sans Unicode" w:hAnsi="Arial" w:cs="Arial"/>
                <w:b/>
                <w:kern w:val="1"/>
                <w:sz w:val="20"/>
                <w:szCs w:val="20"/>
              </w:rPr>
              <w:t>Ilość</w:t>
            </w:r>
          </w:p>
        </w:tc>
      </w:tr>
      <w:tr w:rsidR="00486B5C" w:rsidTr="00486B5C">
        <w:trPr>
          <w:trHeight w:val="580"/>
        </w:trPr>
        <w:tc>
          <w:tcPr>
            <w:tcW w:w="591" w:type="pct"/>
            <w:vAlign w:val="center"/>
          </w:tcPr>
          <w:p w:rsidR="00486B5C" w:rsidRPr="008C4BEF" w:rsidRDefault="00486B5C" w:rsidP="00486B5C">
            <w:pPr>
              <w:widowControl w:val="0"/>
              <w:suppressAutoHyphens/>
              <w:spacing w:after="0" w:line="240" w:lineRule="auto"/>
              <w:jc w:val="center"/>
              <w:rPr>
                <w:rFonts w:ascii="Arial" w:eastAsia="Lucida Sans Unicode" w:hAnsi="Arial" w:cs="Arial"/>
                <w:kern w:val="1"/>
                <w:sz w:val="20"/>
                <w:szCs w:val="20"/>
              </w:rPr>
            </w:pPr>
            <w:r>
              <w:rPr>
                <w:rFonts w:ascii="Arial" w:eastAsia="Lucida Sans Unicode" w:hAnsi="Arial" w:cs="Arial"/>
                <w:kern w:val="1"/>
                <w:sz w:val="20"/>
                <w:szCs w:val="20"/>
              </w:rPr>
              <w:t>1</w:t>
            </w:r>
          </w:p>
        </w:tc>
        <w:tc>
          <w:tcPr>
            <w:tcW w:w="3886" w:type="pct"/>
            <w:vAlign w:val="center"/>
          </w:tcPr>
          <w:p w:rsidR="00486B5C" w:rsidRPr="008C4BEF" w:rsidRDefault="00486B5C" w:rsidP="00486B5C">
            <w:pPr>
              <w:widowControl w:val="0"/>
              <w:suppressAutoHyphens/>
              <w:spacing w:after="0" w:line="240" w:lineRule="auto"/>
              <w:rPr>
                <w:rFonts w:ascii="Arial" w:eastAsia="Lucida Sans Unicode" w:hAnsi="Arial" w:cs="Arial"/>
                <w:kern w:val="1"/>
                <w:sz w:val="20"/>
                <w:szCs w:val="20"/>
              </w:rPr>
            </w:pPr>
            <w:r w:rsidRPr="008C4BEF">
              <w:rPr>
                <w:rFonts w:ascii="Arial" w:eastAsia="Lucida Sans Unicode" w:hAnsi="Arial" w:cs="Arial"/>
                <w:kern w:val="1"/>
                <w:sz w:val="20"/>
                <w:szCs w:val="20"/>
              </w:rPr>
              <w:t xml:space="preserve">Butla </w:t>
            </w:r>
            <w:r>
              <w:rPr>
                <w:rFonts w:ascii="Arial" w:eastAsia="Lucida Sans Unicode" w:hAnsi="Arial" w:cs="Arial"/>
                <w:kern w:val="1"/>
                <w:sz w:val="20"/>
                <w:szCs w:val="20"/>
              </w:rPr>
              <w:t>aluminiowa do tleny 2,7 L</w:t>
            </w:r>
          </w:p>
        </w:tc>
        <w:tc>
          <w:tcPr>
            <w:tcW w:w="523" w:type="pct"/>
            <w:vAlign w:val="center"/>
          </w:tcPr>
          <w:p w:rsidR="00486B5C" w:rsidRPr="008C4BEF" w:rsidRDefault="00486B5C" w:rsidP="00C440A4">
            <w:pPr>
              <w:widowControl w:val="0"/>
              <w:suppressAutoHyphens/>
              <w:spacing w:after="0" w:line="240" w:lineRule="auto"/>
              <w:jc w:val="center"/>
              <w:rPr>
                <w:rFonts w:ascii="Arial" w:eastAsia="Lucida Sans Unicode" w:hAnsi="Arial" w:cs="Arial"/>
                <w:kern w:val="1"/>
                <w:sz w:val="20"/>
                <w:szCs w:val="20"/>
              </w:rPr>
            </w:pPr>
            <w:r>
              <w:rPr>
                <w:rFonts w:ascii="Arial" w:eastAsia="Lucida Sans Unicode" w:hAnsi="Arial" w:cs="Arial"/>
                <w:kern w:val="1"/>
                <w:sz w:val="20"/>
                <w:szCs w:val="20"/>
              </w:rPr>
              <w:t>8</w:t>
            </w:r>
          </w:p>
        </w:tc>
      </w:tr>
      <w:tr w:rsidR="00486B5C" w:rsidRPr="008C4BEF" w:rsidTr="00486B5C">
        <w:trPr>
          <w:trHeight w:val="580"/>
        </w:trPr>
        <w:tc>
          <w:tcPr>
            <w:tcW w:w="591" w:type="pct"/>
            <w:vAlign w:val="center"/>
          </w:tcPr>
          <w:p w:rsidR="00486B5C" w:rsidRPr="008C4BEF" w:rsidRDefault="00486B5C" w:rsidP="00486B5C">
            <w:pPr>
              <w:widowControl w:val="0"/>
              <w:suppressAutoHyphens/>
              <w:spacing w:after="0" w:line="240" w:lineRule="auto"/>
              <w:jc w:val="center"/>
              <w:rPr>
                <w:rFonts w:ascii="Arial" w:eastAsia="Lucida Sans Unicode" w:hAnsi="Arial" w:cs="Arial"/>
                <w:kern w:val="1"/>
                <w:sz w:val="20"/>
                <w:szCs w:val="20"/>
              </w:rPr>
            </w:pPr>
            <w:r>
              <w:rPr>
                <w:rFonts w:ascii="Arial" w:eastAsia="Lucida Sans Unicode" w:hAnsi="Arial" w:cs="Arial"/>
                <w:kern w:val="1"/>
                <w:sz w:val="20"/>
                <w:szCs w:val="20"/>
              </w:rPr>
              <w:t>2</w:t>
            </w:r>
          </w:p>
        </w:tc>
        <w:tc>
          <w:tcPr>
            <w:tcW w:w="3886" w:type="pct"/>
            <w:vAlign w:val="center"/>
          </w:tcPr>
          <w:p w:rsidR="00486B5C" w:rsidRPr="008C4BEF" w:rsidRDefault="00486B5C" w:rsidP="00486B5C">
            <w:pPr>
              <w:widowControl w:val="0"/>
              <w:suppressAutoHyphens/>
              <w:spacing w:after="0" w:line="240" w:lineRule="auto"/>
              <w:rPr>
                <w:rFonts w:ascii="Arial" w:eastAsia="Lucida Sans Unicode" w:hAnsi="Arial" w:cs="Arial"/>
                <w:kern w:val="1"/>
                <w:sz w:val="20"/>
                <w:szCs w:val="20"/>
              </w:rPr>
            </w:pPr>
            <w:r w:rsidRPr="008C4BEF">
              <w:rPr>
                <w:rFonts w:ascii="Arial" w:eastAsia="Lucida Sans Unicode" w:hAnsi="Arial" w:cs="Arial"/>
                <w:kern w:val="1"/>
                <w:sz w:val="20"/>
                <w:szCs w:val="20"/>
              </w:rPr>
              <w:t xml:space="preserve">Butla </w:t>
            </w:r>
            <w:r>
              <w:rPr>
                <w:rFonts w:ascii="Arial" w:eastAsia="Lucida Sans Unicode" w:hAnsi="Arial" w:cs="Arial"/>
                <w:kern w:val="1"/>
                <w:sz w:val="20"/>
                <w:szCs w:val="20"/>
              </w:rPr>
              <w:t xml:space="preserve">stalowa na tlen medyczny 10 L </w:t>
            </w:r>
          </w:p>
        </w:tc>
        <w:tc>
          <w:tcPr>
            <w:tcW w:w="523" w:type="pct"/>
            <w:vAlign w:val="center"/>
          </w:tcPr>
          <w:p w:rsidR="00486B5C" w:rsidRPr="008C4BEF" w:rsidRDefault="00486B5C" w:rsidP="00C440A4">
            <w:pPr>
              <w:widowControl w:val="0"/>
              <w:suppressAutoHyphens/>
              <w:spacing w:after="0" w:line="240" w:lineRule="auto"/>
              <w:jc w:val="center"/>
              <w:rPr>
                <w:rFonts w:ascii="Arial" w:eastAsia="Lucida Sans Unicode" w:hAnsi="Arial" w:cs="Arial"/>
                <w:kern w:val="1"/>
                <w:sz w:val="20"/>
                <w:szCs w:val="20"/>
              </w:rPr>
            </w:pPr>
            <w:r>
              <w:rPr>
                <w:rFonts w:ascii="Arial" w:eastAsia="Lucida Sans Unicode" w:hAnsi="Arial" w:cs="Arial"/>
                <w:kern w:val="1"/>
                <w:sz w:val="20"/>
                <w:szCs w:val="20"/>
              </w:rPr>
              <w:t>29</w:t>
            </w:r>
          </w:p>
        </w:tc>
      </w:tr>
    </w:tbl>
    <w:p w:rsidR="00FD731E" w:rsidRDefault="00FD731E" w:rsidP="00FD731E">
      <w:pPr>
        <w:pStyle w:val="Akapitzlist"/>
        <w:widowControl w:val="0"/>
        <w:suppressAutoHyphens/>
        <w:spacing w:after="0" w:line="276" w:lineRule="auto"/>
        <w:ind w:left="426"/>
        <w:jc w:val="both"/>
        <w:rPr>
          <w:rFonts w:ascii="Arial" w:eastAsia="Lucida Sans Unicode" w:hAnsi="Arial" w:cs="Arial"/>
          <w:kern w:val="1"/>
        </w:rPr>
      </w:pPr>
    </w:p>
    <w:p w:rsidR="00FD731E" w:rsidRPr="008F3C9A" w:rsidRDefault="00FD731E" w:rsidP="00FD731E">
      <w:pPr>
        <w:pStyle w:val="Akapitzlist"/>
        <w:widowControl w:val="0"/>
        <w:numPr>
          <w:ilvl w:val="0"/>
          <w:numId w:val="1"/>
        </w:numPr>
        <w:suppressAutoHyphens/>
        <w:spacing w:after="0" w:line="276" w:lineRule="auto"/>
        <w:ind w:left="426" w:hanging="426"/>
        <w:jc w:val="both"/>
        <w:rPr>
          <w:rFonts w:ascii="Arial" w:eastAsia="Lucida Sans Unicode" w:hAnsi="Arial" w:cs="Arial"/>
          <w:kern w:val="1"/>
        </w:rPr>
      </w:pPr>
      <w:r w:rsidRPr="008F3C9A">
        <w:rPr>
          <w:rFonts w:ascii="Arial" w:eastAsia="Lucida Sans Unicode" w:hAnsi="Arial" w:cs="Arial"/>
          <w:kern w:val="1"/>
        </w:rPr>
        <w:t>Wyko</w:t>
      </w:r>
      <w:r w:rsidR="00486B5C">
        <w:rPr>
          <w:rFonts w:ascii="Arial" w:eastAsia="Lucida Sans Unicode" w:hAnsi="Arial" w:cs="Arial"/>
          <w:kern w:val="1"/>
        </w:rPr>
        <w:t xml:space="preserve">nanie </w:t>
      </w:r>
      <w:r w:rsidR="00982031">
        <w:rPr>
          <w:rFonts w:ascii="Arial" w:eastAsia="Lucida Sans Unicode" w:hAnsi="Arial" w:cs="Arial"/>
          <w:kern w:val="1"/>
        </w:rPr>
        <w:t xml:space="preserve">serwisu, </w:t>
      </w:r>
      <w:r w:rsidR="00486B5C">
        <w:rPr>
          <w:rFonts w:ascii="Arial" w:eastAsia="Lucida Sans Unicode" w:hAnsi="Arial" w:cs="Arial"/>
          <w:kern w:val="1"/>
        </w:rPr>
        <w:t>przeglądu i legalizacji 37 szt.</w:t>
      </w:r>
      <w:r w:rsidRPr="008F3C9A">
        <w:rPr>
          <w:rFonts w:ascii="Arial" w:eastAsia="Lucida Sans Unicode" w:hAnsi="Arial" w:cs="Arial"/>
          <w:kern w:val="1"/>
        </w:rPr>
        <w:t xml:space="preserve">. </w:t>
      </w:r>
      <w:r w:rsidR="00486B5C">
        <w:rPr>
          <w:rFonts w:ascii="Arial" w:eastAsia="Lucida Sans Unicode" w:hAnsi="Arial" w:cs="Arial"/>
          <w:kern w:val="1"/>
        </w:rPr>
        <w:t>b</w:t>
      </w:r>
      <w:r>
        <w:rPr>
          <w:rFonts w:ascii="Arial" w:eastAsia="Lucida Sans Unicode" w:hAnsi="Arial" w:cs="Arial"/>
          <w:kern w:val="1"/>
        </w:rPr>
        <w:t>utli tlenowych w zakresie</w:t>
      </w:r>
      <w:r w:rsidRPr="008F3C9A">
        <w:rPr>
          <w:rFonts w:ascii="Arial" w:eastAsia="Lucida Sans Unicode" w:hAnsi="Arial" w:cs="Arial"/>
          <w:kern w:val="1"/>
        </w:rPr>
        <w:t>;</w:t>
      </w:r>
    </w:p>
    <w:p w:rsidR="00FD731E" w:rsidRPr="008F3C9A" w:rsidRDefault="00FD731E" w:rsidP="00FD731E">
      <w:pPr>
        <w:spacing w:after="0" w:line="276" w:lineRule="auto"/>
        <w:jc w:val="both"/>
        <w:rPr>
          <w:rFonts w:ascii="Arial" w:eastAsia="Lucida Sans Unicode" w:hAnsi="Arial" w:cs="Arial"/>
          <w:kern w:val="1"/>
        </w:rPr>
      </w:pPr>
    </w:p>
    <w:p w:rsidR="00982031" w:rsidRDefault="00982031" w:rsidP="00FD731E">
      <w:pPr>
        <w:widowControl w:val="0"/>
        <w:numPr>
          <w:ilvl w:val="0"/>
          <w:numId w:val="2"/>
        </w:numPr>
        <w:suppressAutoHyphens/>
        <w:spacing w:after="0" w:line="276" w:lineRule="auto"/>
        <w:ind w:left="709"/>
        <w:jc w:val="both"/>
        <w:rPr>
          <w:rFonts w:ascii="Arial" w:eastAsia="Lucida Sans Unicode" w:hAnsi="Arial" w:cs="Arial"/>
          <w:kern w:val="1"/>
        </w:rPr>
      </w:pPr>
      <w:r>
        <w:rPr>
          <w:rFonts w:ascii="Arial" w:eastAsia="Lucida Sans Unicode" w:hAnsi="Arial" w:cs="Arial"/>
          <w:kern w:val="1"/>
        </w:rPr>
        <w:t>Renowacja butli  - gdy tego wymaga;</w:t>
      </w:r>
    </w:p>
    <w:p w:rsidR="00FD731E" w:rsidRDefault="00FD731E" w:rsidP="00FD731E">
      <w:pPr>
        <w:widowControl w:val="0"/>
        <w:numPr>
          <w:ilvl w:val="0"/>
          <w:numId w:val="2"/>
        </w:numPr>
        <w:suppressAutoHyphens/>
        <w:spacing w:after="0" w:line="276" w:lineRule="auto"/>
        <w:ind w:left="709"/>
        <w:jc w:val="both"/>
        <w:rPr>
          <w:rFonts w:ascii="Arial" w:eastAsia="Lucida Sans Unicode" w:hAnsi="Arial" w:cs="Arial"/>
          <w:kern w:val="1"/>
        </w:rPr>
      </w:pPr>
      <w:r w:rsidRPr="008F3C9A">
        <w:rPr>
          <w:rFonts w:ascii="Arial" w:eastAsia="Lucida Sans Unicode" w:hAnsi="Arial" w:cs="Arial"/>
          <w:kern w:val="1"/>
        </w:rPr>
        <w:t>Przeglą</w:t>
      </w:r>
      <w:r w:rsidR="00486B5C">
        <w:rPr>
          <w:rFonts w:ascii="Arial" w:eastAsia="Lucida Sans Unicode" w:hAnsi="Arial" w:cs="Arial"/>
          <w:kern w:val="1"/>
        </w:rPr>
        <w:t>d i legalizacja butli tlenowych</w:t>
      </w:r>
      <w:r w:rsidRPr="008F3C9A">
        <w:rPr>
          <w:rFonts w:ascii="Arial" w:eastAsia="Lucida Sans Unicode" w:hAnsi="Arial" w:cs="Arial"/>
          <w:kern w:val="1"/>
        </w:rPr>
        <w:t xml:space="preserve"> - zostanie wykonana przez uprawniony Urząd Dozoru Technicznego potwierdzony zgodnie z obowiązującym prawem poprzez nabicie legalizacji na butlach i sporządzeniem Protokołu badania okresowego zbiorników.</w:t>
      </w:r>
    </w:p>
    <w:p w:rsidR="00486B5C" w:rsidRDefault="00486B5C" w:rsidP="00FD731E">
      <w:pPr>
        <w:widowControl w:val="0"/>
        <w:numPr>
          <w:ilvl w:val="0"/>
          <w:numId w:val="2"/>
        </w:numPr>
        <w:suppressAutoHyphens/>
        <w:spacing w:after="0" w:line="276" w:lineRule="auto"/>
        <w:ind w:left="709"/>
        <w:jc w:val="both"/>
        <w:rPr>
          <w:rFonts w:ascii="Arial" w:eastAsia="Lucida Sans Unicode" w:hAnsi="Arial" w:cs="Arial"/>
          <w:kern w:val="1"/>
        </w:rPr>
      </w:pPr>
      <w:r>
        <w:rPr>
          <w:rFonts w:ascii="Arial" w:eastAsia="Lucida Sans Unicode" w:hAnsi="Arial" w:cs="Arial"/>
          <w:kern w:val="1"/>
        </w:rPr>
        <w:t>W przypadku braku – odtworzenie dokumentacji, metryki.</w:t>
      </w:r>
    </w:p>
    <w:p w:rsidR="00982031" w:rsidRDefault="00982031" w:rsidP="00982031">
      <w:pPr>
        <w:widowControl w:val="0"/>
        <w:suppressAutoHyphens/>
        <w:spacing w:after="0" w:line="276" w:lineRule="auto"/>
        <w:jc w:val="both"/>
        <w:rPr>
          <w:rFonts w:ascii="Arial" w:eastAsia="Lucida Sans Unicode" w:hAnsi="Arial" w:cs="Arial"/>
          <w:kern w:val="1"/>
        </w:rPr>
      </w:pPr>
    </w:p>
    <w:p w:rsidR="00FD731E" w:rsidRPr="00982031" w:rsidRDefault="00982031" w:rsidP="00982031">
      <w:pPr>
        <w:pStyle w:val="Akapitzlist"/>
        <w:widowControl w:val="0"/>
        <w:numPr>
          <w:ilvl w:val="0"/>
          <w:numId w:val="1"/>
        </w:numPr>
        <w:suppressAutoHyphens/>
        <w:spacing w:after="0" w:line="276" w:lineRule="auto"/>
        <w:ind w:left="426" w:hanging="426"/>
        <w:jc w:val="both"/>
        <w:rPr>
          <w:rFonts w:ascii="Arial" w:eastAsia="Lucida Sans Unicode" w:hAnsi="Arial" w:cs="Arial"/>
          <w:kern w:val="1"/>
        </w:rPr>
      </w:pPr>
      <w:r>
        <w:rPr>
          <w:rFonts w:ascii="Arial" w:eastAsia="Lucida Sans Unicode" w:hAnsi="Arial" w:cs="Arial"/>
          <w:kern w:val="1"/>
        </w:rPr>
        <w:t>Napełnienie butli tlenem medycznym.</w:t>
      </w:r>
    </w:p>
    <w:p w:rsidR="00FD731E" w:rsidRPr="008F3C9A" w:rsidRDefault="00FD731E" w:rsidP="00982031">
      <w:pPr>
        <w:pStyle w:val="Akapitzlist"/>
        <w:widowControl w:val="0"/>
        <w:numPr>
          <w:ilvl w:val="0"/>
          <w:numId w:val="1"/>
        </w:numPr>
        <w:suppressAutoHyphens/>
        <w:autoSpaceDE w:val="0"/>
        <w:autoSpaceDN w:val="0"/>
        <w:spacing w:before="120" w:after="120" w:line="276" w:lineRule="auto"/>
        <w:ind w:left="425" w:right="-289" w:hanging="425"/>
        <w:jc w:val="both"/>
        <w:rPr>
          <w:rFonts w:ascii="Arial" w:eastAsia="Times New Roman" w:hAnsi="Arial" w:cs="Arial"/>
          <w:lang w:eastAsia="pl-PL"/>
        </w:rPr>
      </w:pPr>
      <w:r w:rsidRPr="008F3C9A">
        <w:rPr>
          <w:rFonts w:ascii="Arial" w:eastAsia="Times New Roman" w:hAnsi="Arial" w:cs="Arial"/>
          <w:lang w:eastAsia="pl-PL"/>
        </w:rPr>
        <w:t xml:space="preserve">Dostarczenie i odbiór butli  od  i do Wykonawcy odbędzie się na koszt </w:t>
      </w:r>
      <w:r w:rsidRPr="00FD731E">
        <w:rPr>
          <w:rFonts w:ascii="Arial" w:eastAsia="Times New Roman" w:hAnsi="Arial" w:cs="Arial"/>
          <w:b/>
          <w:lang w:eastAsia="pl-PL"/>
        </w:rPr>
        <w:t>Zamawiającego.</w:t>
      </w:r>
    </w:p>
    <w:p w:rsidR="00FD731E" w:rsidRPr="008F3C9A" w:rsidRDefault="00FD731E" w:rsidP="00FD731E">
      <w:pPr>
        <w:widowControl w:val="0"/>
        <w:numPr>
          <w:ilvl w:val="0"/>
          <w:numId w:val="1"/>
        </w:numPr>
        <w:suppressAutoHyphens/>
        <w:autoSpaceDE w:val="0"/>
        <w:autoSpaceDN w:val="0"/>
        <w:spacing w:after="120" w:line="276" w:lineRule="auto"/>
        <w:ind w:left="426" w:right="-288" w:hanging="426"/>
        <w:jc w:val="both"/>
        <w:rPr>
          <w:rFonts w:ascii="Arial" w:eastAsia="Times New Roman" w:hAnsi="Arial" w:cs="Arial"/>
          <w:lang w:eastAsia="pl-PL"/>
        </w:rPr>
      </w:pPr>
      <w:r w:rsidRPr="008F3C9A">
        <w:rPr>
          <w:rFonts w:ascii="Arial" w:eastAsia="Times New Roman" w:hAnsi="Arial" w:cs="Arial"/>
          <w:lang w:eastAsia="pl-PL"/>
        </w:rPr>
        <w:t xml:space="preserve">Zamawiający przekaże </w:t>
      </w:r>
      <w:r w:rsidR="00486B5C">
        <w:rPr>
          <w:rFonts w:ascii="Arial" w:eastAsia="Times New Roman" w:hAnsi="Arial" w:cs="Arial"/>
          <w:lang w:eastAsia="pl-PL"/>
        </w:rPr>
        <w:t xml:space="preserve">asortyment </w:t>
      </w:r>
      <w:r w:rsidRPr="008F3C9A">
        <w:rPr>
          <w:rFonts w:ascii="Arial" w:eastAsia="Times New Roman" w:hAnsi="Arial" w:cs="Arial"/>
          <w:lang w:eastAsia="pl-PL"/>
        </w:rPr>
        <w:t>protokołem przyjęcia - przekazania Wykonawcy (osobie upoważnionej na piśmie do reprezentowania firmy w zakresie jej spraw majątkowych)</w:t>
      </w:r>
      <w:r w:rsidR="00486B5C">
        <w:rPr>
          <w:rFonts w:ascii="Arial" w:eastAsia="Times New Roman" w:hAnsi="Arial" w:cs="Arial"/>
          <w:lang w:eastAsia="pl-PL"/>
        </w:rPr>
        <w:t>;</w:t>
      </w:r>
      <w:r w:rsidRPr="008F3C9A">
        <w:rPr>
          <w:rFonts w:ascii="Arial" w:eastAsia="Times New Roman" w:hAnsi="Arial" w:cs="Arial"/>
          <w:lang w:eastAsia="pl-PL"/>
        </w:rPr>
        <w:t xml:space="preserve"> </w:t>
      </w:r>
    </w:p>
    <w:p w:rsidR="00FD731E" w:rsidRPr="00486B5C" w:rsidRDefault="00FD731E" w:rsidP="00486B5C">
      <w:pPr>
        <w:widowControl w:val="0"/>
        <w:numPr>
          <w:ilvl w:val="0"/>
          <w:numId w:val="1"/>
        </w:numPr>
        <w:suppressAutoHyphens/>
        <w:autoSpaceDE w:val="0"/>
        <w:autoSpaceDN w:val="0"/>
        <w:spacing w:after="120" w:line="276" w:lineRule="auto"/>
        <w:ind w:left="426" w:right="-288" w:hanging="426"/>
        <w:jc w:val="both"/>
        <w:rPr>
          <w:rFonts w:ascii="Arial" w:eastAsia="Times New Roman" w:hAnsi="Arial" w:cs="Arial"/>
          <w:lang w:eastAsia="pl-PL"/>
        </w:rPr>
      </w:pPr>
      <w:r w:rsidRPr="00486B5C">
        <w:rPr>
          <w:rFonts w:ascii="Arial" w:eastAsia="Times New Roman" w:hAnsi="Arial" w:cs="Arial"/>
          <w:lang w:eastAsia="pl-PL"/>
        </w:rPr>
        <w:t>Od dnia przyjęcia butli Wykonawca ponosi wszelką odpowiedzialność za ewentualne szkody wynikłe w tym sprzęcie</w:t>
      </w:r>
      <w:r w:rsidR="00486B5C">
        <w:rPr>
          <w:rFonts w:ascii="Arial" w:eastAsia="Times New Roman" w:hAnsi="Arial" w:cs="Arial"/>
          <w:lang w:eastAsia="pl-PL"/>
        </w:rPr>
        <w:t>;</w:t>
      </w:r>
    </w:p>
    <w:p w:rsidR="00FD731E" w:rsidRPr="008F3C9A" w:rsidRDefault="00FD731E" w:rsidP="00FD731E">
      <w:pPr>
        <w:widowControl w:val="0"/>
        <w:numPr>
          <w:ilvl w:val="0"/>
          <w:numId w:val="1"/>
        </w:numPr>
        <w:suppressAutoHyphens/>
        <w:spacing w:after="0" w:line="276" w:lineRule="auto"/>
        <w:ind w:left="426" w:hanging="426"/>
        <w:jc w:val="both"/>
        <w:rPr>
          <w:rFonts w:ascii="Arial" w:eastAsia="Lucida Sans Unicode" w:hAnsi="Arial" w:cs="Arial"/>
          <w:color w:val="000000"/>
          <w:kern w:val="1"/>
        </w:rPr>
      </w:pPr>
      <w:r w:rsidRPr="008F3C9A">
        <w:rPr>
          <w:rFonts w:ascii="Arial" w:eastAsia="Lucida Sans Unicode" w:hAnsi="Arial" w:cs="Arial"/>
          <w:color w:val="000000"/>
          <w:kern w:val="1"/>
        </w:rPr>
        <w:t>Wymagania w zakresie, jakości i gwarancji:</w:t>
      </w:r>
    </w:p>
    <w:p w:rsidR="00FD731E" w:rsidRPr="008F3C9A" w:rsidRDefault="00FD731E" w:rsidP="00FD731E">
      <w:pPr>
        <w:spacing w:after="0" w:line="276" w:lineRule="auto"/>
        <w:ind w:left="426"/>
        <w:jc w:val="both"/>
        <w:rPr>
          <w:rFonts w:ascii="Arial" w:eastAsia="Lucida Sans Unicode" w:hAnsi="Arial" w:cs="Arial"/>
          <w:kern w:val="1"/>
        </w:rPr>
      </w:pPr>
      <w:r w:rsidRPr="008F3C9A">
        <w:rPr>
          <w:rFonts w:ascii="Arial" w:eastAsia="Lucida Sans Unicode" w:hAnsi="Arial" w:cs="Arial"/>
          <w:kern w:val="1"/>
        </w:rPr>
        <w:t>Wykonana usługa powinna zapewnić pracę każdego a</w:t>
      </w:r>
      <w:bookmarkStart w:id="0" w:name="_GoBack"/>
      <w:bookmarkEnd w:id="0"/>
      <w:r w:rsidRPr="008F3C9A">
        <w:rPr>
          <w:rFonts w:ascii="Arial" w:eastAsia="Lucida Sans Unicode" w:hAnsi="Arial" w:cs="Arial"/>
          <w:kern w:val="1"/>
        </w:rPr>
        <w:t>paratu na 12 miesięcy od dnia odbioru bez zastrzeżeń.</w:t>
      </w:r>
    </w:p>
    <w:p w:rsidR="00ED4512" w:rsidRPr="00982031" w:rsidRDefault="00FD731E" w:rsidP="00982031">
      <w:pPr>
        <w:spacing w:after="120" w:line="276" w:lineRule="auto"/>
        <w:ind w:left="426"/>
        <w:jc w:val="both"/>
        <w:rPr>
          <w:rFonts w:ascii="Arial" w:eastAsia="Lucida Sans Unicode" w:hAnsi="Arial" w:cs="Arial"/>
          <w:color w:val="000000"/>
          <w:kern w:val="1"/>
        </w:rPr>
      </w:pPr>
      <w:r w:rsidRPr="008F3C9A">
        <w:rPr>
          <w:rFonts w:ascii="Arial" w:eastAsia="Lucida Sans Unicode" w:hAnsi="Arial" w:cs="Arial"/>
          <w:kern w:val="1"/>
        </w:rPr>
        <w:t xml:space="preserve">Wykonawca udziela gwarancji na okres, co najmniej 12 miesięcy na wykonanie usługi w zakresie przeglądu i legalizacji butli licząc od daty odbioru w/w usługi bez zastrzeżeń. </w:t>
      </w:r>
      <w:r w:rsidRPr="008F3C9A">
        <w:rPr>
          <w:rFonts w:ascii="Arial" w:eastAsia="Lucida Sans Unicode" w:hAnsi="Arial" w:cs="Arial"/>
          <w:color w:val="000000"/>
          <w:kern w:val="1"/>
        </w:rPr>
        <w:t>Produkty nieobjęte gwarancją producenta objęte są prawem rękojmi określonym w kodeksie cywilnym.</w:t>
      </w:r>
    </w:p>
    <w:p w:rsidR="00ED4512" w:rsidRDefault="00982031" w:rsidP="00ED4512">
      <w:pPr>
        <w:spacing w:after="0" w:line="240" w:lineRule="auto"/>
        <w:rPr>
          <w:rFonts w:ascii="Arial" w:eastAsia="Times New Roman" w:hAnsi="Arial" w:cs="Arial"/>
          <w:b/>
          <w:sz w:val="20"/>
          <w:szCs w:val="20"/>
          <w:u w:val="single"/>
          <w:lang w:eastAsia="pl-PL"/>
        </w:rPr>
      </w:pPr>
      <w:r w:rsidRPr="00982031">
        <w:rPr>
          <w:rFonts w:ascii="Arial" w:eastAsia="Times New Roman" w:hAnsi="Arial" w:cs="Arial"/>
          <w:b/>
          <w:sz w:val="20"/>
          <w:szCs w:val="20"/>
          <w:u w:val="single"/>
          <w:lang w:eastAsia="pl-PL"/>
        </w:rPr>
        <w:t>Dokumenty wymagane przez zamawiającego</w:t>
      </w:r>
    </w:p>
    <w:p w:rsidR="00982031" w:rsidRPr="00982031" w:rsidRDefault="00982031" w:rsidP="00ED4512">
      <w:pPr>
        <w:spacing w:after="0" w:line="240" w:lineRule="auto"/>
        <w:rPr>
          <w:rFonts w:ascii="Arial" w:eastAsia="Times New Roman" w:hAnsi="Arial" w:cs="Arial"/>
          <w:b/>
          <w:sz w:val="20"/>
          <w:szCs w:val="20"/>
          <w:u w:val="single"/>
          <w:lang w:eastAsia="pl-PL"/>
        </w:rPr>
      </w:pPr>
    </w:p>
    <w:p w:rsidR="00ED4512" w:rsidRPr="00982031" w:rsidRDefault="00ED4512" w:rsidP="00ED4512">
      <w:pPr>
        <w:spacing w:after="0" w:line="240" w:lineRule="auto"/>
        <w:ind w:left="567"/>
        <w:jc w:val="both"/>
        <w:rPr>
          <w:rFonts w:ascii="Arial" w:eastAsia="Times New Roman" w:hAnsi="Arial" w:cs="Arial"/>
          <w:sz w:val="20"/>
          <w:szCs w:val="20"/>
          <w:lang w:eastAsia="pl-PL"/>
        </w:rPr>
      </w:pPr>
      <w:r w:rsidRPr="00982031">
        <w:rPr>
          <w:rFonts w:ascii="Arial" w:eastAsia="Times New Roman" w:hAnsi="Arial" w:cs="Arial"/>
          <w:sz w:val="20"/>
          <w:szCs w:val="20"/>
          <w:lang w:eastAsia="pl-PL"/>
        </w:rPr>
        <w:t>Wymagane pozwolenie na dopuszczenie do obrotu produktu leczniczego na terenie Unii Europejskiej.</w:t>
      </w:r>
    </w:p>
    <w:p w:rsidR="00ED4512" w:rsidRPr="00982031" w:rsidRDefault="00ED4512" w:rsidP="00ED4512">
      <w:pPr>
        <w:spacing w:after="0" w:line="240" w:lineRule="auto"/>
        <w:ind w:left="567"/>
        <w:jc w:val="both"/>
        <w:rPr>
          <w:rFonts w:ascii="Arial" w:eastAsia="Times New Roman" w:hAnsi="Arial" w:cs="Arial"/>
          <w:sz w:val="20"/>
          <w:szCs w:val="20"/>
          <w:lang w:eastAsia="pl-PL"/>
        </w:rPr>
      </w:pPr>
      <w:r w:rsidRPr="00982031">
        <w:rPr>
          <w:rFonts w:ascii="Arial" w:eastAsia="Times New Roman" w:hAnsi="Arial" w:cs="Arial"/>
          <w:sz w:val="20"/>
          <w:szCs w:val="20"/>
          <w:lang w:eastAsia="pl-PL"/>
        </w:rPr>
        <w:t>Aktualne zezwolenie na wytwarzanie produktu leczniczego (gazu medycznego) wytwarzanego przez producenta, wydanego przez Głównego Inspektora Farmaceutycznego lub zezwolenie na prowadzenie hurtowni farmaceutycznej umożliwiające sprzedaż gazu medycznego spoza miejsc wytwarzania, wydanego przez Głównego Inspektora Farmaceutycznego.</w:t>
      </w:r>
    </w:p>
    <w:p w:rsidR="00ED4512" w:rsidRPr="00982031" w:rsidRDefault="00ED4512" w:rsidP="00ED4512">
      <w:pPr>
        <w:spacing w:after="0" w:line="240" w:lineRule="auto"/>
        <w:ind w:left="567"/>
        <w:jc w:val="both"/>
        <w:rPr>
          <w:rFonts w:ascii="Arial" w:eastAsia="Times New Roman" w:hAnsi="Arial" w:cs="Arial"/>
          <w:sz w:val="20"/>
          <w:szCs w:val="20"/>
          <w:lang w:eastAsia="pl-PL"/>
        </w:rPr>
      </w:pPr>
      <w:r w:rsidRPr="00982031">
        <w:rPr>
          <w:rFonts w:ascii="Arial" w:eastAsia="Times New Roman" w:hAnsi="Arial" w:cs="Arial"/>
          <w:sz w:val="20"/>
          <w:szCs w:val="20"/>
          <w:lang w:eastAsia="pl-PL"/>
        </w:rPr>
        <w:t>Dla produktów kwalifikowanych jako produkt leczniczy charakterystyki produktu leczniczego.</w:t>
      </w:r>
    </w:p>
    <w:sectPr w:rsidR="00ED4512" w:rsidRPr="009820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EA" w:rsidRDefault="003256EA" w:rsidP="00ED4512">
      <w:pPr>
        <w:spacing w:after="0" w:line="240" w:lineRule="auto"/>
      </w:pPr>
      <w:r>
        <w:separator/>
      </w:r>
    </w:p>
  </w:endnote>
  <w:endnote w:type="continuationSeparator" w:id="0">
    <w:p w:rsidR="003256EA" w:rsidRDefault="003256EA" w:rsidP="00ED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EA" w:rsidRDefault="003256EA" w:rsidP="00ED4512">
      <w:pPr>
        <w:spacing w:after="0" w:line="240" w:lineRule="auto"/>
      </w:pPr>
      <w:r>
        <w:separator/>
      </w:r>
    </w:p>
  </w:footnote>
  <w:footnote w:type="continuationSeparator" w:id="0">
    <w:p w:rsidR="003256EA" w:rsidRDefault="003256EA" w:rsidP="00ED4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090B"/>
    <w:multiLevelType w:val="hybridMultilevel"/>
    <w:tmpl w:val="CD58417C"/>
    <w:lvl w:ilvl="0" w:tplc="B462A2AE">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262353"/>
    <w:multiLevelType w:val="hybridMultilevel"/>
    <w:tmpl w:val="AABC7E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6126D8"/>
    <w:multiLevelType w:val="hybridMultilevel"/>
    <w:tmpl w:val="5CDA7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C5684"/>
    <w:multiLevelType w:val="hybridMultilevel"/>
    <w:tmpl w:val="0C045C4C"/>
    <w:lvl w:ilvl="0" w:tplc="B326454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75365746"/>
    <w:multiLevelType w:val="hybridMultilevel"/>
    <w:tmpl w:val="2E0291C0"/>
    <w:lvl w:ilvl="0" w:tplc="5A2E280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5A"/>
    <w:rsid w:val="003256EA"/>
    <w:rsid w:val="004331B9"/>
    <w:rsid w:val="00486B5C"/>
    <w:rsid w:val="00982031"/>
    <w:rsid w:val="00B85F5A"/>
    <w:rsid w:val="00C1170D"/>
    <w:rsid w:val="00C607B7"/>
    <w:rsid w:val="00ED4512"/>
    <w:rsid w:val="00FD7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D81E"/>
  <w15:chartTrackingRefBased/>
  <w15:docId w15:val="{0D5DAE7D-FEE4-49CF-9E88-1AB9C44E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3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731E"/>
    <w:pPr>
      <w:ind w:left="720"/>
      <w:contextualSpacing/>
    </w:pPr>
  </w:style>
  <w:style w:type="paragraph" w:styleId="Nagwek">
    <w:name w:val="header"/>
    <w:basedOn w:val="Normalny"/>
    <w:link w:val="NagwekZnak"/>
    <w:uiPriority w:val="99"/>
    <w:unhideWhenUsed/>
    <w:rsid w:val="00ED4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4512"/>
  </w:style>
  <w:style w:type="paragraph" w:styleId="Stopka">
    <w:name w:val="footer"/>
    <w:basedOn w:val="Normalny"/>
    <w:link w:val="StopkaZnak"/>
    <w:uiPriority w:val="99"/>
    <w:unhideWhenUsed/>
    <w:rsid w:val="00ED4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302</Words>
  <Characters>1816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Świder Jacek</dc:creator>
  <cp:keywords/>
  <dc:description/>
  <cp:lastModifiedBy>Świder Jacek</cp:lastModifiedBy>
  <cp:revision>4</cp:revision>
  <dcterms:created xsi:type="dcterms:W3CDTF">2022-02-17T07:12:00Z</dcterms:created>
  <dcterms:modified xsi:type="dcterms:W3CDTF">2022-03-02T11:58:00Z</dcterms:modified>
</cp:coreProperties>
</file>