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26D7" w14:textId="05E4292B" w:rsidR="001F56E8" w:rsidRPr="001F56E8" w:rsidRDefault="001F56E8" w:rsidP="001F56E8">
      <w:pPr>
        <w:keepNext/>
        <w:pageBreakBefore/>
        <w:spacing w:after="120" w:line="240" w:lineRule="auto"/>
        <w:jc w:val="both"/>
        <w:textAlignment w:val="top"/>
        <w:outlineLvl w:val="3"/>
        <w:rPr>
          <w:rFonts w:ascii="Tahoma" w:eastAsia="Times New Roman" w:hAnsi="Tahoma" w:cs="Tahoma"/>
          <w:b/>
          <w:bCs/>
          <w:spacing w:val="-8"/>
          <w:sz w:val="20"/>
          <w:szCs w:val="20"/>
          <w:lang w:eastAsia="pl-PL"/>
        </w:rPr>
      </w:pPr>
      <w:bookmarkStart w:id="0" w:name="_Hlk116366027"/>
      <w:r w:rsidRPr="001F56E8">
        <w:rPr>
          <w:rFonts w:ascii="Tahoma" w:eastAsia="Times New Roman" w:hAnsi="Tahoma" w:cs="Tahoma"/>
          <w:b/>
          <w:bCs/>
          <w:spacing w:val="-8"/>
          <w:sz w:val="20"/>
          <w:szCs w:val="20"/>
          <w:lang w:eastAsia="pl-PL"/>
        </w:rPr>
        <w:t xml:space="preserve">Załącznik nr </w:t>
      </w:r>
      <w:r w:rsidR="00AE0908">
        <w:rPr>
          <w:rFonts w:ascii="Tahoma" w:eastAsia="Times New Roman" w:hAnsi="Tahoma" w:cs="Tahoma"/>
          <w:b/>
          <w:bCs/>
          <w:spacing w:val="-8"/>
          <w:sz w:val="20"/>
          <w:szCs w:val="20"/>
          <w:lang w:eastAsia="pl-PL"/>
        </w:rPr>
        <w:t>6</w:t>
      </w:r>
      <w:r w:rsidRPr="001F56E8">
        <w:rPr>
          <w:rFonts w:ascii="Tahoma" w:eastAsia="Times New Roman" w:hAnsi="Tahoma" w:cs="Tahoma"/>
          <w:b/>
          <w:bCs/>
          <w:spacing w:val="-8"/>
          <w:sz w:val="20"/>
          <w:szCs w:val="20"/>
          <w:lang w:eastAsia="pl-PL"/>
        </w:rPr>
        <w:t xml:space="preserve"> – Projekt Umowy</w:t>
      </w:r>
    </w:p>
    <w:tbl>
      <w:tblPr>
        <w:tblW w:w="9709" w:type="dxa"/>
        <w:tblLayout w:type="fixed"/>
        <w:tblCellMar>
          <w:left w:w="70" w:type="dxa"/>
          <w:right w:w="70" w:type="dxa"/>
        </w:tblCellMar>
        <w:tblLook w:val="0000" w:firstRow="0" w:lastRow="0" w:firstColumn="0" w:lastColumn="0" w:noHBand="0" w:noVBand="0"/>
      </w:tblPr>
      <w:tblGrid>
        <w:gridCol w:w="4962"/>
        <w:gridCol w:w="4747"/>
      </w:tblGrid>
      <w:tr w:rsidR="001F56E8" w:rsidRPr="001F56E8" w14:paraId="7AE14D1E" w14:textId="77777777" w:rsidTr="006603AF">
        <w:tc>
          <w:tcPr>
            <w:tcW w:w="4962" w:type="dxa"/>
          </w:tcPr>
          <w:bookmarkEnd w:id="0"/>
          <w:p w14:paraId="49DFC92B" w14:textId="77777777" w:rsidR="001F56E8" w:rsidRPr="001F56E8" w:rsidRDefault="001F56E8" w:rsidP="001F56E8">
            <w:pPr>
              <w:spacing w:after="200" w:line="276" w:lineRule="auto"/>
              <w:rPr>
                <w:rFonts w:ascii="Tahoma" w:eastAsia="Calibri" w:hAnsi="Tahoma" w:cs="Tahoma"/>
                <w:sz w:val="20"/>
                <w:szCs w:val="20"/>
              </w:rPr>
            </w:pPr>
            <w:r w:rsidRPr="001F56E8">
              <w:rPr>
                <w:rFonts w:ascii="Tahoma" w:eastAsia="Calibri" w:hAnsi="Tahoma" w:cs="Tahoma"/>
                <w:sz w:val="20"/>
                <w:szCs w:val="20"/>
              </w:rPr>
              <w:t xml:space="preserve">Nr referencyjny nadany sprawie przez Zamawiającego </w:t>
            </w:r>
          </w:p>
        </w:tc>
        <w:tc>
          <w:tcPr>
            <w:tcW w:w="4747" w:type="dxa"/>
          </w:tcPr>
          <w:p w14:paraId="29353FE7" w14:textId="53043C7E" w:rsidR="001F56E8" w:rsidRPr="001F56E8" w:rsidRDefault="001F56E8" w:rsidP="001F56E8">
            <w:pPr>
              <w:spacing w:after="200" w:line="276" w:lineRule="auto"/>
              <w:rPr>
                <w:rFonts w:ascii="Tahoma" w:eastAsia="Calibri" w:hAnsi="Tahoma" w:cs="Tahoma"/>
                <w:b/>
                <w:sz w:val="20"/>
                <w:szCs w:val="20"/>
              </w:rPr>
            </w:pPr>
            <w:r w:rsidRPr="001F56E8">
              <w:rPr>
                <w:rFonts w:ascii="Tahoma" w:eastAsia="Calibri" w:hAnsi="Tahoma" w:cs="Tahoma"/>
                <w:b/>
                <w:sz w:val="20"/>
                <w:szCs w:val="20"/>
                <w:lang w:eastAsia="pl-PL"/>
              </w:rPr>
              <w:t xml:space="preserve">     </w:t>
            </w:r>
            <w:r w:rsidR="00344C13">
              <w:rPr>
                <w:rFonts w:ascii="Tahoma" w:eastAsia="Calibri" w:hAnsi="Tahoma" w:cs="Tahoma"/>
                <w:b/>
                <w:sz w:val="20"/>
                <w:szCs w:val="20"/>
                <w:lang w:eastAsia="pl-PL"/>
              </w:rPr>
              <w:t xml:space="preserve">    </w:t>
            </w:r>
            <w:r w:rsidRPr="001F56E8">
              <w:rPr>
                <w:rFonts w:ascii="Tahoma" w:eastAsia="Calibri" w:hAnsi="Tahoma" w:cs="Tahoma"/>
                <w:b/>
                <w:sz w:val="20"/>
                <w:szCs w:val="20"/>
                <w:lang w:eastAsia="pl-PL"/>
              </w:rPr>
              <w:t>PM/Z/2418/</w:t>
            </w:r>
            <w:r w:rsidR="00A612F9">
              <w:rPr>
                <w:rFonts w:ascii="Tahoma" w:eastAsia="Calibri" w:hAnsi="Tahoma" w:cs="Tahoma"/>
                <w:b/>
                <w:sz w:val="20"/>
                <w:szCs w:val="20"/>
                <w:lang w:eastAsia="pl-PL"/>
              </w:rPr>
              <w:t>42</w:t>
            </w:r>
            <w:r w:rsidRPr="001F56E8">
              <w:rPr>
                <w:rFonts w:ascii="Tahoma" w:eastAsia="Calibri" w:hAnsi="Tahoma" w:cs="Tahoma"/>
                <w:b/>
                <w:sz w:val="20"/>
                <w:szCs w:val="20"/>
                <w:lang w:eastAsia="pl-PL"/>
              </w:rPr>
              <w:t>/2025 (</w:t>
            </w:r>
            <w:r w:rsidR="00A612F9">
              <w:rPr>
                <w:rFonts w:ascii="Tahoma" w:eastAsia="Calibri" w:hAnsi="Tahoma" w:cs="Tahoma"/>
                <w:b/>
                <w:sz w:val="20"/>
                <w:szCs w:val="20"/>
                <w:lang w:eastAsia="pl-PL"/>
              </w:rPr>
              <w:t>92/PP</w:t>
            </w:r>
            <w:r w:rsidR="00A42B15">
              <w:rPr>
                <w:rFonts w:ascii="Tahoma" w:eastAsia="Calibri" w:hAnsi="Tahoma" w:cs="Tahoma"/>
                <w:b/>
                <w:sz w:val="20"/>
                <w:szCs w:val="20"/>
                <w:lang w:eastAsia="pl-PL"/>
              </w:rPr>
              <w:t>/</w:t>
            </w:r>
            <w:r w:rsidRPr="001F56E8">
              <w:rPr>
                <w:rFonts w:ascii="Tahoma" w:eastAsia="Calibri" w:hAnsi="Tahoma" w:cs="Tahoma"/>
                <w:b/>
                <w:sz w:val="20"/>
                <w:szCs w:val="20"/>
                <w:lang w:eastAsia="pl-PL"/>
              </w:rPr>
              <w:t>2025)</w:t>
            </w:r>
          </w:p>
        </w:tc>
      </w:tr>
    </w:tbl>
    <w:p w14:paraId="4B74C118" w14:textId="77777777" w:rsidR="001F56E8" w:rsidRPr="001F56E8" w:rsidRDefault="001F56E8" w:rsidP="001F56E8">
      <w:pPr>
        <w:spacing w:before="120" w:after="240" w:line="276" w:lineRule="auto"/>
        <w:rPr>
          <w:rFonts w:ascii="Arial" w:eastAsia="Calibri" w:hAnsi="Arial" w:cs="Arial"/>
          <w:sz w:val="24"/>
          <w:szCs w:val="24"/>
        </w:rPr>
      </w:pPr>
    </w:p>
    <w:p w14:paraId="59208C7C" w14:textId="77777777" w:rsidR="001F56E8" w:rsidRPr="001F56E8" w:rsidRDefault="001F56E8" w:rsidP="001F56E8">
      <w:pPr>
        <w:spacing w:before="120" w:after="240" w:line="276" w:lineRule="auto"/>
        <w:jc w:val="center"/>
        <w:rPr>
          <w:rFonts w:eastAsia="Calibri" w:cstheme="minorHAnsi"/>
        </w:rPr>
      </w:pPr>
      <w:r w:rsidRPr="001F56E8">
        <w:rPr>
          <w:rFonts w:eastAsia="Calibri" w:cstheme="minorHAnsi"/>
        </w:rPr>
        <w:t>UMOWA</w:t>
      </w:r>
    </w:p>
    <w:p w14:paraId="50BA57EC" w14:textId="77777777" w:rsidR="001F56E8" w:rsidRPr="001F56E8" w:rsidRDefault="001F56E8" w:rsidP="001F56E8">
      <w:pPr>
        <w:spacing w:after="360" w:line="276" w:lineRule="auto"/>
        <w:rPr>
          <w:rFonts w:eastAsia="Calibri" w:cstheme="minorHAnsi"/>
        </w:rPr>
      </w:pPr>
      <w:r w:rsidRPr="001F56E8">
        <w:rPr>
          <w:rFonts w:eastAsia="Calibri" w:cstheme="minorHAnsi"/>
        </w:rPr>
        <w:t>zawarta w dniu</w:t>
      </w:r>
      <w:r w:rsidRPr="001F56E8">
        <w:rPr>
          <w:rFonts w:eastAsia="Calibri" w:cstheme="minorHAnsi"/>
          <w:color w:val="FF0000"/>
        </w:rPr>
        <w:t xml:space="preserve"> </w:t>
      </w:r>
      <w:r w:rsidRPr="001F56E8">
        <w:rPr>
          <w:rFonts w:eastAsia="Calibri" w:cstheme="minorHAnsi"/>
        </w:rPr>
        <w:t xml:space="preserve"> ………………. r. w Kaliszu pomiędzy:</w:t>
      </w:r>
    </w:p>
    <w:p w14:paraId="17CBE1A3" w14:textId="77777777" w:rsidR="001F56E8" w:rsidRPr="001F56E8" w:rsidRDefault="001F56E8" w:rsidP="001F56E8">
      <w:pPr>
        <w:spacing w:after="120" w:line="276" w:lineRule="auto"/>
        <w:jc w:val="both"/>
        <w:rPr>
          <w:rFonts w:eastAsia="Calibri" w:cstheme="minorHAnsi"/>
          <w:spacing w:val="-4"/>
        </w:rPr>
      </w:pPr>
      <w:r w:rsidRPr="001F56E8">
        <w:rPr>
          <w:rFonts w:eastAsia="Calibri" w:cstheme="minorHAnsi"/>
          <w:b/>
          <w:bCs/>
          <w:spacing w:val="-4"/>
        </w:rPr>
        <w:t xml:space="preserve">Przedsiębiorstwem Wodociągów i Kanalizacji Spółka z o.o. z siedzibą w Kaliszu,  </w:t>
      </w:r>
      <w:r w:rsidRPr="001F56E8">
        <w:rPr>
          <w:rFonts w:eastAsia="Calibri" w:cstheme="minorHAnsi"/>
          <w:b/>
          <w:bCs/>
          <w:spacing w:val="-4"/>
        </w:rPr>
        <w:br/>
        <w:t>ul. Nowy Świat 2a, 62-800 Kalisz</w:t>
      </w:r>
      <w:r w:rsidRPr="001F56E8">
        <w:rPr>
          <w:rFonts w:eastAsia="Calibri" w:cstheme="minorHAnsi"/>
          <w:spacing w:val="-4"/>
        </w:rPr>
        <w:t>, wpisaną</w:t>
      </w:r>
      <w:r w:rsidRPr="001F56E8">
        <w:rPr>
          <w:rFonts w:eastAsia="Calibri" w:cstheme="minorHAnsi"/>
          <w:color w:val="FF0000"/>
          <w:spacing w:val="-4"/>
        </w:rPr>
        <w:t xml:space="preserve"> </w:t>
      </w:r>
      <w:r w:rsidRPr="001F56E8">
        <w:rPr>
          <w:rFonts w:eastAsia="Calibri" w:cstheme="minorHAnsi"/>
          <w:spacing w:val="-4"/>
        </w:rPr>
        <w:t xml:space="preserve">do Rejestru Przedsiębiorców prowadzonego przez Sąd Rejonowy w Poznaniu – Nowe Miasto i Wilda w Poznaniu, IX Wydział Gospodarczy </w:t>
      </w:r>
      <w:r w:rsidRPr="001F56E8">
        <w:rPr>
          <w:rFonts w:eastAsia="Calibri" w:cstheme="minorHAnsi"/>
          <w:spacing w:val="-8"/>
        </w:rPr>
        <w:t xml:space="preserve">Krajowego Rejestru Sądowego pod numer 0000010157; NIP 618-004-24-33; REGON: 250022522, kapitał zakładowy: 117.921.000,00 zł zwaną dalej </w:t>
      </w:r>
      <w:r w:rsidRPr="001F56E8">
        <w:rPr>
          <w:rFonts w:eastAsia="Calibri" w:cstheme="minorHAnsi"/>
          <w:b/>
          <w:bCs/>
          <w:spacing w:val="-8"/>
        </w:rPr>
        <w:t>„Zamawiającym”</w:t>
      </w:r>
      <w:r w:rsidRPr="001F56E8">
        <w:rPr>
          <w:rFonts w:eastAsia="Calibri" w:cstheme="minorHAnsi"/>
          <w:spacing w:val="-8"/>
        </w:rPr>
        <w:t>, reprezentowaną przez:</w:t>
      </w:r>
    </w:p>
    <w:p w14:paraId="039BE915" w14:textId="77777777" w:rsidR="001F56E8" w:rsidRPr="001F56E8" w:rsidRDefault="001F56E8" w:rsidP="001F56E8">
      <w:pPr>
        <w:spacing w:after="0" w:line="276" w:lineRule="auto"/>
        <w:contextualSpacing/>
        <w:jc w:val="both"/>
        <w:rPr>
          <w:rFonts w:eastAsia="Calibri" w:cstheme="minorHAnsi"/>
        </w:rPr>
      </w:pPr>
      <w:r w:rsidRPr="001F56E8">
        <w:rPr>
          <w:rFonts w:eastAsia="Calibri" w:cstheme="minorHAnsi"/>
        </w:rPr>
        <w:t>Jacka Konopkę – Prezesa</w:t>
      </w:r>
      <w:r w:rsidRPr="001F56E8">
        <w:rPr>
          <w:rFonts w:eastAsia="Calibri" w:cstheme="minorHAnsi"/>
          <w:color w:val="FF0000"/>
        </w:rPr>
        <w:t xml:space="preserve"> </w:t>
      </w:r>
      <w:r w:rsidRPr="001F56E8">
        <w:rPr>
          <w:rFonts w:eastAsia="Calibri" w:cstheme="minorHAnsi"/>
        </w:rPr>
        <w:t>Zarządu</w:t>
      </w:r>
    </w:p>
    <w:p w14:paraId="0F498D52" w14:textId="77777777" w:rsidR="001F56E8" w:rsidRPr="001F56E8" w:rsidRDefault="001F56E8" w:rsidP="001F56E8">
      <w:pPr>
        <w:spacing w:after="0" w:line="276" w:lineRule="auto"/>
        <w:contextualSpacing/>
        <w:jc w:val="both"/>
        <w:rPr>
          <w:rFonts w:eastAsia="Calibri" w:cstheme="minorHAnsi"/>
        </w:rPr>
      </w:pPr>
    </w:p>
    <w:p w14:paraId="13BF293B" w14:textId="77777777" w:rsidR="001F56E8" w:rsidRPr="001F56E8" w:rsidRDefault="001F56E8" w:rsidP="001F56E8">
      <w:pPr>
        <w:spacing w:before="120" w:after="240" w:line="276" w:lineRule="auto"/>
        <w:contextualSpacing/>
        <w:jc w:val="both"/>
        <w:rPr>
          <w:rFonts w:eastAsia="Calibri" w:cstheme="minorHAnsi"/>
        </w:rPr>
      </w:pPr>
      <w:r w:rsidRPr="001F56E8">
        <w:rPr>
          <w:rFonts w:eastAsia="Calibri" w:cstheme="minorHAnsi"/>
        </w:rPr>
        <w:t>a</w:t>
      </w:r>
    </w:p>
    <w:p w14:paraId="279D76E1" w14:textId="77777777" w:rsidR="001F56E8" w:rsidRPr="001F56E8" w:rsidRDefault="001F56E8" w:rsidP="001F56E8">
      <w:pPr>
        <w:spacing w:before="120" w:after="120" w:line="276" w:lineRule="auto"/>
        <w:contextualSpacing/>
        <w:jc w:val="both"/>
        <w:rPr>
          <w:rFonts w:eastAsia="Calibri" w:cstheme="minorHAnsi"/>
        </w:rPr>
      </w:pPr>
    </w:p>
    <w:p w14:paraId="5EE6634A" w14:textId="77777777" w:rsidR="001F56E8" w:rsidRPr="001F56E8" w:rsidRDefault="001F56E8" w:rsidP="001F56E8">
      <w:pPr>
        <w:spacing w:before="120" w:after="360" w:line="276" w:lineRule="auto"/>
        <w:contextualSpacing/>
        <w:jc w:val="both"/>
        <w:rPr>
          <w:rFonts w:eastAsia="Calibri" w:cstheme="minorHAnsi"/>
        </w:rPr>
      </w:pPr>
      <w:r w:rsidRPr="001F56E8">
        <w:rPr>
          <w:rFonts w:eastAsia="Calibri" w:cstheme="minorHAnsi"/>
        </w:rPr>
        <w:t xml:space="preserve">………………………….. prowadzącym działalność gospodarczą pod nazwą ………………………………… mającym swoją siedzibę w ……………., ul. ……………….., </w:t>
      </w:r>
      <w:r w:rsidRPr="001F56E8">
        <w:rPr>
          <w:rFonts w:eastAsia="Calibri" w:cstheme="minorHAnsi"/>
          <w:spacing w:val="-4"/>
        </w:rPr>
        <w:t xml:space="preserve">……………………, NIP ………………., REGON ……………, zwanym dalej </w:t>
      </w:r>
      <w:r w:rsidRPr="001F56E8">
        <w:rPr>
          <w:rFonts w:eastAsia="Calibri" w:cstheme="minorHAnsi"/>
          <w:b/>
          <w:bCs/>
          <w:spacing w:val="-4"/>
        </w:rPr>
        <w:t>„Wykonawcą”.</w:t>
      </w:r>
      <w:r w:rsidRPr="001F56E8">
        <w:rPr>
          <w:rFonts w:eastAsia="Calibri" w:cstheme="minorHAnsi"/>
        </w:rPr>
        <w:t xml:space="preserve"> </w:t>
      </w:r>
    </w:p>
    <w:p w14:paraId="2082F451" w14:textId="77777777" w:rsidR="001F56E8" w:rsidRPr="001F56E8" w:rsidRDefault="001F56E8" w:rsidP="001F56E8">
      <w:pPr>
        <w:spacing w:after="40"/>
        <w:ind w:left="29"/>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  </w:t>
      </w:r>
    </w:p>
    <w:p w14:paraId="7B9CAC2E" w14:textId="77777777" w:rsidR="001F56E8" w:rsidRPr="001F56E8" w:rsidRDefault="001F56E8" w:rsidP="001F56E8">
      <w:pPr>
        <w:spacing w:after="40"/>
        <w:ind w:left="29"/>
        <w:rPr>
          <w:rFonts w:ascii="Calibri" w:eastAsia="Times New Roman" w:hAnsi="Calibri" w:cs="Calibri"/>
          <w:color w:val="000000"/>
          <w:kern w:val="2"/>
          <w:lang w:eastAsia="pl-PL"/>
          <w14:ligatures w14:val="standardContextual"/>
        </w:rPr>
      </w:pPr>
    </w:p>
    <w:p w14:paraId="44865CB8" w14:textId="77777777" w:rsidR="001F56E8" w:rsidRPr="001F56E8" w:rsidRDefault="001F56E8" w:rsidP="001F56E8">
      <w:pPr>
        <w:spacing w:after="49" w:line="250" w:lineRule="auto"/>
        <w:ind w:left="15" w:right="506" w:hanging="10"/>
        <w:jc w:val="center"/>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t xml:space="preserve">§ 1 Podstawa prawna </w:t>
      </w:r>
    </w:p>
    <w:p w14:paraId="719FC9FE" w14:textId="68192EC9" w:rsidR="001F56E8" w:rsidRPr="001F56E8" w:rsidRDefault="001F56E8" w:rsidP="001F56E8">
      <w:pPr>
        <w:numPr>
          <w:ilvl w:val="0"/>
          <w:numId w:val="1"/>
        </w:numPr>
        <w:spacing w:after="56" w:line="248" w:lineRule="auto"/>
        <w:ind w:hanging="283"/>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Podstawą prawną zawarcia niniejszej umowy jest wybór najkorzystniejszej oferty </w:t>
      </w:r>
      <w:r w:rsidR="002472C5">
        <w:rPr>
          <w:rFonts w:ascii="Calibri" w:eastAsia="Times New Roman" w:hAnsi="Calibri" w:cs="Calibri"/>
          <w:color w:val="000000"/>
          <w:kern w:val="2"/>
          <w:lang w:eastAsia="pl-PL"/>
          <w14:ligatures w14:val="standardContextual"/>
        </w:rPr>
        <w:br/>
      </w:r>
      <w:r w:rsidRPr="001F56E8">
        <w:rPr>
          <w:rFonts w:ascii="Calibri" w:eastAsia="Times New Roman" w:hAnsi="Calibri" w:cs="Calibri"/>
          <w:color w:val="000000"/>
          <w:kern w:val="2"/>
          <w:lang w:eastAsia="pl-PL"/>
          <w14:ligatures w14:val="standardContextual"/>
        </w:rPr>
        <w:t xml:space="preserve">w przeprowadzonym postępowaniu pn.: „Zakup i dostawa sprzętu dla potrzeb ochrony ludności i obrony cywilnej w ramach programu ochrony ludności i obrony cywilnej na lata 2025-2026” </w:t>
      </w:r>
      <w:r w:rsidR="002472C5">
        <w:rPr>
          <w:rFonts w:ascii="Calibri" w:eastAsia="Times New Roman" w:hAnsi="Calibri" w:cs="Calibri"/>
          <w:color w:val="000000"/>
          <w:kern w:val="2"/>
          <w:lang w:eastAsia="pl-PL"/>
          <w14:ligatures w14:val="standardContextual"/>
        </w:rPr>
        <w:br/>
      </w:r>
      <w:r w:rsidRPr="001F56E8">
        <w:rPr>
          <w:rFonts w:ascii="Calibri" w:eastAsia="Times New Roman" w:hAnsi="Calibri" w:cs="Calibri"/>
          <w:color w:val="000000"/>
          <w:kern w:val="2"/>
          <w:lang w:eastAsia="pl-PL"/>
          <w14:ligatures w14:val="standardContextual"/>
        </w:rPr>
        <w:t>w</w:t>
      </w:r>
      <w:r w:rsidR="002472C5">
        <w:rPr>
          <w:rFonts w:ascii="Calibri" w:eastAsia="Times New Roman" w:hAnsi="Calibri" w:cs="Calibri"/>
          <w:color w:val="000000"/>
          <w:kern w:val="2"/>
          <w:lang w:eastAsia="pl-PL"/>
          <w14:ligatures w14:val="standardContextual"/>
        </w:rPr>
        <w:t xml:space="preserve"> postępowaniu poniżej progów unijnych w</w:t>
      </w:r>
      <w:r w:rsidRPr="001F56E8">
        <w:rPr>
          <w:rFonts w:ascii="Calibri" w:eastAsia="Times New Roman" w:hAnsi="Calibri" w:cs="Calibri"/>
          <w:color w:val="000000"/>
          <w:kern w:val="2"/>
          <w:lang w:eastAsia="pl-PL"/>
          <w14:ligatures w14:val="standardContextual"/>
        </w:rPr>
        <w:t xml:space="preserve"> trybie </w:t>
      </w:r>
      <w:r w:rsidR="00A42B15">
        <w:rPr>
          <w:rFonts w:ascii="Calibri" w:eastAsia="Times New Roman" w:hAnsi="Calibri" w:cs="Calibri"/>
          <w:color w:val="000000"/>
          <w:kern w:val="2"/>
          <w:lang w:eastAsia="pl-PL"/>
          <w14:ligatures w14:val="standardContextual"/>
        </w:rPr>
        <w:t xml:space="preserve">zapytania ofertowego zgodnie z </w:t>
      </w:r>
      <w:r w:rsidR="00A42B15">
        <w:rPr>
          <w:rFonts w:ascii="Segoe UI Semilight" w:eastAsia="Times New Roman" w:hAnsi="Segoe UI Semilight" w:cs="Segoe UI Semilight"/>
          <w:color w:val="000000"/>
          <w:kern w:val="2"/>
          <w:lang w:eastAsia="pl-PL"/>
          <w14:ligatures w14:val="standardContextual"/>
        </w:rPr>
        <w:t>§</w:t>
      </w:r>
      <w:r w:rsidR="00A42B15">
        <w:rPr>
          <w:rFonts w:ascii="Calibri" w:eastAsia="Times New Roman" w:hAnsi="Calibri" w:cs="Calibri"/>
          <w:color w:val="000000"/>
          <w:kern w:val="2"/>
          <w:lang w:eastAsia="pl-PL"/>
          <w14:ligatures w14:val="standardContextual"/>
        </w:rPr>
        <w:t xml:space="preserve">5 ust. II Regulaminu Udzielania Zamówień </w:t>
      </w:r>
      <w:proofErr w:type="spellStart"/>
      <w:r w:rsidR="00A42B15">
        <w:rPr>
          <w:rFonts w:ascii="Calibri" w:eastAsia="Times New Roman" w:hAnsi="Calibri" w:cs="Calibri"/>
          <w:color w:val="000000"/>
          <w:kern w:val="2"/>
          <w:lang w:eastAsia="pl-PL"/>
          <w14:ligatures w14:val="standardContextual"/>
        </w:rPr>
        <w:t>PWiK</w:t>
      </w:r>
      <w:proofErr w:type="spellEnd"/>
      <w:r w:rsidR="00A42B15">
        <w:rPr>
          <w:rFonts w:ascii="Calibri" w:eastAsia="Times New Roman" w:hAnsi="Calibri" w:cs="Calibri"/>
          <w:color w:val="000000"/>
          <w:kern w:val="2"/>
          <w:lang w:eastAsia="pl-PL"/>
          <w14:ligatures w14:val="standardContextual"/>
        </w:rPr>
        <w:t xml:space="preserve"> Sp. z o.o.</w:t>
      </w:r>
      <w:r w:rsidR="002472C5">
        <w:rPr>
          <w:rFonts w:ascii="Calibri" w:eastAsia="Times New Roman" w:hAnsi="Calibri" w:cs="Calibri"/>
          <w:color w:val="000000"/>
          <w:kern w:val="2"/>
          <w:lang w:eastAsia="pl-PL"/>
          <w14:ligatures w14:val="standardContextual"/>
        </w:rPr>
        <w:t xml:space="preserve"> </w:t>
      </w:r>
      <w:r w:rsidRPr="001F56E8">
        <w:rPr>
          <w:rFonts w:ascii="Calibri" w:eastAsia="Times New Roman" w:hAnsi="Calibri" w:cs="Calibri"/>
          <w:color w:val="000000"/>
          <w:kern w:val="2"/>
          <w:lang w:eastAsia="pl-PL"/>
          <w14:ligatures w14:val="standardContextual"/>
        </w:rPr>
        <w:t xml:space="preserve">w oparciu o art. </w:t>
      </w:r>
      <w:r w:rsidR="002472C5">
        <w:rPr>
          <w:rFonts w:ascii="Calibri" w:eastAsia="Times New Roman" w:hAnsi="Calibri" w:cs="Calibri"/>
          <w:color w:val="000000"/>
          <w:kern w:val="2"/>
          <w:lang w:eastAsia="pl-PL"/>
          <w14:ligatures w14:val="standardContextual"/>
        </w:rPr>
        <w:t>2 ust. 1 pkt. 2), art. 3 ust. 1 pkt. 2) i art. 5 ust. 4 pkt. 1)</w:t>
      </w:r>
      <w:r w:rsidRPr="001F56E8">
        <w:rPr>
          <w:rFonts w:ascii="Calibri" w:eastAsia="Times New Roman" w:hAnsi="Calibri" w:cs="Calibri"/>
          <w:color w:val="000000"/>
          <w:kern w:val="2"/>
          <w:lang w:eastAsia="pl-PL"/>
          <w14:ligatures w14:val="standardContextual"/>
        </w:rPr>
        <w:t xml:space="preserve"> ustawy z dnia 11 września 2019 r. - Prawo zamówień publicznych  (Dz. U. </w:t>
      </w:r>
      <w:r w:rsidR="002472C5">
        <w:rPr>
          <w:rFonts w:ascii="Calibri" w:eastAsia="Times New Roman" w:hAnsi="Calibri" w:cs="Calibri"/>
          <w:color w:val="000000"/>
          <w:kern w:val="2"/>
          <w:lang w:eastAsia="pl-PL"/>
          <w14:ligatures w14:val="standardContextual"/>
        </w:rPr>
        <w:br/>
      </w:r>
      <w:r w:rsidRPr="001F56E8">
        <w:rPr>
          <w:rFonts w:ascii="Calibri" w:eastAsia="Times New Roman" w:hAnsi="Calibri" w:cs="Calibri"/>
          <w:color w:val="000000"/>
          <w:kern w:val="2"/>
          <w:lang w:eastAsia="pl-PL"/>
          <w14:ligatures w14:val="standardContextual"/>
        </w:rPr>
        <w:t xml:space="preserve">z 2024 r. poz. 1320 z </w:t>
      </w:r>
      <w:proofErr w:type="spellStart"/>
      <w:r w:rsidRPr="001F56E8">
        <w:rPr>
          <w:rFonts w:ascii="Calibri" w:eastAsia="Times New Roman" w:hAnsi="Calibri" w:cs="Calibri"/>
          <w:color w:val="000000"/>
          <w:kern w:val="2"/>
          <w:lang w:eastAsia="pl-PL"/>
          <w14:ligatures w14:val="standardContextual"/>
        </w:rPr>
        <w:t>późn</w:t>
      </w:r>
      <w:proofErr w:type="spellEnd"/>
      <w:r w:rsidRPr="001F56E8">
        <w:rPr>
          <w:rFonts w:ascii="Calibri" w:eastAsia="Times New Roman" w:hAnsi="Calibri" w:cs="Calibri"/>
          <w:color w:val="000000"/>
          <w:kern w:val="2"/>
          <w:lang w:eastAsia="pl-PL"/>
          <w14:ligatures w14:val="standardContextual"/>
        </w:rPr>
        <w:t xml:space="preserve">. zm.). </w:t>
      </w:r>
    </w:p>
    <w:p w14:paraId="1A151C99" w14:textId="2924D0BA" w:rsidR="001F56E8" w:rsidRPr="001F56E8" w:rsidRDefault="001F56E8" w:rsidP="001F56E8">
      <w:pPr>
        <w:numPr>
          <w:ilvl w:val="0"/>
          <w:numId w:val="1"/>
        </w:numPr>
        <w:spacing w:after="52" w:line="249" w:lineRule="auto"/>
        <w:ind w:hanging="283"/>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Umowa obejmuje realizację projektu pn. „Zakup i dostawa sprzętu dla potrzeb ochrony ludności </w:t>
      </w:r>
      <w:r w:rsidR="002472C5">
        <w:rPr>
          <w:rFonts w:ascii="Calibri" w:eastAsia="Times New Roman" w:hAnsi="Calibri" w:cs="Calibri"/>
          <w:color w:val="000000"/>
          <w:kern w:val="2"/>
          <w:lang w:eastAsia="pl-PL"/>
          <w14:ligatures w14:val="standardContextual"/>
        </w:rPr>
        <w:br/>
      </w:r>
      <w:r w:rsidRPr="001F56E8">
        <w:rPr>
          <w:rFonts w:ascii="Calibri" w:eastAsia="Times New Roman" w:hAnsi="Calibri" w:cs="Calibri"/>
          <w:color w:val="000000"/>
          <w:kern w:val="2"/>
          <w:lang w:eastAsia="pl-PL"/>
          <w14:ligatures w14:val="standardContextual"/>
        </w:rPr>
        <w:t xml:space="preserve">i obrony cywilnej w ramach programu ochrony ludności i obrony cywilnej na lata 2025-2026”. </w:t>
      </w:r>
    </w:p>
    <w:p w14:paraId="36F6CEDB" w14:textId="77777777" w:rsidR="001F56E8" w:rsidRPr="001F56E8" w:rsidRDefault="001F56E8" w:rsidP="001F56E8">
      <w:pPr>
        <w:spacing w:after="40"/>
        <w:ind w:left="29"/>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 </w:t>
      </w:r>
    </w:p>
    <w:p w14:paraId="356A8705" w14:textId="77777777" w:rsidR="001F56E8" w:rsidRPr="001F56E8" w:rsidRDefault="001F56E8" w:rsidP="001F56E8">
      <w:pPr>
        <w:spacing w:after="49" w:line="250" w:lineRule="auto"/>
        <w:ind w:left="15" w:right="506" w:hanging="10"/>
        <w:jc w:val="center"/>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t xml:space="preserve">§ 2 Przedmiot umowy </w:t>
      </w:r>
    </w:p>
    <w:p w14:paraId="52CA8E07" w14:textId="51E55264" w:rsidR="001F56E8" w:rsidRPr="00A612F9" w:rsidRDefault="001F56E8" w:rsidP="00A612F9">
      <w:pPr>
        <w:numPr>
          <w:ilvl w:val="0"/>
          <w:numId w:val="2"/>
        </w:numPr>
        <w:spacing w:after="54" w:line="248" w:lineRule="auto"/>
        <w:ind w:right="54" w:hanging="358"/>
        <w:jc w:val="both"/>
        <w:rPr>
          <w:rFonts w:ascii="Calibri" w:eastAsia="Times New Roman" w:hAnsi="Calibri" w:cs="Calibri"/>
          <w:color w:val="000000"/>
          <w:kern w:val="2"/>
          <w:lang w:eastAsia="pl-PL"/>
          <w14:ligatures w14:val="standardContextual"/>
        </w:rPr>
      </w:pPr>
      <w:r w:rsidRPr="00A612F9">
        <w:rPr>
          <w:rFonts w:ascii="Calibri" w:eastAsia="Times New Roman" w:hAnsi="Calibri" w:cs="Calibri"/>
          <w:color w:val="000000"/>
          <w:kern w:val="2"/>
          <w:lang w:eastAsia="pl-PL"/>
          <w14:ligatures w14:val="standardContextual"/>
        </w:rPr>
        <w:t>Przedmiotem Umowy jest realizacja zamówienia polegająca na dostawie sprzętu</w:t>
      </w:r>
      <w:r w:rsidR="00CB038B" w:rsidRPr="00A612F9">
        <w:rPr>
          <w:rFonts w:ascii="Calibri" w:eastAsia="Times New Roman" w:hAnsi="Calibri" w:cs="Calibri"/>
          <w:color w:val="000000"/>
          <w:kern w:val="2"/>
          <w:lang w:eastAsia="pl-PL"/>
          <w14:ligatures w14:val="standardContextual"/>
        </w:rPr>
        <w:t xml:space="preserve"> (</w:t>
      </w:r>
      <w:r w:rsidR="00A612F9" w:rsidRPr="00A612F9">
        <w:rPr>
          <w:rFonts w:ascii="Calibri" w:eastAsia="Times New Roman" w:hAnsi="Calibri" w:cs="Calibri"/>
          <w:lang w:eastAsia="pl-PL"/>
        </w:rPr>
        <w:t xml:space="preserve">Zakup i dostawa rur pompowych oraz pomp głębinowych dla Ujęcia Tyniec </w:t>
      </w:r>
      <w:r w:rsidR="00A612F9">
        <w:rPr>
          <w:rFonts w:ascii="Calibri" w:eastAsia="Times New Roman" w:hAnsi="Calibri" w:cs="Calibri"/>
          <w:lang w:eastAsia="pl-PL"/>
        </w:rPr>
        <w:t>i</w:t>
      </w:r>
      <w:r w:rsidR="00A612F9" w:rsidRPr="00A612F9">
        <w:rPr>
          <w:rFonts w:ascii="Calibri" w:eastAsia="Times New Roman" w:hAnsi="Calibri" w:cs="Calibri"/>
          <w:lang w:eastAsia="pl-PL"/>
        </w:rPr>
        <w:t xml:space="preserve"> Gościnna – 2 </w:t>
      </w:r>
      <w:proofErr w:type="spellStart"/>
      <w:r w:rsidR="00A612F9" w:rsidRPr="00A612F9">
        <w:rPr>
          <w:rFonts w:ascii="Calibri" w:eastAsia="Times New Roman" w:hAnsi="Calibri" w:cs="Calibri"/>
          <w:lang w:eastAsia="pl-PL"/>
        </w:rPr>
        <w:t>kpl</w:t>
      </w:r>
      <w:proofErr w:type="spellEnd"/>
      <w:r w:rsidR="00A612F9" w:rsidRPr="00A612F9">
        <w:rPr>
          <w:rFonts w:ascii="Calibri" w:eastAsia="Times New Roman" w:hAnsi="Calibri" w:cs="Calibri"/>
          <w:lang w:eastAsia="pl-PL"/>
        </w:rPr>
        <w:t>.</w:t>
      </w:r>
      <w:r w:rsidR="00E210C4" w:rsidRPr="00A612F9">
        <w:rPr>
          <w:rFonts w:ascii="Calibri" w:eastAsia="Calibri" w:hAnsi="Calibri" w:cs="Calibri"/>
          <w:color w:val="000000"/>
        </w:rPr>
        <w:t>)</w:t>
      </w:r>
      <w:r w:rsidRPr="00A612F9">
        <w:rPr>
          <w:rFonts w:ascii="Calibri" w:eastAsia="Times New Roman" w:hAnsi="Calibri" w:cs="Calibri"/>
          <w:color w:val="000000"/>
          <w:kern w:val="2"/>
          <w:lang w:eastAsia="pl-PL"/>
          <w14:ligatures w14:val="standardContextual"/>
        </w:rPr>
        <w:t xml:space="preserve"> dla potrzeb ochrony ludności i obrony cywilnej w ramach programu ochrony ludności i obrony spełniającego warunki techniczne, określone w Opisie przedmiotu zamówienia oraz w ofercie Wykonawcy z dnia …</w:t>
      </w:r>
      <w:r w:rsidR="002472C5" w:rsidRPr="00A612F9">
        <w:rPr>
          <w:rFonts w:ascii="Calibri" w:eastAsia="Times New Roman" w:hAnsi="Calibri" w:cs="Calibri"/>
          <w:color w:val="000000"/>
          <w:kern w:val="2"/>
          <w:lang w:eastAsia="pl-PL"/>
          <w14:ligatures w14:val="standardContextual"/>
        </w:rPr>
        <w:t>….</w:t>
      </w:r>
      <w:r w:rsidRPr="00A612F9">
        <w:rPr>
          <w:rFonts w:ascii="Calibri" w:eastAsia="Times New Roman" w:hAnsi="Calibri" w:cs="Calibri"/>
          <w:color w:val="000000"/>
          <w:kern w:val="2"/>
          <w:lang w:eastAsia="pl-PL"/>
          <w14:ligatures w14:val="standardContextual"/>
        </w:rPr>
        <w:t xml:space="preserve">……., stanowiących integralną część niniejszej Umowy. </w:t>
      </w:r>
    </w:p>
    <w:p w14:paraId="3FB779C3" w14:textId="3F9A2217" w:rsidR="001F56E8" w:rsidRPr="001F56E8" w:rsidRDefault="001F56E8" w:rsidP="001F56E8">
      <w:pPr>
        <w:numPr>
          <w:ilvl w:val="0"/>
          <w:numId w:val="2"/>
        </w:numPr>
        <w:spacing w:after="27" w:line="248" w:lineRule="auto"/>
        <w:ind w:left="372" w:right="54" w:hanging="358"/>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Sprzęt należy dostarczyć do </w:t>
      </w:r>
      <w:r w:rsidR="002472C5">
        <w:rPr>
          <w:rFonts w:ascii="Calibri" w:eastAsia="Times New Roman" w:hAnsi="Calibri" w:cs="Calibri"/>
          <w:color w:val="000000"/>
          <w:kern w:val="2"/>
          <w:lang w:eastAsia="pl-PL"/>
          <w14:ligatures w14:val="standardContextual"/>
        </w:rPr>
        <w:t xml:space="preserve">siedziby </w:t>
      </w:r>
      <w:r w:rsidRPr="001F56E8">
        <w:rPr>
          <w:rFonts w:ascii="Calibri" w:eastAsia="Times New Roman" w:hAnsi="Calibri" w:cs="Calibri"/>
          <w:color w:val="000000"/>
          <w:kern w:val="2"/>
          <w:lang w:eastAsia="pl-PL"/>
          <w14:ligatures w14:val="standardContextual"/>
        </w:rPr>
        <w:t xml:space="preserve">Zamawiającego na etapie realizacji </w:t>
      </w:r>
      <w:r w:rsidR="002472C5">
        <w:rPr>
          <w:rFonts w:ascii="Calibri" w:eastAsia="Times New Roman" w:hAnsi="Calibri" w:cs="Calibri"/>
          <w:color w:val="000000"/>
          <w:kern w:val="2"/>
          <w:lang w:eastAsia="pl-PL"/>
          <w14:ligatures w14:val="standardContextual"/>
        </w:rPr>
        <w:t xml:space="preserve">(ul. Nowy Świat 2a, </w:t>
      </w:r>
      <w:r w:rsidR="0061734E">
        <w:rPr>
          <w:rFonts w:ascii="Calibri" w:eastAsia="Times New Roman" w:hAnsi="Calibri" w:cs="Calibri"/>
          <w:color w:val="000000"/>
          <w:kern w:val="2"/>
          <w:lang w:eastAsia="pl-PL"/>
          <w14:ligatures w14:val="standardContextual"/>
        </w:rPr>
        <w:br/>
      </w:r>
      <w:r w:rsidR="002472C5">
        <w:rPr>
          <w:rFonts w:ascii="Calibri" w:eastAsia="Times New Roman" w:hAnsi="Calibri" w:cs="Calibri"/>
          <w:color w:val="000000"/>
          <w:kern w:val="2"/>
          <w:lang w:eastAsia="pl-PL"/>
          <w14:ligatures w14:val="standardContextual"/>
        </w:rPr>
        <w:t>62-800 Kalisz)</w:t>
      </w:r>
      <w:r w:rsidRPr="001F56E8">
        <w:rPr>
          <w:rFonts w:ascii="Calibri" w:eastAsia="Times New Roman" w:hAnsi="Calibri" w:cs="Calibri"/>
          <w:color w:val="000000"/>
          <w:kern w:val="2"/>
          <w:lang w:eastAsia="pl-PL"/>
          <w14:ligatures w14:val="standardContextual"/>
        </w:rPr>
        <w:t xml:space="preserve">. Dostarczenie sprzętu odbywa się na koszt i ryzyko Wykonawcy. </w:t>
      </w:r>
    </w:p>
    <w:p w14:paraId="17464292" w14:textId="77777777" w:rsidR="001F56E8" w:rsidRPr="001F56E8" w:rsidRDefault="001F56E8" w:rsidP="001F56E8">
      <w:pPr>
        <w:numPr>
          <w:ilvl w:val="0"/>
          <w:numId w:val="2"/>
        </w:numPr>
        <w:spacing w:after="53" w:line="248" w:lineRule="auto"/>
        <w:ind w:left="372" w:right="54" w:hanging="358"/>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Wykonawca oświadcza, że: </w:t>
      </w:r>
    </w:p>
    <w:p w14:paraId="7D74969B" w14:textId="77777777" w:rsidR="001F56E8" w:rsidRPr="001F56E8" w:rsidRDefault="001F56E8" w:rsidP="0061734E">
      <w:pPr>
        <w:numPr>
          <w:ilvl w:val="2"/>
          <w:numId w:val="3"/>
        </w:numPr>
        <w:spacing w:after="51" w:line="248" w:lineRule="auto"/>
        <w:ind w:left="851"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sprzęt jest fabrycznie nowy i pochodzi z bieżącej produkcji, </w:t>
      </w:r>
    </w:p>
    <w:p w14:paraId="7CC2A1A8" w14:textId="77777777" w:rsidR="001F56E8" w:rsidRPr="001F56E8" w:rsidRDefault="001F56E8" w:rsidP="0061734E">
      <w:pPr>
        <w:numPr>
          <w:ilvl w:val="2"/>
          <w:numId w:val="3"/>
        </w:numPr>
        <w:spacing w:after="54" w:line="248" w:lineRule="auto"/>
        <w:ind w:left="851"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lastRenderedPageBreak/>
        <w:t xml:space="preserve">sprzęt jest jego własnością, jest wolny od wad fizycznych i prawnych, nie jest obciążony żadnymi prawami osób trzecich oraz nie jest przedmiotem żadnego postępowania egzekucyjnego lub zabezpieczenia, </w:t>
      </w:r>
    </w:p>
    <w:p w14:paraId="51C092DB" w14:textId="77777777" w:rsidR="001F56E8" w:rsidRPr="001F56E8" w:rsidRDefault="001F56E8" w:rsidP="0061734E">
      <w:pPr>
        <w:numPr>
          <w:ilvl w:val="2"/>
          <w:numId w:val="3"/>
        </w:numPr>
        <w:spacing w:after="53" w:line="248" w:lineRule="auto"/>
        <w:ind w:left="851"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posiada wiedzę, umiejętności i kwalifikacje do prawidłowego i zgodnego z prawem wykonania przedmiotu umowy. </w:t>
      </w:r>
    </w:p>
    <w:p w14:paraId="63CEB9E4" w14:textId="77777777" w:rsidR="001F56E8" w:rsidRPr="001F56E8" w:rsidRDefault="001F56E8" w:rsidP="001F56E8">
      <w:pPr>
        <w:numPr>
          <w:ilvl w:val="0"/>
          <w:numId w:val="2"/>
        </w:numPr>
        <w:spacing w:after="56" w:line="248" w:lineRule="auto"/>
        <w:ind w:left="372" w:right="54" w:hanging="358"/>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Jeżeli Wykonawca realizuje umowę przy udziale podwykonawców, to za działania i zaniechania podwykonawców odpowiada jak za działania i zaniechania własne. </w:t>
      </w:r>
    </w:p>
    <w:p w14:paraId="0CBE53F8" w14:textId="77777777" w:rsidR="001F56E8" w:rsidRPr="001F56E8" w:rsidRDefault="001F56E8" w:rsidP="001F56E8">
      <w:pPr>
        <w:spacing w:after="40"/>
        <w:ind w:left="29"/>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 </w:t>
      </w:r>
    </w:p>
    <w:p w14:paraId="7CA81965" w14:textId="77777777" w:rsidR="001F56E8" w:rsidRPr="001F56E8" w:rsidRDefault="001F56E8" w:rsidP="001F56E8">
      <w:pPr>
        <w:spacing w:after="49" w:line="250" w:lineRule="auto"/>
        <w:ind w:left="15" w:right="503" w:hanging="10"/>
        <w:jc w:val="center"/>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t xml:space="preserve">§ 3  Dostawa </w:t>
      </w:r>
    </w:p>
    <w:p w14:paraId="57E342C2" w14:textId="319BFC41" w:rsidR="001F56E8" w:rsidRPr="001F56E8" w:rsidRDefault="001F56E8" w:rsidP="001F56E8">
      <w:pPr>
        <w:numPr>
          <w:ilvl w:val="0"/>
          <w:numId w:val="4"/>
        </w:numPr>
        <w:spacing w:after="54" w:line="248" w:lineRule="auto"/>
        <w:ind w:right="258"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Dostawa Sprzętu zostanie zrealizowana (zakończona) w terminie do </w:t>
      </w:r>
      <w:r w:rsidR="00732EFD">
        <w:rPr>
          <w:rFonts w:ascii="Calibri" w:eastAsia="Times New Roman" w:hAnsi="Calibri" w:cs="Calibri"/>
          <w:color w:val="000000"/>
          <w:kern w:val="2"/>
          <w:lang w:eastAsia="pl-PL"/>
          <w14:ligatures w14:val="standardContextual"/>
        </w:rPr>
        <w:t>30 listopada</w:t>
      </w:r>
      <w:r w:rsidRPr="001F56E8">
        <w:rPr>
          <w:rFonts w:ascii="Calibri" w:eastAsia="Times New Roman" w:hAnsi="Calibri" w:cs="Calibri"/>
          <w:color w:val="000000"/>
          <w:kern w:val="2"/>
          <w:lang w:eastAsia="pl-PL"/>
          <w14:ligatures w14:val="standardContextual"/>
        </w:rPr>
        <w:t xml:space="preserve"> 2025 r. Przez wykonanie dostawy we wskazanym powyżej terminie Strony rozumieją wykonanie wszelkich czynności objętych postanowieniami niniejszej umowy – w tym przekazanie dokumentacji, </w:t>
      </w:r>
      <w:r w:rsidR="0064754D">
        <w:rPr>
          <w:rFonts w:ascii="Calibri" w:eastAsia="Times New Roman" w:hAnsi="Calibri" w:cs="Calibri"/>
          <w:color w:val="000000"/>
          <w:kern w:val="2"/>
          <w:lang w:eastAsia="pl-PL"/>
          <w14:ligatures w14:val="standardContextual"/>
        </w:rPr>
        <w:br/>
      </w:r>
      <w:r w:rsidRPr="001F56E8">
        <w:rPr>
          <w:rFonts w:ascii="Calibri" w:eastAsia="Times New Roman" w:hAnsi="Calibri" w:cs="Calibri"/>
          <w:color w:val="000000"/>
          <w:kern w:val="2"/>
          <w:lang w:eastAsia="pl-PL"/>
          <w14:ligatures w14:val="standardContextual"/>
        </w:rPr>
        <w:t xml:space="preserve">a także przeprowadzenie szkoleń. </w:t>
      </w:r>
    </w:p>
    <w:p w14:paraId="4484EB1C" w14:textId="77777777" w:rsidR="001F56E8" w:rsidRPr="001F56E8" w:rsidRDefault="001F56E8" w:rsidP="001F56E8">
      <w:pPr>
        <w:numPr>
          <w:ilvl w:val="0"/>
          <w:numId w:val="4"/>
        </w:numPr>
        <w:spacing w:after="54" w:line="248" w:lineRule="auto"/>
        <w:ind w:right="258"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 terminie określonym w ust. 1 Wykonawca przekaże Zamawiającemu Sprzęt do eksploatacji wraz z dokumentacją, o której mowa w ust. 3. </w:t>
      </w:r>
    </w:p>
    <w:p w14:paraId="3A3C7AD2" w14:textId="77777777" w:rsidR="001F56E8" w:rsidRPr="001F56E8" w:rsidRDefault="001F56E8" w:rsidP="001F56E8">
      <w:pPr>
        <w:numPr>
          <w:ilvl w:val="0"/>
          <w:numId w:val="4"/>
        </w:numPr>
        <w:spacing w:after="56" w:line="248" w:lineRule="auto"/>
        <w:ind w:right="258"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Wraz ze sprzętem Wykonawca zobowiązany jest także przekazać Zamawiającemu wymaganą dokumentację: </w:t>
      </w:r>
    </w:p>
    <w:p w14:paraId="3D40A879" w14:textId="77777777" w:rsidR="001F56E8" w:rsidRPr="001F56E8" w:rsidRDefault="001F56E8" w:rsidP="0064754D">
      <w:pPr>
        <w:numPr>
          <w:ilvl w:val="1"/>
          <w:numId w:val="4"/>
        </w:numPr>
        <w:spacing w:after="54" w:line="248" w:lineRule="auto"/>
        <w:ind w:left="1023" w:right="54" w:hanging="456"/>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Deklarację zgodności UE, uprawniającą do znaczenia wyrobu znakiem bezpieczeństwa CE (dostarczony wyrób musi być oznaczony tym znakiem) i musi być oznaczony tym znakiem, oraz następujące dokumenty sporządzone w języku polskim: </w:t>
      </w:r>
    </w:p>
    <w:p w14:paraId="748C1028" w14:textId="7BFAAC39" w:rsidR="001F56E8" w:rsidRPr="001F56E8" w:rsidRDefault="001F56E8" w:rsidP="0064754D">
      <w:pPr>
        <w:numPr>
          <w:ilvl w:val="1"/>
          <w:numId w:val="4"/>
        </w:numPr>
        <w:spacing w:after="51" w:line="248" w:lineRule="auto"/>
        <w:ind w:left="1023" w:right="54" w:hanging="456"/>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wszelkie wymagane prawem certyfikaty, normy</w:t>
      </w:r>
      <w:r w:rsidR="00E210C4">
        <w:rPr>
          <w:rFonts w:ascii="Calibri" w:eastAsia="Times New Roman" w:hAnsi="Calibri" w:cs="Calibri"/>
          <w:color w:val="000000"/>
          <w:kern w:val="2"/>
          <w:lang w:eastAsia="pl-PL"/>
          <w14:ligatures w14:val="standardContextual"/>
        </w:rPr>
        <w:t>, atesty</w:t>
      </w:r>
      <w:r w:rsidRPr="001F56E8">
        <w:rPr>
          <w:rFonts w:ascii="Calibri" w:eastAsia="Times New Roman" w:hAnsi="Calibri" w:cs="Calibri"/>
          <w:color w:val="000000"/>
          <w:kern w:val="2"/>
          <w:lang w:eastAsia="pl-PL"/>
          <w14:ligatures w14:val="standardContextual"/>
        </w:rPr>
        <w:t xml:space="preserve"> i licencje, </w:t>
      </w:r>
    </w:p>
    <w:p w14:paraId="3C54C571" w14:textId="77777777" w:rsidR="001F56E8" w:rsidRPr="001F56E8" w:rsidRDefault="001F56E8" w:rsidP="0064754D">
      <w:pPr>
        <w:numPr>
          <w:ilvl w:val="1"/>
          <w:numId w:val="4"/>
        </w:numPr>
        <w:spacing w:after="53" w:line="248" w:lineRule="auto"/>
        <w:ind w:left="1023" w:right="54" w:hanging="456"/>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instrukcję obsługi, </w:t>
      </w:r>
    </w:p>
    <w:p w14:paraId="51373FE9" w14:textId="77777777" w:rsidR="001F56E8" w:rsidRPr="001F56E8" w:rsidRDefault="001F56E8" w:rsidP="0064754D">
      <w:pPr>
        <w:numPr>
          <w:ilvl w:val="1"/>
          <w:numId w:val="4"/>
        </w:numPr>
        <w:spacing w:after="51" w:line="248" w:lineRule="auto"/>
        <w:ind w:left="1023" w:right="54" w:hanging="456"/>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karty katalogowe zawierające dane techniczne, </w:t>
      </w:r>
    </w:p>
    <w:p w14:paraId="4F9BB605" w14:textId="77777777" w:rsidR="001F56E8" w:rsidRPr="001F56E8" w:rsidRDefault="001F56E8" w:rsidP="0064754D">
      <w:pPr>
        <w:numPr>
          <w:ilvl w:val="1"/>
          <w:numId w:val="4"/>
        </w:numPr>
        <w:spacing w:after="51" w:line="248" w:lineRule="auto"/>
        <w:ind w:left="1023" w:right="54" w:hanging="456"/>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inne dokumenty, jeżeli zostały dla Sprzętu sporządzone. </w:t>
      </w:r>
    </w:p>
    <w:p w14:paraId="23A2B8A2" w14:textId="48290E53" w:rsidR="001F56E8" w:rsidRPr="001F56E8" w:rsidRDefault="001F56E8" w:rsidP="001F56E8">
      <w:pPr>
        <w:numPr>
          <w:ilvl w:val="0"/>
          <w:numId w:val="4"/>
        </w:numPr>
        <w:spacing w:after="54" w:line="248" w:lineRule="auto"/>
        <w:ind w:right="258"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Wykonanie dostawy Sprzętu zostanie potwierdzone protokołem odbioru sporządzonym  </w:t>
      </w:r>
      <w:r w:rsidR="00732EFD">
        <w:rPr>
          <w:rFonts w:ascii="Calibri" w:eastAsia="Times New Roman" w:hAnsi="Calibri" w:cs="Calibri"/>
          <w:color w:val="000000"/>
          <w:kern w:val="2"/>
          <w:lang w:eastAsia="pl-PL"/>
          <w14:ligatures w14:val="standardContextual"/>
        </w:rPr>
        <w:br/>
      </w:r>
      <w:r w:rsidRPr="001F56E8">
        <w:rPr>
          <w:rFonts w:ascii="Calibri" w:eastAsia="Times New Roman" w:hAnsi="Calibri" w:cs="Calibri"/>
          <w:color w:val="000000"/>
          <w:kern w:val="2"/>
          <w:lang w:eastAsia="pl-PL"/>
          <w14:ligatures w14:val="standardContextual"/>
        </w:rPr>
        <w:t xml:space="preserve">w formie pisemnej, podpisanym przez Przedstawicieli obu Stron w dniu przekazania sprzętu do eksploatacji.  </w:t>
      </w:r>
    </w:p>
    <w:p w14:paraId="3491D806" w14:textId="016C3161" w:rsidR="001F56E8" w:rsidRPr="001F56E8" w:rsidRDefault="001F56E8" w:rsidP="001F56E8">
      <w:pPr>
        <w:numPr>
          <w:ilvl w:val="0"/>
          <w:numId w:val="4"/>
        </w:numPr>
        <w:spacing w:after="56" w:line="248" w:lineRule="auto"/>
        <w:ind w:right="258"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 razie stwierdzenia w czasie odbioru braków lub wad (jakościowych, użytkowych) Sprzętu lub jego dokumentacji Zamawiający może wstrzymać się z podpisaniem protokołu odbioru do czasu usunięcia stwierdzonych braków, wad lub nieprawidłowości. </w:t>
      </w:r>
    </w:p>
    <w:p w14:paraId="5A19285C" w14:textId="34458318" w:rsidR="001F56E8" w:rsidRPr="001F56E8" w:rsidRDefault="001F56E8" w:rsidP="001F56E8">
      <w:pPr>
        <w:numPr>
          <w:ilvl w:val="0"/>
          <w:numId w:val="4"/>
        </w:numPr>
        <w:spacing w:after="54" w:line="248" w:lineRule="auto"/>
        <w:ind w:right="258"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Osoba odpowiedzialna za realizację umowy oraz upoważniona do podpisania protokołu odbioru sprzętu w imieniu Zamawiającego: </w:t>
      </w:r>
      <w:r w:rsidR="00D62629">
        <w:rPr>
          <w:rFonts w:ascii="Calibri" w:eastAsia="Times New Roman" w:hAnsi="Calibri" w:cs="Calibri"/>
          <w:color w:val="000000"/>
          <w:kern w:val="2"/>
          <w:lang w:eastAsia="pl-PL"/>
          <w14:ligatures w14:val="standardContextual"/>
        </w:rPr>
        <w:t>Sylwia Obecna</w:t>
      </w:r>
      <w:r w:rsidRPr="001F56E8">
        <w:rPr>
          <w:rFonts w:ascii="Calibri" w:eastAsia="Times New Roman" w:hAnsi="Calibri" w:cs="Calibri"/>
          <w:color w:val="000000"/>
          <w:kern w:val="2"/>
          <w:lang w:eastAsia="pl-PL"/>
          <w14:ligatures w14:val="standardContextual"/>
        </w:rPr>
        <w:t xml:space="preserve">……………….……………… nr tel. ……………..., adres e-mail: ……………………………….. (lub osoba zastępująca). </w:t>
      </w:r>
    </w:p>
    <w:p w14:paraId="122E2485" w14:textId="77777777" w:rsidR="001F56E8" w:rsidRPr="001F56E8" w:rsidRDefault="001F56E8" w:rsidP="0061734E">
      <w:pPr>
        <w:numPr>
          <w:ilvl w:val="0"/>
          <w:numId w:val="4"/>
        </w:numPr>
        <w:tabs>
          <w:tab w:val="left" w:pos="8789"/>
        </w:tabs>
        <w:spacing w:after="53" w:line="248" w:lineRule="auto"/>
        <w:ind w:right="258"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Osoba odpowiedzialna za realizację umowy w imieniu Wykonawcy: …………..….………...., nr tel., …………..… adres e-mail: ……………..………….. (lub osoba zastępująca). </w:t>
      </w:r>
    </w:p>
    <w:p w14:paraId="0F3BC6A8" w14:textId="77777777" w:rsidR="001F56E8" w:rsidRPr="001F56E8" w:rsidRDefault="001F56E8" w:rsidP="001F56E8">
      <w:pPr>
        <w:numPr>
          <w:ilvl w:val="0"/>
          <w:numId w:val="4"/>
        </w:numPr>
        <w:spacing w:after="56" w:line="248" w:lineRule="auto"/>
        <w:ind w:right="258"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Wykonawca ponosi odpowiedzialność z tytułu uszkodzenia lub utraty Sprzętu, aż do chwili protokolarnego odbioru przez Zamawiającego. </w:t>
      </w:r>
    </w:p>
    <w:p w14:paraId="44EA0329" w14:textId="14F79FD3" w:rsidR="0064754D" w:rsidRPr="001F56E8" w:rsidRDefault="001F56E8" w:rsidP="0061734E">
      <w:pPr>
        <w:spacing w:after="40"/>
        <w:ind w:left="29"/>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 </w:t>
      </w:r>
    </w:p>
    <w:p w14:paraId="664539A8" w14:textId="77777777" w:rsidR="001F56E8" w:rsidRPr="001F56E8" w:rsidRDefault="001F56E8" w:rsidP="001F56E8">
      <w:pPr>
        <w:spacing w:after="49" w:line="250" w:lineRule="auto"/>
        <w:ind w:left="15" w:right="504" w:hanging="10"/>
        <w:jc w:val="center"/>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t xml:space="preserve">§ 4 Wynagrodzenie </w:t>
      </w:r>
    </w:p>
    <w:p w14:paraId="08C1DE32" w14:textId="16469135" w:rsidR="001F56E8" w:rsidRPr="001F56E8" w:rsidRDefault="001F56E8" w:rsidP="001F56E8">
      <w:pPr>
        <w:numPr>
          <w:ilvl w:val="0"/>
          <w:numId w:val="5"/>
        </w:numPr>
        <w:spacing w:after="54"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Całkowita wartość brutto wynagrodzenia należnego Wykonawcy z tytułu realizacji niniejszej Umowy wynosi: ………………… zł (słownie złotych:………………………..), w tym kwota netto …………… </w:t>
      </w:r>
      <w:r w:rsidR="00D033EA">
        <w:rPr>
          <w:rFonts w:ascii="Calibri" w:eastAsia="Times New Roman" w:hAnsi="Calibri" w:cs="Calibri"/>
          <w:color w:val="000000"/>
          <w:kern w:val="2"/>
          <w:lang w:eastAsia="pl-PL"/>
          <w14:ligatures w14:val="standardContextual"/>
        </w:rPr>
        <w:t xml:space="preserve">                 </w:t>
      </w:r>
      <w:r w:rsidRPr="001F56E8">
        <w:rPr>
          <w:rFonts w:ascii="Calibri" w:eastAsia="Times New Roman" w:hAnsi="Calibri" w:cs="Calibri"/>
          <w:color w:val="000000"/>
          <w:kern w:val="2"/>
          <w:lang w:eastAsia="pl-PL"/>
          <w14:ligatures w14:val="standardContextual"/>
        </w:rPr>
        <w:t xml:space="preserve">i kwota VAT w wysokości  …………………, według poniższej kalkulacji szczegółowej wskazanej </w:t>
      </w:r>
      <w:r w:rsidR="00D033EA">
        <w:rPr>
          <w:rFonts w:ascii="Calibri" w:eastAsia="Times New Roman" w:hAnsi="Calibri" w:cs="Calibri"/>
          <w:color w:val="000000"/>
          <w:kern w:val="2"/>
          <w:lang w:eastAsia="pl-PL"/>
          <w14:ligatures w14:val="standardContextual"/>
        </w:rPr>
        <w:t xml:space="preserve">                            </w:t>
      </w:r>
      <w:r w:rsidRPr="001F56E8">
        <w:rPr>
          <w:rFonts w:ascii="Calibri" w:eastAsia="Times New Roman" w:hAnsi="Calibri" w:cs="Calibri"/>
          <w:color w:val="000000"/>
          <w:kern w:val="2"/>
          <w:lang w:eastAsia="pl-PL"/>
          <w14:ligatures w14:val="standardContextual"/>
        </w:rPr>
        <w:t>w ofercie Wykonawcy: ……………………</w:t>
      </w:r>
    </w:p>
    <w:p w14:paraId="1075C775" w14:textId="77777777" w:rsidR="001F56E8" w:rsidRPr="001F56E8" w:rsidRDefault="001F56E8" w:rsidP="001F56E8">
      <w:pPr>
        <w:numPr>
          <w:ilvl w:val="0"/>
          <w:numId w:val="5"/>
        </w:numPr>
        <w:spacing w:after="54"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Wartość brutto zawiera wszelkie koszty związane z prawidłową realizacją przedmiotu umowy, a w szczególności: </w:t>
      </w:r>
    </w:p>
    <w:p w14:paraId="11719C30" w14:textId="77777777" w:rsidR="001F56E8" w:rsidRPr="001F56E8" w:rsidRDefault="001F56E8" w:rsidP="001F56E8">
      <w:pPr>
        <w:numPr>
          <w:ilvl w:val="1"/>
          <w:numId w:val="5"/>
        </w:numPr>
        <w:spacing w:after="51"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koszty związane z zakupem Sprzętu, </w:t>
      </w:r>
    </w:p>
    <w:p w14:paraId="4E819841" w14:textId="77777777" w:rsidR="001F56E8" w:rsidRPr="001F56E8" w:rsidRDefault="001F56E8" w:rsidP="001F56E8">
      <w:pPr>
        <w:numPr>
          <w:ilvl w:val="1"/>
          <w:numId w:val="5"/>
        </w:numPr>
        <w:spacing w:after="53"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lastRenderedPageBreak/>
        <w:t xml:space="preserve">wynagrodzenie za Sprzęt, </w:t>
      </w:r>
    </w:p>
    <w:p w14:paraId="4400940B" w14:textId="77777777" w:rsidR="001F56E8" w:rsidRPr="001F56E8" w:rsidRDefault="001F56E8" w:rsidP="001F56E8">
      <w:pPr>
        <w:numPr>
          <w:ilvl w:val="1"/>
          <w:numId w:val="5"/>
        </w:numPr>
        <w:spacing w:after="53"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wynagrodzenia i koszty wszelkich napraw w okresie trwania gwarancji, w tym części wymienianych, </w:t>
      </w:r>
    </w:p>
    <w:p w14:paraId="51EC9278" w14:textId="77777777" w:rsidR="001F56E8" w:rsidRPr="001F56E8" w:rsidRDefault="001F56E8" w:rsidP="001F56E8">
      <w:pPr>
        <w:numPr>
          <w:ilvl w:val="1"/>
          <w:numId w:val="5"/>
        </w:numPr>
        <w:spacing w:after="56"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ryzyko Wykonawcy z tytułu oszacowania wszelkich kosztów związanych z realizacją umowy oraz oddziaływania innych czynników mających lub mogących mieć wpływ na koszty oraz wszelkie inne koszty niezbędne do prawidłowego funkcjonowania Sprzętu bez konieczności dokonywania dodatkowych zakupów lub nabywania dodatkowych usług. </w:t>
      </w:r>
    </w:p>
    <w:p w14:paraId="7BBBDE3B" w14:textId="77777777" w:rsidR="001F56E8" w:rsidRPr="001F56E8" w:rsidRDefault="001F56E8" w:rsidP="001F56E8">
      <w:pPr>
        <w:numPr>
          <w:ilvl w:val="0"/>
          <w:numId w:val="5"/>
        </w:numPr>
        <w:spacing w:after="54"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Nieuwzględnienie przez Wykonawcę jakichkolwiek kosztów na etapie przygotowania oferty nie może być podstawą jakichkolwiek roszczeń w stosunku do Zamawiającego. </w:t>
      </w:r>
    </w:p>
    <w:p w14:paraId="5D4C2E8F" w14:textId="61C61746" w:rsidR="001F56E8" w:rsidRPr="001F56E8" w:rsidRDefault="001F56E8" w:rsidP="0064754D">
      <w:pPr>
        <w:numPr>
          <w:ilvl w:val="0"/>
          <w:numId w:val="5"/>
        </w:numPr>
        <w:spacing w:after="47" w:line="248" w:lineRule="auto"/>
        <w:ind w:right="54" w:hanging="427"/>
        <w:jc w:val="both"/>
        <w:rPr>
          <w:rFonts w:eastAsia="Times New Roman" w:cstheme="minorHAns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Wynagrodzenie zostanie przelane na podstawie faktury VAT wystawionej przez Wykonawcę</w:t>
      </w:r>
      <w:r w:rsidR="0064754D">
        <w:rPr>
          <w:rFonts w:ascii="Calibri" w:eastAsia="Times New Roman" w:hAnsi="Calibri" w:cs="Calibri"/>
          <w:color w:val="000000"/>
          <w:kern w:val="2"/>
          <w:lang w:eastAsia="pl-PL"/>
          <w14:ligatures w14:val="standardContextual"/>
        </w:rPr>
        <w:t>.</w:t>
      </w:r>
    </w:p>
    <w:p w14:paraId="4EA3068E" w14:textId="77777777" w:rsidR="001F56E8" w:rsidRPr="001F56E8" w:rsidRDefault="001F56E8" w:rsidP="001F56E8">
      <w:pPr>
        <w:numPr>
          <w:ilvl w:val="0"/>
          <w:numId w:val="5"/>
        </w:numPr>
        <w:spacing w:after="53"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Warunkiem wystawienia faktury jest prawidłowe zrealizowanie Przedmiotu Umowy potwierdzone protokołem odbioru, o którym mowa w § 3 ust. 4. </w:t>
      </w:r>
    </w:p>
    <w:p w14:paraId="5F3F50EC" w14:textId="5569E0DA" w:rsidR="001F56E8" w:rsidRPr="001F56E8" w:rsidRDefault="001F56E8" w:rsidP="001F56E8">
      <w:pPr>
        <w:numPr>
          <w:ilvl w:val="0"/>
          <w:numId w:val="5"/>
        </w:numPr>
        <w:spacing w:after="54"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Płatność dokonana będzie w terminie do </w:t>
      </w:r>
      <w:r w:rsidR="00E210C4">
        <w:rPr>
          <w:rFonts w:ascii="Calibri" w:eastAsia="Times New Roman" w:hAnsi="Calibri" w:cs="Calibri"/>
          <w:color w:val="000000"/>
          <w:kern w:val="2"/>
          <w:lang w:eastAsia="pl-PL"/>
          <w14:ligatures w14:val="standardContextual"/>
        </w:rPr>
        <w:t>14</w:t>
      </w:r>
      <w:r w:rsidRPr="001F56E8">
        <w:rPr>
          <w:rFonts w:ascii="Calibri" w:eastAsia="Times New Roman" w:hAnsi="Calibri" w:cs="Calibri"/>
          <w:color w:val="000000"/>
          <w:kern w:val="2"/>
          <w:lang w:eastAsia="pl-PL"/>
          <w14:ligatures w14:val="standardContextual"/>
        </w:rPr>
        <w:t xml:space="preserve"> dni od daty prawidłowego wystawienia faktury na rachunek bankowy Wykonawcy nr ………………….…………………………. </w:t>
      </w:r>
    </w:p>
    <w:p w14:paraId="1B1057B0" w14:textId="77777777" w:rsidR="001F56E8" w:rsidRPr="001F56E8" w:rsidRDefault="001F56E8" w:rsidP="001F56E8">
      <w:pPr>
        <w:numPr>
          <w:ilvl w:val="0"/>
          <w:numId w:val="5"/>
        </w:numPr>
        <w:spacing w:after="51"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Wykonawca oświadcza, że rachunek bankowy wskazany w umowie: </w:t>
      </w:r>
    </w:p>
    <w:p w14:paraId="5D00A845" w14:textId="77777777" w:rsidR="001F56E8" w:rsidRPr="001F56E8" w:rsidRDefault="001F56E8" w:rsidP="001F56E8">
      <w:pPr>
        <w:numPr>
          <w:ilvl w:val="1"/>
          <w:numId w:val="5"/>
        </w:numPr>
        <w:spacing w:after="68"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jest rachunkiem umożliwiającym płatność z zastosowaniem mechanizmu podzielnej płatności; </w:t>
      </w:r>
    </w:p>
    <w:p w14:paraId="7D4434C8" w14:textId="77777777" w:rsidR="001F56E8" w:rsidRPr="001F56E8" w:rsidRDefault="001F56E8" w:rsidP="001F56E8">
      <w:pPr>
        <w:numPr>
          <w:ilvl w:val="1"/>
          <w:numId w:val="5"/>
        </w:numPr>
        <w:spacing w:after="53"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znajduje się w wykazie podmiotów prowadzonym przez Szefa Krajowej Administracji Skarbowej, o którym mowa w art. 96b ustawy o podatku od towarów i usług (tzw. biała lista podatników). </w:t>
      </w:r>
    </w:p>
    <w:p w14:paraId="3CA9D511" w14:textId="77777777" w:rsidR="001F56E8" w:rsidRPr="001F56E8" w:rsidRDefault="001F56E8" w:rsidP="001F56E8">
      <w:pPr>
        <w:numPr>
          <w:ilvl w:val="0"/>
          <w:numId w:val="5"/>
        </w:numPr>
        <w:spacing w:after="51"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Za dzień zapłaty uznaje się dzień obciążenia rachunku bankowego Zamawiającego. </w:t>
      </w:r>
    </w:p>
    <w:p w14:paraId="5A5FC31E" w14:textId="77777777" w:rsidR="001F56E8" w:rsidRPr="001F56E8" w:rsidRDefault="001F56E8" w:rsidP="001F56E8">
      <w:pPr>
        <w:spacing w:after="43"/>
        <w:ind w:left="29"/>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 </w:t>
      </w:r>
    </w:p>
    <w:p w14:paraId="26CD3CDA" w14:textId="77777777" w:rsidR="001F56E8" w:rsidRPr="001F56E8" w:rsidRDefault="001F56E8" w:rsidP="001F56E8">
      <w:pPr>
        <w:spacing w:after="49" w:line="250" w:lineRule="auto"/>
        <w:ind w:left="15" w:right="504" w:hanging="10"/>
        <w:jc w:val="center"/>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t xml:space="preserve">§ 5 Gwarancja jakości </w:t>
      </w:r>
    </w:p>
    <w:p w14:paraId="5DE58173" w14:textId="73691648" w:rsidR="00E210C4" w:rsidRPr="00E210C4" w:rsidRDefault="00E210C4" w:rsidP="00E210C4">
      <w:pPr>
        <w:numPr>
          <w:ilvl w:val="0"/>
          <w:numId w:val="6"/>
        </w:numPr>
        <w:spacing w:after="54" w:line="248" w:lineRule="auto"/>
        <w:ind w:right="525" w:hanging="427"/>
        <w:jc w:val="both"/>
        <w:rPr>
          <w:rFonts w:ascii="Calibri" w:eastAsia="Times New Roman" w:hAnsi="Calibri" w:cs="Calibri"/>
          <w:color w:val="000000"/>
          <w:kern w:val="2"/>
          <w:lang w:eastAsia="pl-PL"/>
          <w14:ligatures w14:val="standardContextual"/>
        </w:rPr>
      </w:pPr>
      <w:r>
        <w:rPr>
          <w:rFonts w:cstheme="minorHAnsi"/>
          <w:color w:val="000000"/>
        </w:rPr>
        <w:t>W</w:t>
      </w:r>
      <w:r w:rsidRPr="00E210C4">
        <w:rPr>
          <w:rFonts w:cstheme="minorHAnsi"/>
          <w:color w:val="000000"/>
        </w:rPr>
        <w:t>ykonawca udzieli gwarancji na przedmiot zamówienia – min. 24 miesiące;</w:t>
      </w:r>
    </w:p>
    <w:p w14:paraId="48A3FA69" w14:textId="5E35B8D3" w:rsidR="00E210C4" w:rsidRPr="00E210C4" w:rsidRDefault="00E210C4" w:rsidP="0061734E">
      <w:pPr>
        <w:numPr>
          <w:ilvl w:val="0"/>
          <w:numId w:val="6"/>
        </w:numPr>
        <w:spacing w:after="54" w:line="248" w:lineRule="auto"/>
        <w:ind w:hanging="427"/>
        <w:jc w:val="both"/>
        <w:rPr>
          <w:rFonts w:ascii="Calibri" w:eastAsia="Times New Roman" w:hAnsi="Calibri" w:cs="Calibri"/>
          <w:color w:val="000000"/>
          <w:kern w:val="2"/>
          <w:lang w:eastAsia="pl-PL"/>
          <w14:ligatures w14:val="standardContextual"/>
        </w:rPr>
      </w:pPr>
      <w:r>
        <w:rPr>
          <w:rFonts w:cstheme="minorHAnsi"/>
          <w:color w:val="000000"/>
        </w:rPr>
        <w:t>O</w:t>
      </w:r>
      <w:r w:rsidRPr="00E210C4">
        <w:rPr>
          <w:rFonts w:cstheme="minorHAnsi"/>
          <w:color w:val="000000"/>
        </w:rPr>
        <w:t>kres gwarancji rozpoczyna się od dnia podpisania protokołu końcowego bez zastrzeżeń;</w:t>
      </w:r>
    </w:p>
    <w:p w14:paraId="55CA5B9F" w14:textId="014A0E92" w:rsidR="00E210C4" w:rsidRPr="00E210C4" w:rsidRDefault="00E210C4" w:rsidP="0061734E">
      <w:pPr>
        <w:numPr>
          <w:ilvl w:val="0"/>
          <w:numId w:val="6"/>
        </w:numPr>
        <w:spacing w:after="54" w:line="248" w:lineRule="auto"/>
        <w:ind w:hanging="427"/>
        <w:jc w:val="both"/>
        <w:rPr>
          <w:rFonts w:ascii="Calibri" w:eastAsia="Times New Roman" w:hAnsi="Calibri" w:cs="Calibri"/>
          <w:color w:val="000000"/>
          <w:kern w:val="2"/>
          <w:lang w:eastAsia="pl-PL"/>
          <w14:ligatures w14:val="standardContextual"/>
        </w:rPr>
      </w:pPr>
      <w:r>
        <w:rPr>
          <w:rFonts w:cstheme="minorHAnsi"/>
          <w:color w:val="000000"/>
        </w:rPr>
        <w:t>G</w:t>
      </w:r>
      <w:r w:rsidRPr="00E210C4">
        <w:rPr>
          <w:rFonts w:cstheme="minorHAnsi"/>
          <w:color w:val="000000"/>
        </w:rPr>
        <w:t>warancja powinna obejmować wady materiałowe i produkcyjne;</w:t>
      </w:r>
    </w:p>
    <w:p w14:paraId="723EC78C" w14:textId="1624834B" w:rsidR="00E210C4" w:rsidRPr="005876E9" w:rsidRDefault="00E210C4" w:rsidP="0061734E">
      <w:pPr>
        <w:numPr>
          <w:ilvl w:val="0"/>
          <w:numId w:val="6"/>
        </w:numPr>
        <w:spacing w:after="54" w:line="248" w:lineRule="auto"/>
        <w:ind w:hanging="427"/>
        <w:jc w:val="both"/>
        <w:rPr>
          <w:rFonts w:ascii="Calibri" w:eastAsia="Times New Roman" w:hAnsi="Calibri" w:cs="Calibri"/>
          <w:color w:val="000000"/>
          <w:kern w:val="2"/>
          <w:lang w:eastAsia="pl-PL"/>
          <w14:ligatures w14:val="standardContextual"/>
        </w:rPr>
      </w:pPr>
      <w:r>
        <w:rPr>
          <w:rFonts w:cstheme="minorHAnsi"/>
          <w:color w:val="000000"/>
        </w:rPr>
        <w:t>W</w:t>
      </w:r>
      <w:r w:rsidRPr="00E210C4">
        <w:rPr>
          <w:rFonts w:cstheme="minorHAnsi"/>
          <w:color w:val="000000"/>
        </w:rPr>
        <w:t xml:space="preserve"> okresie gwarancyjnym Wykonawca zobowiązany jest do nieodpłatnej naprawy wadliwego</w:t>
      </w:r>
      <w:r>
        <w:rPr>
          <w:rFonts w:ascii="Calibri" w:eastAsia="Times New Roman" w:hAnsi="Calibri" w:cs="Calibri"/>
          <w:color w:val="000000"/>
          <w:kern w:val="2"/>
          <w:lang w:eastAsia="pl-PL"/>
          <w14:ligatures w14:val="standardContextual"/>
        </w:rPr>
        <w:t xml:space="preserve"> </w:t>
      </w:r>
      <w:r w:rsidRPr="00E210C4">
        <w:rPr>
          <w:rFonts w:cstheme="minorHAnsi"/>
          <w:color w:val="000000"/>
        </w:rPr>
        <w:t>towaru w terminie nie dłuższym niż 30 dni od dnia zgłoszenia wady lub w przypadku braku</w:t>
      </w:r>
      <w:r>
        <w:rPr>
          <w:rFonts w:ascii="Calibri" w:eastAsia="Times New Roman" w:hAnsi="Calibri" w:cs="Calibri"/>
          <w:color w:val="000000"/>
          <w:kern w:val="2"/>
          <w:lang w:eastAsia="pl-PL"/>
          <w14:ligatures w14:val="standardContextual"/>
        </w:rPr>
        <w:t xml:space="preserve"> </w:t>
      </w:r>
      <w:r w:rsidRPr="00E210C4">
        <w:rPr>
          <w:rFonts w:cstheme="minorHAnsi"/>
          <w:color w:val="000000"/>
        </w:rPr>
        <w:t>możliwości naprawy - wymiany towaru na nowy w terminie nie dłuższym niż 21 dni od dnia</w:t>
      </w:r>
      <w:r>
        <w:rPr>
          <w:rFonts w:ascii="Calibri" w:eastAsia="Times New Roman" w:hAnsi="Calibri" w:cs="Calibri"/>
          <w:color w:val="000000"/>
          <w:kern w:val="2"/>
          <w:lang w:eastAsia="pl-PL"/>
          <w14:ligatures w14:val="standardContextual"/>
        </w:rPr>
        <w:t xml:space="preserve"> </w:t>
      </w:r>
      <w:r w:rsidRPr="00E210C4">
        <w:rPr>
          <w:rFonts w:cstheme="minorHAnsi"/>
          <w:color w:val="000000"/>
        </w:rPr>
        <w:t>zgłoszenia wady.</w:t>
      </w:r>
    </w:p>
    <w:p w14:paraId="5B6CA5C6" w14:textId="7896EE43" w:rsidR="001F56E8" w:rsidRPr="005876E9" w:rsidRDefault="001F56E8" w:rsidP="0061734E">
      <w:pPr>
        <w:numPr>
          <w:ilvl w:val="0"/>
          <w:numId w:val="6"/>
        </w:numPr>
        <w:spacing w:after="54" w:line="248" w:lineRule="auto"/>
        <w:ind w:hanging="427"/>
        <w:jc w:val="both"/>
        <w:rPr>
          <w:rFonts w:ascii="Calibri" w:eastAsia="Times New Roman" w:hAnsi="Calibri" w:cs="Calibri"/>
          <w:color w:val="000000"/>
          <w:kern w:val="2"/>
          <w:lang w:eastAsia="pl-PL"/>
          <w14:ligatures w14:val="standardContextual"/>
        </w:rPr>
      </w:pPr>
      <w:r w:rsidRPr="005876E9">
        <w:rPr>
          <w:rFonts w:ascii="Calibri" w:eastAsia="Times New Roman" w:hAnsi="Calibri" w:cs="Calibri"/>
          <w:color w:val="000000"/>
          <w:kern w:val="2"/>
          <w:lang w:eastAsia="pl-PL"/>
          <w14:ligatures w14:val="standardContextual"/>
        </w:rPr>
        <w:t xml:space="preserve">Okres rękojmi jest równy okresowi gwarancji, o którym mowa w ust </w:t>
      </w:r>
      <w:r w:rsidR="002425EF">
        <w:rPr>
          <w:rFonts w:ascii="Calibri" w:eastAsia="Times New Roman" w:hAnsi="Calibri" w:cs="Calibri"/>
          <w:color w:val="000000"/>
          <w:kern w:val="2"/>
          <w:lang w:eastAsia="pl-PL"/>
          <w14:ligatures w14:val="standardContextual"/>
        </w:rPr>
        <w:t>1</w:t>
      </w:r>
      <w:r w:rsidRPr="005876E9">
        <w:rPr>
          <w:rFonts w:ascii="Calibri" w:eastAsia="Times New Roman" w:hAnsi="Calibri" w:cs="Calibri"/>
          <w:color w:val="000000"/>
          <w:kern w:val="2"/>
          <w:lang w:eastAsia="pl-PL"/>
          <w14:ligatures w14:val="standardContextual"/>
        </w:rPr>
        <w:t>.</w:t>
      </w:r>
    </w:p>
    <w:p w14:paraId="72208CA5" w14:textId="77777777" w:rsidR="001F56E8" w:rsidRPr="001F56E8" w:rsidRDefault="001F56E8" w:rsidP="0061734E">
      <w:pPr>
        <w:numPr>
          <w:ilvl w:val="0"/>
          <w:numId w:val="6"/>
        </w:numPr>
        <w:spacing w:after="56" w:line="248" w:lineRule="auto"/>
        <w:ind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Pozostałe warunki gwarancji określa niniejsza umowa, a także Oferta Wykonawcy oraz paszport techniczny/książka gwarancyjna w zakresie nieuregulowanym niniejszą umową lub Ofertą Wykonawcy oraz w zakresie w jakim postanowienia karty gwarancyjnej są korzystniejsze od zapisów umowy lub Oferty Wykonawcy. Książka gwarancyjna zostanie wydana Zamawiającemu przez Wykonawcę w dniu dostawy. Brak wydania Zamawiającemu książki gwarancyjnej w powyższym terminie upoważnia Zamawiającego do odmowy podpisania protokołu odbioru końcowego sprzętu z winy Wykonawcy. Ponadto Wykonawca przeniesie w dniu dostawy sprzętu na rzecz Zamawiającego wszelkie prawa wynikające z dokumentów gwarancyjnych wystawionych przez podmioty trzecie, które to dokumenty dotyczą przedmiotu dostawy. </w:t>
      </w:r>
    </w:p>
    <w:p w14:paraId="65C08F79" w14:textId="0A057F56" w:rsidR="001F56E8" w:rsidRPr="001F56E8" w:rsidRDefault="001F56E8" w:rsidP="0061734E">
      <w:pPr>
        <w:numPr>
          <w:ilvl w:val="0"/>
          <w:numId w:val="6"/>
        </w:numPr>
        <w:spacing w:after="54" w:line="248" w:lineRule="auto"/>
        <w:ind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Wykonawca oświadcza, że gwarancja, o której mowa w ust. </w:t>
      </w:r>
      <w:r w:rsidR="002425EF">
        <w:rPr>
          <w:rFonts w:ascii="Calibri" w:eastAsia="Times New Roman" w:hAnsi="Calibri" w:cs="Calibri"/>
          <w:color w:val="000000"/>
          <w:kern w:val="2"/>
          <w:lang w:eastAsia="pl-PL"/>
          <w14:ligatures w14:val="standardContextual"/>
        </w:rPr>
        <w:t>1</w:t>
      </w:r>
      <w:r w:rsidRPr="001F56E8">
        <w:rPr>
          <w:rFonts w:ascii="Calibri" w:eastAsia="Times New Roman" w:hAnsi="Calibri" w:cs="Calibri"/>
          <w:color w:val="000000"/>
          <w:kern w:val="2"/>
          <w:lang w:eastAsia="pl-PL"/>
          <w14:ligatures w14:val="standardContextual"/>
        </w:rPr>
        <w:t xml:space="preserve"> będzie realizowana na następujących warunkach: </w:t>
      </w:r>
    </w:p>
    <w:p w14:paraId="7E484B97" w14:textId="2F24686E" w:rsidR="001F56E8" w:rsidRPr="008D7B2C" w:rsidRDefault="001F56E8" w:rsidP="0061734E">
      <w:pPr>
        <w:numPr>
          <w:ilvl w:val="1"/>
          <w:numId w:val="6"/>
        </w:numPr>
        <w:spacing w:after="54" w:line="248" w:lineRule="auto"/>
        <w:ind w:hanging="425"/>
        <w:jc w:val="both"/>
        <w:rPr>
          <w:rFonts w:ascii="Calibri" w:eastAsia="Times New Roman" w:hAnsi="Calibri" w:cs="Calibri"/>
          <w:strike/>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wady i usterki (awarie) sprzętu w okresie gwarancji będą usuwane przez</w:t>
      </w:r>
      <w:r w:rsidR="008D7B2C">
        <w:rPr>
          <w:rFonts w:ascii="Calibri" w:eastAsia="Times New Roman" w:hAnsi="Calibri" w:cs="Calibri"/>
          <w:color w:val="000000"/>
          <w:kern w:val="2"/>
          <w:lang w:eastAsia="pl-PL"/>
          <w14:ligatures w14:val="standardContextual"/>
        </w:rPr>
        <w:t xml:space="preserve"> wskazany </w:t>
      </w:r>
      <w:r w:rsidRPr="001F56E8">
        <w:rPr>
          <w:rFonts w:ascii="Calibri" w:eastAsia="Times New Roman" w:hAnsi="Calibri" w:cs="Calibri"/>
          <w:color w:val="000000"/>
          <w:kern w:val="2"/>
          <w:lang w:eastAsia="pl-PL"/>
          <w14:ligatures w14:val="standardContextual"/>
        </w:rPr>
        <w:t xml:space="preserve"> serwis</w:t>
      </w:r>
      <w:r w:rsidR="0061734E">
        <w:rPr>
          <w:rFonts w:ascii="Calibri" w:eastAsia="Times New Roman" w:hAnsi="Calibri" w:cs="Calibri"/>
          <w:color w:val="000000"/>
          <w:kern w:val="2"/>
          <w:lang w:eastAsia="pl-PL"/>
          <w14:ligatures w14:val="standardContextual"/>
        </w:rPr>
        <w:t>;</w:t>
      </w:r>
      <w:r w:rsidRPr="001F56E8">
        <w:rPr>
          <w:rFonts w:ascii="Calibri" w:eastAsia="Times New Roman" w:hAnsi="Calibri" w:cs="Calibri"/>
          <w:color w:val="000000"/>
          <w:kern w:val="2"/>
          <w:lang w:eastAsia="pl-PL"/>
          <w14:ligatures w14:val="standardContextual"/>
        </w:rPr>
        <w:t xml:space="preserve"> </w:t>
      </w:r>
    </w:p>
    <w:p w14:paraId="1F2C227A" w14:textId="074A0DC4" w:rsidR="001F56E8" w:rsidRPr="001F56E8" w:rsidRDefault="001F56E8" w:rsidP="0061734E">
      <w:pPr>
        <w:numPr>
          <w:ilvl w:val="1"/>
          <w:numId w:val="6"/>
        </w:numPr>
        <w:spacing w:after="56" w:line="248" w:lineRule="auto"/>
        <w:ind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Zamawiającemu przysługuje prawo do wymiany części lub elementu na nowy, jeżeli </w:t>
      </w:r>
      <w:r w:rsidR="00D033EA">
        <w:rPr>
          <w:rFonts w:ascii="Calibri" w:eastAsia="Times New Roman" w:hAnsi="Calibri" w:cs="Calibri"/>
          <w:color w:val="000000"/>
          <w:kern w:val="2"/>
          <w:lang w:eastAsia="pl-PL"/>
          <w14:ligatures w14:val="standardContextual"/>
        </w:rPr>
        <w:t xml:space="preserve">                               </w:t>
      </w:r>
      <w:r w:rsidRPr="001F56E8">
        <w:rPr>
          <w:rFonts w:ascii="Calibri" w:eastAsia="Times New Roman" w:hAnsi="Calibri" w:cs="Calibri"/>
          <w:color w:val="000000"/>
          <w:kern w:val="2"/>
          <w:lang w:eastAsia="pl-PL"/>
          <w14:ligatures w14:val="standardContextual"/>
        </w:rPr>
        <w:t xml:space="preserve"> w okresie gwarancyjnym zostaną dokonane 3 naprawy gwarancyjne dotyczące tej samej </w:t>
      </w:r>
      <w:r w:rsidRPr="001F56E8">
        <w:rPr>
          <w:rFonts w:ascii="Calibri" w:eastAsia="Times New Roman" w:hAnsi="Calibri" w:cs="Calibri"/>
          <w:color w:val="000000"/>
          <w:kern w:val="2"/>
          <w:lang w:eastAsia="pl-PL"/>
          <w14:ligatures w14:val="standardContextual"/>
        </w:rPr>
        <w:lastRenderedPageBreak/>
        <w:t xml:space="preserve">części lub elementu, a urządzenie nadal będzie wykazywać uszkodzenia uniemożliwiające używanie sprzętu zgodnie z przeznaczeniem; </w:t>
      </w:r>
    </w:p>
    <w:p w14:paraId="31225709" w14:textId="22C70D9E" w:rsidR="001F56E8" w:rsidRPr="001F56E8" w:rsidRDefault="001F56E8" w:rsidP="001F56E8">
      <w:pPr>
        <w:spacing w:after="40"/>
        <w:ind w:left="29"/>
        <w:rPr>
          <w:rFonts w:ascii="Calibri" w:eastAsia="Times New Roman" w:hAnsi="Calibri" w:cs="Calibri"/>
          <w:color w:val="000000"/>
          <w:kern w:val="2"/>
          <w:lang w:eastAsia="pl-PL"/>
          <w14:ligatures w14:val="standardContextual"/>
        </w:rPr>
      </w:pPr>
    </w:p>
    <w:p w14:paraId="0D71C6EB" w14:textId="77777777" w:rsidR="001F56E8" w:rsidRPr="001F56E8" w:rsidRDefault="001F56E8" w:rsidP="001F56E8">
      <w:pPr>
        <w:spacing w:after="50" w:line="249" w:lineRule="auto"/>
        <w:ind w:left="3653" w:hanging="5"/>
        <w:jc w:val="both"/>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t xml:space="preserve">§ 6  Kary umowne </w:t>
      </w:r>
    </w:p>
    <w:p w14:paraId="60E8E642" w14:textId="77777777" w:rsidR="001F56E8" w:rsidRPr="001F56E8" w:rsidRDefault="001F56E8" w:rsidP="001F56E8">
      <w:pPr>
        <w:numPr>
          <w:ilvl w:val="0"/>
          <w:numId w:val="7"/>
        </w:numPr>
        <w:spacing w:after="53"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 przypadku niewykonania lub nienależytego wykonania umowy Wykonawca zobowiązany będzie do zapłaty na rzecz Zamawiającego kary umownej: </w:t>
      </w:r>
    </w:p>
    <w:p w14:paraId="61D6575A" w14:textId="73135929" w:rsidR="001F56E8" w:rsidRPr="001F56E8" w:rsidRDefault="001F56E8" w:rsidP="0061734E">
      <w:pPr>
        <w:numPr>
          <w:ilvl w:val="1"/>
          <w:numId w:val="7"/>
        </w:numPr>
        <w:spacing w:after="54" w:line="248" w:lineRule="auto"/>
        <w:ind w:hanging="286"/>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 tytułu niedotrzymania terminu dostawy Sprzętu – w wysokości </w:t>
      </w:r>
      <w:r w:rsidRPr="0061734E">
        <w:rPr>
          <w:rFonts w:ascii="Calibri" w:eastAsia="Times New Roman" w:hAnsi="Calibri" w:cs="Calibri"/>
          <w:kern w:val="2"/>
          <w:lang w:eastAsia="pl-PL"/>
          <w14:ligatures w14:val="standardContextual"/>
        </w:rPr>
        <w:t>0,</w:t>
      </w:r>
      <w:r w:rsidR="008D7B2C" w:rsidRPr="0061734E">
        <w:rPr>
          <w:rFonts w:ascii="Calibri" w:eastAsia="Times New Roman" w:hAnsi="Calibri" w:cs="Calibri"/>
          <w:kern w:val="2"/>
          <w:lang w:eastAsia="pl-PL"/>
          <w14:ligatures w14:val="standardContextual"/>
        </w:rPr>
        <w:t>1</w:t>
      </w:r>
      <w:r w:rsidRPr="0061734E">
        <w:rPr>
          <w:rFonts w:ascii="Calibri" w:eastAsia="Times New Roman" w:hAnsi="Calibri" w:cs="Calibri"/>
          <w:kern w:val="2"/>
          <w:lang w:eastAsia="pl-PL"/>
          <w14:ligatures w14:val="standardContextual"/>
        </w:rPr>
        <w:t xml:space="preserve"> % wartości </w:t>
      </w:r>
      <w:r w:rsidRPr="001F56E8">
        <w:rPr>
          <w:rFonts w:ascii="Calibri" w:eastAsia="Times New Roman" w:hAnsi="Calibri" w:cs="Calibri"/>
          <w:color w:val="000000"/>
          <w:kern w:val="2"/>
          <w:lang w:eastAsia="pl-PL"/>
          <w14:ligatures w14:val="standardContextual"/>
        </w:rPr>
        <w:t xml:space="preserve">brutto wynagrodzenia, o którym mowa w § 4 ust. 1, za każdy dzień zwłoki od dnia wyznaczonego jako dzień dostawy do dnia dostawy, </w:t>
      </w:r>
    </w:p>
    <w:p w14:paraId="76E20EAE" w14:textId="25E50D3C" w:rsidR="001F56E8" w:rsidRPr="001F56E8" w:rsidRDefault="001F56E8" w:rsidP="0061734E">
      <w:pPr>
        <w:numPr>
          <w:ilvl w:val="1"/>
          <w:numId w:val="7"/>
        </w:numPr>
        <w:spacing w:after="54" w:line="248" w:lineRule="auto"/>
        <w:ind w:hanging="286"/>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z tytułu niedotrzymania terminu naprawy lub wymiany sprzętu (podzespołu, części) – w wysokości 0,</w:t>
      </w:r>
      <w:r w:rsidR="00A26E12">
        <w:rPr>
          <w:rFonts w:ascii="Calibri" w:eastAsia="Times New Roman" w:hAnsi="Calibri" w:cs="Calibri"/>
          <w:color w:val="000000"/>
          <w:kern w:val="2"/>
          <w:lang w:eastAsia="pl-PL"/>
          <w14:ligatures w14:val="standardContextual"/>
        </w:rPr>
        <w:t>2</w:t>
      </w:r>
      <w:r w:rsidRPr="001F56E8">
        <w:rPr>
          <w:rFonts w:ascii="Calibri" w:eastAsia="Times New Roman" w:hAnsi="Calibri" w:cs="Calibri"/>
          <w:color w:val="000000"/>
          <w:kern w:val="2"/>
          <w:lang w:eastAsia="pl-PL"/>
          <w14:ligatures w14:val="standardContextual"/>
        </w:rPr>
        <w:t>% wynagrodzenia brutto umowy, o której mowa w § 4 ust. 1, za każdy dzień zwłoki od dnia upływu terminu naprawy lub wymiany,</w:t>
      </w:r>
    </w:p>
    <w:p w14:paraId="595A1422" w14:textId="77777777" w:rsidR="001F56E8" w:rsidRPr="001F56E8" w:rsidRDefault="001F56E8" w:rsidP="0061734E">
      <w:pPr>
        <w:numPr>
          <w:ilvl w:val="1"/>
          <w:numId w:val="7"/>
        </w:numPr>
        <w:spacing w:after="56" w:line="248" w:lineRule="auto"/>
        <w:ind w:hanging="286"/>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 tytułu odstąpienia od umowy przez którąkolwiek ze Stron z przyczyn leżących po stronie Wykonawcy – w wysokości 10 % wynagrodzenia, o którym mowa w § 4 ust. 1, </w:t>
      </w:r>
    </w:p>
    <w:p w14:paraId="6FC33DFB" w14:textId="3A669D51" w:rsidR="001F56E8" w:rsidRPr="001F56E8" w:rsidRDefault="001F56E8" w:rsidP="001F56E8">
      <w:pPr>
        <w:numPr>
          <w:ilvl w:val="0"/>
          <w:numId w:val="7"/>
        </w:numPr>
        <w:spacing w:after="54"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Całkowita maksymalna odpowiedzialność Wykonawcy wobec Zamawiającego z tytułu niewykonania Umowy jest ograniczona do </w:t>
      </w:r>
      <w:r w:rsidR="00A26E12">
        <w:rPr>
          <w:rFonts w:ascii="Calibri" w:eastAsia="Times New Roman" w:hAnsi="Calibri" w:cs="Calibri"/>
          <w:color w:val="000000"/>
          <w:kern w:val="2"/>
          <w:lang w:eastAsia="pl-PL"/>
          <w14:ligatures w14:val="standardContextual"/>
        </w:rPr>
        <w:t>1</w:t>
      </w:r>
      <w:r w:rsidRPr="001F56E8">
        <w:rPr>
          <w:rFonts w:ascii="Calibri" w:eastAsia="Times New Roman" w:hAnsi="Calibri" w:cs="Calibri"/>
          <w:color w:val="000000"/>
          <w:kern w:val="2"/>
          <w:lang w:eastAsia="pl-PL"/>
          <w14:ligatures w14:val="standardContextual"/>
        </w:rPr>
        <w:t xml:space="preserve">0% Wynagrodzenia, o którym mowa w § 4 ust. 1 Umowy. </w:t>
      </w:r>
    </w:p>
    <w:p w14:paraId="302DBA06" w14:textId="77777777" w:rsidR="001F56E8" w:rsidRPr="001F56E8" w:rsidRDefault="001F56E8" w:rsidP="001F56E8">
      <w:pPr>
        <w:numPr>
          <w:ilvl w:val="0"/>
          <w:numId w:val="7"/>
        </w:numPr>
        <w:spacing w:after="56"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Zapłata kwot określonych w ust. 1 Umowy nie zwalnia Wykonawcy z obowiązku wykonania Umowy lub wykonania naprawy gwarancyjnej. </w:t>
      </w:r>
    </w:p>
    <w:p w14:paraId="65464B20" w14:textId="77777777" w:rsidR="001F56E8" w:rsidRPr="001F56E8" w:rsidRDefault="001F56E8" w:rsidP="001F56E8">
      <w:pPr>
        <w:numPr>
          <w:ilvl w:val="0"/>
          <w:numId w:val="7"/>
        </w:numPr>
        <w:spacing w:after="54"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Zamawiający może potrącać zastrzeżone kary umowne z faktury końcowej VAT za realizację przedmiotu Umowy. </w:t>
      </w:r>
    </w:p>
    <w:p w14:paraId="54BCE763" w14:textId="77777777" w:rsidR="001F56E8" w:rsidRPr="001F56E8" w:rsidRDefault="001F56E8" w:rsidP="001F56E8">
      <w:pPr>
        <w:numPr>
          <w:ilvl w:val="0"/>
          <w:numId w:val="7"/>
        </w:numPr>
        <w:spacing w:after="54" w:line="248" w:lineRule="auto"/>
        <w:ind w:right="54"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Niezależnie od kar wymienionych w ust. 1 Umowy Zamawiającemu przysługuje prawo dochodzenia odszkodowania na zasadach ogólnych prawa cywilnego, jeżeli poniesiona szkoda przekroczy wysokość zastrzeżonych kar umownych. </w:t>
      </w:r>
    </w:p>
    <w:p w14:paraId="6E0595DB" w14:textId="77777777" w:rsidR="001F56E8" w:rsidRPr="001F56E8" w:rsidRDefault="001F56E8" w:rsidP="001F56E8">
      <w:pPr>
        <w:spacing w:after="43"/>
        <w:ind w:left="29"/>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 </w:t>
      </w:r>
    </w:p>
    <w:p w14:paraId="6752EB0B" w14:textId="77777777" w:rsidR="001F56E8" w:rsidRPr="001F56E8" w:rsidRDefault="001F56E8" w:rsidP="001F56E8">
      <w:pPr>
        <w:spacing w:after="50" w:line="249" w:lineRule="auto"/>
        <w:ind w:left="3617" w:hanging="5"/>
        <w:jc w:val="both"/>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t xml:space="preserve">§ 7 Zmiany umowy </w:t>
      </w:r>
    </w:p>
    <w:p w14:paraId="730FE1D4" w14:textId="35DE522B" w:rsidR="001F56E8" w:rsidRPr="001F56E8" w:rsidRDefault="001F56E8" w:rsidP="001F56E8">
      <w:pPr>
        <w:numPr>
          <w:ilvl w:val="0"/>
          <w:numId w:val="8"/>
        </w:numPr>
        <w:spacing w:after="56" w:line="248" w:lineRule="auto"/>
        <w:ind w:right="54" w:hanging="360"/>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Zamawiający zastrzega sobie prawo zmiany postanowień umowy w szczególności                 w przypadku: </w:t>
      </w:r>
    </w:p>
    <w:p w14:paraId="0F790CAD" w14:textId="44658697" w:rsidR="001F56E8" w:rsidRPr="00A30774" w:rsidRDefault="001F56E8" w:rsidP="00A30774">
      <w:pPr>
        <w:numPr>
          <w:ilvl w:val="1"/>
          <w:numId w:val="8"/>
        </w:numPr>
        <w:spacing w:after="27" w:line="248" w:lineRule="auto"/>
        <w:ind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gdy nastąpi zmiana powszechnie obowiązujących przepisów prawa w zakresie mającym wpływ na realizację umowy, w tym zmiana stawki podatku od towarów i usług. Wynagrodzenie przewidziane niniejszą umową ulegnie zmianie odpowiedniej </w:t>
      </w:r>
      <w:r w:rsidRPr="00A30774">
        <w:rPr>
          <w:rFonts w:ascii="Calibri" w:eastAsia="Times New Roman" w:hAnsi="Calibri" w:cs="Calibri"/>
          <w:color w:val="000000"/>
          <w:kern w:val="2"/>
          <w:lang w:eastAsia="pl-PL"/>
          <w14:ligatures w14:val="standardContextual"/>
        </w:rPr>
        <w:t xml:space="preserve">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14:paraId="31E80DA2" w14:textId="4159A543" w:rsidR="001F56E8" w:rsidRPr="001F56E8" w:rsidRDefault="001F56E8" w:rsidP="0061734E">
      <w:pPr>
        <w:numPr>
          <w:ilvl w:val="1"/>
          <w:numId w:val="8"/>
        </w:numPr>
        <w:spacing w:after="54" w:line="248" w:lineRule="auto"/>
        <w:ind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wystąpienia przyczyn niezależnych od Wykonawcy, mających wpływ na realizację umowy, których mimo zachowania należytej staranności nie można było przewidzieć w chwili zawarcia umowy, Zamawiający dopuszcza wydłużenie terminu realizacji umowy o czas usunięcia tych przyczyn, z zastrzeżeniem możliwości wydłużenia terminu do rozliczenia projektu, o którym mowa w § 1 niniejszej Umowy. </w:t>
      </w:r>
    </w:p>
    <w:p w14:paraId="2E5FCFF4" w14:textId="77777777" w:rsidR="001F56E8" w:rsidRPr="001F56E8" w:rsidRDefault="001F56E8" w:rsidP="001F56E8">
      <w:pPr>
        <w:numPr>
          <w:ilvl w:val="0"/>
          <w:numId w:val="8"/>
        </w:numPr>
        <w:spacing w:after="54" w:line="248" w:lineRule="auto"/>
        <w:ind w:right="54" w:hanging="360"/>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Strona występująca o zmianę postanowień umowy zobowiązana jest do udokumentowania zaistnienia okoliczności, o których mowa w ust. 1. </w:t>
      </w:r>
    </w:p>
    <w:p w14:paraId="2CB97DC9" w14:textId="77777777" w:rsidR="001F56E8" w:rsidRPr="001F56E8" w:rsidRDefault="001F56E8" w:rsidP="001F56E8">
      <w:pPr>
        <w:numPr>
          <w:ilvl w:val="0"/>
          <w:numId w:val="8"/>
        </w:numPr>
        <w:spacing w:after="51" w:line="248" w:lineRule="auto"/>
        <w:ind w:right="54" w:hanging="360"/>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Wniosek o zmianę postanowień umowy musi być wyrażony na piśmie. </w:t>
      </w:r>
    </w:p>
    <w:p w14:paraId="2C4109B3" w14:textId="47128BF2" w:rsidR="001F56E8" w:rsidRPr="002C7D74" w:rsidRDefault="001F56E8" w:rsidP="002C7D74">
      <w:pPr>
        <w:numPr>
          <w:ilvl w:val="0"/>
          <w:numId w:val="8"/>
        </w:numPr>
        <w:spacing w:after="53" w:line="248" w:lineRule="auto"/>
        <w:ind w:right="54" w:hanging="360"/>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Zmiany umowy mogą nastąpić wyłącznie w formie pisemnego aneksu pod rygorem nieważności za zgodą obu stron. </w:t>
      </w:r>
    </w:p>
    <w:p w14:paraId="784FCCD8" w14:textId="77777777" w:rsidR="0071774C" w:rsidRDefault="0071774C" w:rsidP="001F56E8">
      <w:pPr>
        <w:spacing w:after="49" w:line="250" w:lineRule="auto"/>
        <w:ind w:left="15" w:right="505" w:hanging="10"/>
        <w:jc w:val="center"/>
        <w:rPr>
          <w:rFonts w:ascii="Calibri" w:eastAsia="Times New Roman" w:hAnsi="Calibri" w:cs="Calibri"/>
          <w:b/>
          <w:bCs/>
          <w:color w:val="000000"/>
          <w:kern w:val="2"/>
          <w:lang w:eastAsia="pl-PL"/>
          <w14:ligatures w14:val="standardContextual"/>
        </w:rPr>
      </w:pPr>
    </w:p>
    <w:p w14:paraId="561DE13B" w14:textId="5E081D10" w:rsidR="001F56E8" w:rsidRPr="001F56E8" w:rsidRDefault="001F56E8" w:rsidP="001F56E8">
      <w:pPr>
        <w:spacing w:after="49" w:line="250" w:lineRule="auto"/>
        <w:ind w:left="15" w:right="505" w:hanging="10"/>
        <w:jc w:val="center"/>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lastRenderedPageBreak/>
        <w:t xml:space="preserve">§ 8  Odstąpienie od umowy </w:t>
      </w:r>
    </w:p>
    <w:p w14:paraId="53568008" w14:textId="77777777" w:rsidR="001F56E8" w:rsidRPr="001F56E8" w:rsidRDefault="001F56E8" w:rsidP="0061734E">
      <w:pPr>
        <w:numPr>
          <w:ilvl w:val="0"/>
          <w:numId w:val="9"/>
        </w:numPr>
        <w:spacing w:after="1" w:line="248" w:lineRule="auto"/>
        <w:ind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tym przypadku kar umownych o których mowa w § 6 ust. 1</w:t>
      </w:r>
      <w:r w:rsidRPr="001F56E8">
        <w:rPr>
          <w:rFonts w:ascii="Calibri" w:eastAsia="Times New Roman" w:hAnsi="Calibri" w:cs="Calibri"/>
          <w:color w:val="000000"/>
          <w:kern w:val="2"/>
          <w:vertAlign w:val="subscript"/>
          <w:lang w:eastAsia="pl-PL"/>
          <w14:ligatures w14:val="standardContextual"/>
        </w:rPr>
        <w:t xml:space="preserve">   </w:t>
      </w:r>
      <w:r w:rsidRPr="001F56E8">
        <w:rPr>
          <w:rFonts w:ascii="Calibri" w:eastAsia="Times New Roman" w:hAnsi="Calibri" w:cs="Calibri"/>
          <w:color w:val="000000"/>
          <w:kern w:val="2"/>
          <w:lang w:eastAsia="pl-PL"/>
          <w14:ligatures w14:val="standardContextual"/>
        </w:rPr>
        <w:t xml:space="preserve">nie stosuje się. </w:t>
      </w:r>
    </w:p>
    <w:p w14:paraId="387A8674" w14:textId="77777777" w:rsidR="001F56E8" w:rsidRPr="001F56E8" w:rsidRDefault="001F56E8" w:rsidP="0061734E">
      <w:pPr>
        <w:numPr>
          <w:ilvl w:val="0"/>
          <w:numId w:val="9"/>
        </w:numPr>
        <w:spacing w:after="56" w:line="248" w:lineRule="auto"/>
        <w:ind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Oprócz przyczyn wynikających z obowiązujących przepisów, Zamawiającemu przysługuje prawo odstąpienia od umowy, niezależnie od prawa do naliczenia kary umownej w przypadku, gdy: </w:t>
      </w:r>
    </w:p>
    <w:p w14:paraId="4F84D7EC" w14:textId="77777777" w:rsidR="001F56E8" w:rsidRPr="001F56E8" w:rsidRDefault="001F56E8" w:rsidP="001F56E8">
      <w:pPr>
        <w:numPr>
          <w:ilvl w:val="1"/>
          <w:numId w:val="10"/>
        </w:numPr>
        <w:spacing w:after="51"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zwłoka w wykonaniu przedmiotu umowy trwa dłużej niż 30 dni, </w:t>
      </w:r>
    </w:p>
    <w:p w14:paraId="365C5306" w14:textId="77777777" w:rsidR="001F56E8" w:rsidRPr="001F56E8" w:rsidRDefault="001F56E8" w:rsidP="001F56E8">
      <w:pPr>
        <w:numPr>
          <w:ilvl w:val="1"/>
          <w:numId w:val="10"/>
        </w:numPr>
        <w:spacing w:after="56"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jeżeli zwłoka w usunięciu stwierdzonych wad trwa dłużej niż 14 dni licząc od dnia wyznaczonego na usunięcie tych wad, </w:t>
      </w:r>
    </w:p>
    <w:p w14:paraId="0EE9E24D" w14:textId="77777777" w:rsidR="001F56E8" w:rsidRPr="001F56E8" w:rsidRDefault="001F56E8" w:rsidP="001F56E8">
      <w:pPr>
        <w:numPr>
          <w:ilvl w:val="1"/>
          <w:numId w:val="10"/>
        </w:numPr>
        <w:spacing w:after="56"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Wykonawca nie realizuje przedmiotu umowy zgodnie z Umową, w tym w szczególności dostarcza produkt, który jest niezgodny z opisem przedmiotu zamówienia.</w:t>
      </w:r>
    </w:p>
    <w:p w14:paraId="3D9B64A3" w14:textId="77777777" w:rsidR="001F56E8" w:rsidRPr="001F56E8" w:rsidRDefault="001F56E8" w:rsidP="0061734E">
      <w:pPr>
        <w:numPr>
          <w:ilvl w:val="0"/>
          <w:numId w:val="9"/>
        </w:numPr>
        <w:spacing w:after="54" w:line="248" w:lineRule="auto"/>
        <w:ind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Odstąpienie od umowy winno nastąpić w formie pisemnej pod rygorem nieważności takiego oświadczenia i powinno zawierać uzasadnienie. </w:t>
      </w:r>
    </w:p>
    <w:p w14:paraId="0D7091B1" w14:textId="77777777" w:rsidR="001F56E8" w:rsidRPr="001F56E8" w:rsidRDefault="001F56E8" w:rsidP="0061734E">
      <w:pPr>
        <w:numPr>
          <w:ilvl w:val="0"/>
          <w:numId w:val="9"/>
        </w:numPr>
        <w:spacing w:after="56" w:line="248" w:lineRule="auto"/>
        <w:ind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Odstąpienie następuje z chwilą pisemnego zawiadomienia o przyczynie odstąpienia od umowy. Oświadczenie o odstąpieniu od umowy może zostać złożone w terminie 30 dni od dnia powzięcia wiadomości o przyczynie odstąpienia. </w:t>
      </w:r>
    </w:p>
    <w:p w14:paraId="12A53549" w14:textId="6FE2D1B5" w:rsidR="001F56E8" w:rsidRDefault="001F56E8" w:rsidP="00297A04">
      <w:pPr>
        <w:numPr>
          <w:ilvl w:val="0"/>
          <w:numId w:val="9"/>
        </w:numPr>
        <w:spacing w:after="51" w:line="248" w:lineRule="auto"/>
        <w:ind w:right="525"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Odstąpienie od umowy nie pozbawia Zamawiającego prawa do żądania kar umownych. </w:t>
      </w:r>
    </w:p>
    <w:p w14:paraId="29156C83" w14:textId="77777777" w:rsidR="00297A04" w:rsidRPr="001F56E8" w:rsidRDefault="00297A04" w:rsidP="00297A04">
      <w:pPr>
        <w:spacing w:after="51" w:line="248" w:lineRule="auto"/>
        <w:ind w:left="441" w:right="525"/>
        <w:jc w:val="both"/>
        <w:rPr>
          <w:rFonts w:ascii="Calibri" w:eastAsia="Times New Roman" w:hAnsi="Calibri" w:cs="Calibri"/>
          <w:color w:val="000000"/>
          <w:kern w:val="2"/>
          <w:lang w:eastAsia="pl-PL"/>
          <w14:ligatures w14:val="standardContextual"/>
        </w:rPr>
      </w:pPr>
    </w:p>
    <w:p w14:paraId="66F9E3DF" w14:textId="77777777" w:rsidR="001F56E8" w:rsidRPr="001F56E8" w:rsidRDefault="001F56E8" w:rsidP="001F56E8">
      <w:pPr>
        <w:spacing w:after="49" w:line="250" w:lineRule="auto"/>
        <w:ind w:left="15" w:right="506" w:hanging="10"/>
        <w:jc w:val="center"/>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t xml:space="preserve">§ 10  Postanowienia końcowe </w:t>
      </w:r>
    </w:p>
    <w:p w14:paraId="1BA7BE40" w14:textId="77777777" w:rsidR="001F56E8" w:rsidRPr="001F56E8" w:rsidRDefault="001F56E8" w:rsidP="001F56E8">
      <w:pPr>
        <w:numPr>
          <w:ilvl w:val="0"/>
          <w:numId w:val="11"/>
        </w:numPr>
        <w:spacing w:after="53" w:line="248" w:lineRule="auto"/>
        <w:ind w:right="160"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Do spraw nieuregulowanych postanowieniami umowy stosuje się przepisy ustawy Kodeks cywilny oraz ustawy Prawo zamówień publicznych. </w:t>
      </w:r>
    </w:p>
    <w:p w14:paraId="0D3A67BB" w14:textId="77777777" w:rsidR="001F56E8" w:rsidRPr="001F56E8" w:rsidRDefault="001F56E8" w:rsidP="001F56E8">
      <w:pPr>
        <w:numPr>
          <w:ilvl w:val="0"/>
          <w:numId w:val="11"/>
        </w:numPr>
        <w:spacing w:after="56" w:line="248" w:lineRule="auto"/>
        <w:ind w:right="160"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Zabrania się cesji wierzytelności wynikających z umowy bez uprzedniej pisemnej zgody Zamawiającego, pod rygorem nieważności. Treść dokumentów, dotyczących przenoszonej wierzytelności (umowy o przelew, pożyczki, zawiadomienia, oświadczenia itp.) nie może stać w sprzeczności z postanowieniami umowy. </w:t>
      </w:r>
    </w:p>
    <w:p w14:paraId="14AA398B" w14:textId="77777777" w:rsidR="001F56E8" w:rsidRPr="001F56E8" w:rsidRDefault="001F56E8" w:rsidP="001F56E8">
      <w:pPr>
        <w:numPr>
          <w:ilvl w:val="0"/>
          <w:numId w:val="11"/>
        </w:numPr>
        <w:spacing w:after="54" w:line="248" w:lineRule="auto"/>
        <w:ind w:right="160"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Ewentualne spory, mogące wyniknąć z wykonania postanowień umowy, Strony poddadzą pod rozstrzygnięcie sądowi powszechnemu właściwemu miejscowo dla siedziby Zamawiającego. </w:t>
      </w:r>
    </w:p>
    <w:p w14:paraId="616E3D58" w14:textId="77777777" w:rsidR="001F56E8" w:rsidRPr="001F56E8" w:rsidRDefault="001F56E8" w:rsidP="001F56E8">
      <w:pPr>
        <w:numPr>
          <w:ilvl w:val="0"/>
          <w:numId w:val="11"/>
        </w:numPr>
        <w:spacing w:after="54" w:line="248" w:lineRule="auto"/>
        <w:ind w:right="160"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Strony mają obowiązek wzajemnego informowania się o wszelkich zmianach statusu prawnego, a także o wszczęciu postępowania upadłościowego, układowego i likwidacyjnego. </w:t>
      </w:r>
    </w:p>
    <w:p w14:paraId="5D344D7B" w14:textId="77777777" w:rsidR="001F56E8" w:rsidRPr="001F56E8" w:rsidRDefault="001F56E8" w:rsidP="001F56E8">
      <w:pPr>
        <w:numPr>
          <w:ilvl w:val="0"/>
          <w:numId w:val="11"/>
        </w:numPr>
        <w:spacing w:after="56" w:line="248" w:lineRule="auto"/>
        <w:ind w:right="160"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Umowa została zawarta w trzech jednobrzmiących egzemplarzach, dwa egzemplarze dla Zamawiającego, jeden egzemplarz dla Wykonawcy.     </w:t>
      </w:r>
    </w:p>
    <w:p w14:paraId="3A8D52D5" w14:textId="77777777" w:rsidR="001F56E8" w:rsidRDefault="001F56E8" w:rsidP="001F56E8">
      <w:pPr>
        <w:numPr>
          <w:ilvl w:val="0"/>
          <w:numId w:val="11"/>
        </w:numPr>
        <w:spacing w:after="54" w:line="248" w:lineRule="auto"/>
        <w:ind w:right="160"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Strony oświadczają, że znane są im informacje dotyczące przetwarzania danych osobowych oraz poinformują osoby, których dane dotyczą o przetwarzaniu ich danych w związku z realizacją umowy. </w:t>
      </w:r>
    </w:p>
    <w:p w14:paraId="15401F32" w14:textId="73FD5ABC" w:rsidR="00297A04" w:rsidRPr="00297A04" w:rsidRDefault="00297A04" w:rsidP="00297A04">
      <w:pPr>
        <w:pStyle w:val="Akapitzlist"/>
        <w:numPr>
          <w:ilvl w:val="0"/>
          <w:numId w:val="11"/>
        </w:numPr>
        <w:ind w:left="426" w:hanging="426"/>
        <w:rPr>
          <w:rFonts w:ascii="Calibri" w:eastAsia="Times New Roman" w:hAnsi="Calibri" w:cs="Calibri"/>
          <w:color w:val="000000"/>
          <w:kern w:val="2"/>
          <w:lang w:eastAsia="pl-PL"/>
          <w14:ligatures w14:val="standardContextual"/>
        </w:rPr>
      </w:pPr>
      <w:r w:rsidRPr="00297A04">
        <w:rPr>
          <w:rFonts w:ascii="Calibri" w:eastAsia="Times New Roman" w:hAnsi="Calibri" w:cs="Calibri"/>
          <w:color w:val="000000"/>
          <w:kern w:val="2"/>
          <w:lang w:eastAsia="pl-PL"/>
          <w14:ligatures w14:val="standardContextual"/>
        </w:rPr>
        <w:t xml:space="preserve">Zamawiający oświadcza, że posiada status dużego przedsiębiorcy w rozumieniu Załącznika nr I Rozporządzenia Komisji (UE) nr 651/2014 z dnia 17 czerwca 2014 r. uznającego niektóre rodzaje pomocy za zgodne z rynkiem wewnętrznym w zastosowaniu art. 107 i 108 Traktatu (Dz. Urz. UE L 187 z dnia 26.06.2014r. z </w:t>
      </w:r>
      <w:proofErr w:type="spellStart"/>
      <w:r w:rsidRPr="00297A04">
        <w:rPr>
          <w:rFonts w:ascii="Calibri" w:eastAsia="Times New Roman" w:hAnsi="Calibri" w:cs="Calibri"/>
          <w:color w:val="000000"/>
          <w:kern w:val="2"/>
          <w:lang w:eastAsia="pl-PL"/>
          <w14:ligatures w14:val="standardContextual"/>
        </w:rPr>
        <w:t>późn</w:t>
      </w:r>
      <w:proofErr w:type="spellEnd"/>
      <w:r w:rsidRPr="00297A04">
        <w:rPr>
          <w:rFonts w:ascii="Calibri" w:eastAsia="Times New Roman" w:hAnsi="Calibri" w:cs="Calibri"/>
          <w:color w:val="000000"/>
          <w:kern w:val="2"/>
          <w:lang w:eastAsia="pl-PL"/>
          <w14:ligatures w14:val="standardContextual"/>
        </w:rPr>
        <w:t>. zm.) jako spółka, której jedynym udziałowcem jest niezależny organ władzy lokalnej z rocznym budżetem powyżej 10 milionów EUR oraz liczbą mieszkańców powyżej 5000.</w:t>
      </w:r>
    </w:p>
    <w:p w14:paraId="5AAF857A" w14:textId="77777777" w:rsidR="001F56E8" w:rsidRPr="001F56E8" w:rsidRDefault="001F56E8" w:rsidP="001F56E8">
      <w:pPr>
        <w:numPr>
          <w:ilvl w:val="0"/>
          <w:numId w:val="11"/>
        </w:numPr>
        <w:spacing w:after="53" w:line="248" w:lineRule="auto"/>
        <w:ind w:right="160" w:hanging="427"/>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Integralną część umowy stanowią: </w:t>
      </w:r>
    </w:p>
    <w:p w14:paraId="1AA079D5" w14:textId="77777777" w:rsidR="001F56E8" w:rsidRPr="001F56E8" w:rsidRDefault="001F56E8" w:rsidP="001F56E8">
      <w:pPr>
        <w:numPr>
          <w:ilvl w:val="1"/>
          <w:numId w:val="11"/>
        </w:numPr>
        <w:spacing w:after="51"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Załącznik nr 1 – Opis przedmiotu zamówienia, </w:t>
      </w:r>
    </w:p>
    <w:p w14:paraId="196E920F" w14:textId="77777777" w:rsidR="001F56E8" w:rsidRPr="001F56E8" w:rsidRDefault="001F56E8" w:rsidP="001F56E8">
      <w:pPr>
        <w:numPr>
          <w:ilvl w:val="1"/>
          <w:numId w:val="11"/>
        </w:numPr>
        <w:spacing w:after="51" w:line="248" w:lineRule="auto"/>
        <w:ind w:right="54" w:hanging="425"/>
        <w:jc w:val="both"/>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Załącznik nr 2 – Oferta Wykonawcy wraz z załącznikami. </w:t>
      </w:r>
    </w:p>
    <w:p w14:paraId="41E60D56" w14:textId="77777777" w:rsidR="001F56E8" w:rsidRPr="001F56E8" w:rsidRDefault="001F56E8" w:rsidP="001F56E8">
      <w:pPr>
        <w:spacing w:after="58"/>
        <w:ind w:left="29"/>
        <w:rPr>
          <w:rFonts w:ascii="Calibri" w:eastAsia="Times New Roman" w:hAnsi="Calibri" w:cs="Calibri"/>
          <w:color w:val="000000"/>
          <w:kern w:val="2"/>
          <w:lang w:eastAsia="pl-PL"/>
          <w14:ligatures w14:val="standardContextual"/>
        </w:rPr>
      </w:pPr>
      <w:r w:rsidRPr="001F56E8">
        <w:rPr>
          <w:rFonts w:ascii="Calibri" w:eastAsia="Times New Roman" w:hAnsi="Calibri" w:cs="Calibri"/>
          <w:color w:val="000000"/>
          <w:kern w:val="2"/>
          <w:lang w:eastAsia="pl-PL"/>
          <w14:ligatures w14:val="standardContextual"/>
        </w:rPr>
        <w:t xml:space="preserve"> </w:t>
      </w:r>
    </w:p>
    <w:p w14:paraId="319A6573" w14:textId="77777777" w:rsidR="001F56E8" w:rsidRPr="001F56E8" w:rsidRDefault="001F56E8" w:rsidP="001F56E8">
      <w:pPr>
        <w:tabs>
          <w:tab w:val="center" w:pos="2153"/>
          <w:tab w:val="center" w:pos="2860"/>
          <w:tab w:val="center" w:pos="3569"/>
          <w:tab w:val="center" w:pos="4277"/>
          <w:tab w:val="center" w:pos="6601"/>
        </w:tabs>
        <w:spacing w:after="57" w:line="249" w:lineRule="auto"/>
        <w:rPr>
          <w:rFonts w:ascii="Calibri" w:eastAsia="Times New Roman" w:hAnsi="Calibri" w:cs="Calibri"/>
          <w:b/>
          <w:bCs/>
          <w:color w:val="000000"/>
          <w:kern w:val="2"/>
          <w:lang w:eastAsia="pl-PL"/>
          <w14:ligatures w14:val="standardContextual"/>
        </w:rPr>
      </w:pPr>
      <w:r w:rsidRPr="001F56E8">
        <w:rPr>
          <w:rFonts w:ascii="Calibri" w:eastAsia="Times New Roman" w:hAnsi="Calibri" w:cs="Calibri"/>
          <w:b/>
          <w:bCs/>
          <w:color w:val="000000"/>
          <w:kern w:val="2"/>
          <w:lang w:eastAsia="pl-PL"/>
          <w14:ligatures w14:val="standardContextual"/>
        </w:rPr>
        <w:lastRenderedPageBreak/>
        <w:t xml:space="preserve">ZAMAWIAJĄCY:    </w:t>
      </w:r>
      <w:r w:rsidRPr="001F56E8">
        <w:rPr>
          <w:rFonts w:ascii="Calibri" w:eastAsia="Times New Roman" w:hAnsi="Calibri" w:cs="Calibri"/>
          <w:b/>
          <w:bCs/>
          <w:color w:val="000000"/>
          <w:kern w:val="2"/>
          <w:lang w:eastAsia="pl-PL"/>
          <w14:ligatures w14:val="standardContextual"/>
        </w:rPr>
        <w:tab/>
        <w:t xml:space="preserve">  </w:t>
      </w:r>
      <w:r w:rsidRPr="001F56E8">
        <w:rPr>
          <w:rFonts w:ascii="Calibri" w:eastAsia="Times New Roman" w:hAnsi="Calibri" w:cs="Calibri"/>
          <w:b/>
          <w:bCs/>
          <w:color w:val="000000"/>
          <w:kern w:val="2"/>
          <w:lang w:eastAsia="pl-PL"/>
          <w14:ligatures w14:val="standardContextual"/>
        </w:rPr>
        <w:tab/>
        <w:t xml:space="preserve">  </w:t>
      </w:r>
      <w:r w:rsidRPr="001F56E8">
        <w:rPr>
          <w:rFonts w:ascii="Calibri" w:eastAsia="Times New Roman" w:hAnsi="Calibri" w:cs="Calibri"/>
          <w:b/>
          <w:bCs/>
          <w:color w:val="000000"/>
          <w:kern w:val="2"/>
          <w:lang w:eastAsia="pl-PL"/>
          <w14:ligatures w14:val="standardContextual"/>
        </w:rPr>
        <w:tab/>
        <w:t xml:space="preserve">  </w:t>
      </w:r>
      <w:r w:rsidRPr="001F56E8">
        <w:rPr>
          <w:rFonts w:ascii="Calibri" w:eastAsia="Times New Roman" w:hAnsi="Calibri" w:cs="Calibri"/>
          <w:b/>
          <w:bCs/>
          <w:color w:val="000000"/>
          <w:kern w:val="2"/>
          <w:lang w:eastAsia="pl-PL"/>
          <w14:ligatures w14:val="standardContextual"/>
        </w:rPr>
        <w:tab/>
        <w:t xml:space="preserve">  </w:t>
      </w:r>
      <w:r w:rsidRPr="001F56E8">
        <w:rPr>
          <w:rFonts w:ascii="Calibri" w:eastAsia="Times New Roman" w:hAnsi="Calibri" w:cs="Calibri"/>
          <w:b/>
          <w:bCs/>
          <w:color w:val="000000"/>
          <w:kern w:val="2"/>
          <w:lang w:eastAsia="pl-PL"/>
          <w14:ligatures w14:val="standardContextual"/>
        </w:rPr>
        <w:tab/>
        <w:t xml:space="preserve">                           WYKONAWCA: </w:t>
      </w:r>
    </w:p>
    <w:p w14:paraId="0B32B204" w14:textId="77777777" w:rsidR="001F56E8" w:rsidRPr="001F56E8" w:rsidRDefault="001F56E8" w:rsidP="001F56E8">
      <w:pPr>
        <w:spacing w:after="27" w:line="248" w:lineRule="auto"/>
        <w:ind w:left="22" w:hanging="10"/>
        <w:jc w:val="both"/>
        <w:rPr>
          <w:rFonts w:ascii="Calibri" w:eastAsia="Times New Roman" w:hAnsi="Calibri" w:cs="Calibri"/>
          <w:color w:val="000000"/>
          <w:kern w:val="2"/>
          <w:lang w:eastAsia="pl-PL"/>
          <w14:ligatures w14:val="standardContextual"/>
        </w:rPr>
      </w:pPr>
    </w:p>
    <w:p w14:paraId="649EACC5" w14:textId="77777777" w:rsidR="001F56E8" w:rsidRDefault="001F56E8"/>
    <w:sectPr w:rsidR="001F56E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4DA5" w14:textId="77777777" w:rsidR="00614987" w:rsidRDefault="00614987" w:rsidP="001F56E8">
      <w:pPr>
        <w:spacing w:after="0" w:line="240" w:lineRule="auto"/>
      </w:pPr>
      <w:r>
        <w:separator/>
      </w:r>
    </w:p>
  </w:endnote>
  <w:endnote w:type="continuationSeparator" w:id="0">
    <w:p w14:paraId="14033029" w14:textId="77777777" w:rsidR="00614987" w:rsidRDefault="00614987" w:rsidP="001F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931C" w14:textId="77777777" w:rsidR="00614987" w:rsidRDefault="00614987" w:rsidP="001F56E8">
      <w:pPr>
        <w:spacing w:after="0" w:line="240" w:lineRule="auto"/>
      </w:pPr>
      <w:r>
        <w:separator/>
      </w:r>
    </w:p>
  </w:footnote>
  <w:footnote w:type="continuationSeparator" w:id="0">
    <w:p w14:paraId="0B33609A" w14:textId="77777777" w:rsidR="00614987" w:rsidRDefault="00614987" w:rsidP="001F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7D8A" w14:textId="2A8AB1B6" w:rsidR="001F56E8" w:rsidRPr="001F56E8" w:rsidRDefault="001F56E8">
    <w:pPr>
      <w:pStyle w:val="Nagwek"/>
      <w:rPr>
        <w:rFonts w:ascii="Arial" w:hAnsi="Arial" w:cs="Arial"/>
        <w:sz w:val="16"/>
        <w:szCs w:val="16"/>
      </w:rPr>
    </w:pPr>
    <w:r w:rsidRPr="001F56E8">
      <w:rPr>
        <w:rFonts w:ascii="Arial" w:hAnsi="Arial" w:cs="Arial"/>
        <w:sz w:val="16"/>
        <w:szCs w:val="16"/>
      </w:rPr>
      <w:t>,,</w:t>
    </w:r>
    <w:r w:rsidR="00A612F9">
      <w:rPr>
        <w:rFonts w:ascii="Arial" w:hAnsi="Arial" w:cs="Arial"/>
        <w:sz w:val="16"/>
        <w:szCs w:val="16"/>
      </w:rPr>
      <w:t>Zakup i dostawa rur pompowych oraz pomp głębinowych</w:t>
    </w:r>
    <w:r w:rsidRPr="001F56E8">
      <w:rPr>
        <w:rFonts w:ascii="Arial" w:hAnsi="Arial" w:cs="Arial"/>
        <w:sz w:val="16"/>
        <w:szCs w:val="16"/>
      </w:rPr>
      <w:t>”</w:t>
    </w:r>
  </w:p>
  <w:p w14:paraId="13DF6730" w14:textId="77777777" w:rsidR="001F56E8" w:rsidRDefault="001F56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9F1"/>
    <w:multiLevelType w:val="hybridMultilevel"/>
    <w:tmpl w:val="5A085AFC"/>
    <w:lvl w:ilvl="0" w:tplc="1160F0A4">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7964CD0">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93FE1B5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2CE98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1041C0">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14FB7E">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3A366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38C464">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303372">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844B1A"/>
    <w:multiLevelType w:val="hybridMultilevel"/>
    <w:tmpl w:val="912CDEE8"/>
    <w:lvl w:ilvl="0" w:tplc="F05C9C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640004">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F30AC7E">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86DCD8">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18E152">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AACD20">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A24AF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F6E22A">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CEC820">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8662E1"/>
    <w:multiLevelType w:val="hybridMultilevel"/>
    <w:tmpl w:val="E8102CAE"/>
    <w:lvl w:ilvl="0" w:tplc="7610A7A4">
      <w:start w:val="1"/>
      <w:numFmt w:val="decimal"/>
      <w:lvlText w:val="%1."/>
      <w:lvlJc w:val="left"/>
      <w:pPr>
        <w:ind w:left="297"/>
      </w:pPr>
      <w:rPr>
        <w:rFonts w:ascii="Calibri" w:eastAsia="Times New Roman" w:hAnsi="Calibri" w:cs="Calibri" w:hint="default"/>
        <w:b w:val="0"/>
        <w:i w:val="0"/>
        <w:strike w:val="0"/>
        <w:dstrike w:val="0"/>
        <w:color w:val="00000A"/>
        <w:sz w:val="22"/>
        <w:szCs w:val="22"/>
        <w:u w:val="none" w:color="000000"/>
        <w:bdr w:val="none" w:sz="0" w:space="0" w:color="auto"/>
        <w:shd w:val="clear" w:color="auto" w:fill="auto"/>
        <w:vertAlign w:val="baseline"/>
      </w:rPr>
    </w:lvl>
    <w:lvl w:ilvl="1" w:tplc="A1F4A864">
      <w:start w:val="1"/>
      <w:numFmt w:val="lowerLetter"/>
      <w:lvlText w:val="%2"/>
      <w:lvlJc w:val="left"/>
      <w:pPr>
        <w:ind w:left="10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A4ACF828">
      <w:start w:val="1"/>
      <w:numFmt w:val="lowerRoman"/>
      <w:lvlText w:val="%3"/>
      <w:lvlJc w:val="left"/>
      <w:pPr>
        <w:ind w:left="18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D0C80B1A">
      <w:start w:val="1"/>
      <w:numFmt w:val="decimal"/>
      <w:lvlText w:val="%4"/>
      <w:lvlJc w:val="left"/>
      <w:pPr>
        <w:ind w:left="25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4F18A886">
      <w:start w:val="1"/>
      <w:numFmt w:val="lowerLetter"/>
      <w:lvlText w:val="%5"/>
      <w:lvlJc w:val="left"/>
      <w:pPr>
        <w:ind w:left="324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91E45016">
      <w:start w:val="1"/>
      <w:numFmt w:val="lowerRoman"/>
      <w:lvlText w:val="%6"/>
      <w:lvlJc w:val="left"/>
      <w:pPr>
        <w:ind w:left="396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B1800BF8">
      <w:start w:val="1"/>
      <w:numFmt w:val="decimal"/>
      <w:lvlText w:val="%7"/>
      <w:lvlJc w:val="left"/>
      <w:pPr>
        <w:ind w:left="46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952EB386">
      <w:start w:val="1"/>
      <w:numFmt w:val="lowerLetter"/>
      <w:lvlText w:val="%8"/>
      <w:lvlJc w:val="left"/>
      <w:pPr>
        <w:ind w:left="54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D1AC7468">
      <w:start w:val="1"/>
      <w:numFmt w:val="lowerRoman"/>
      <w:lvlText w:val="%9"/>
      <w:lvlJc w:val="left"/>
      <w:pPr>
        <w:ind w:left="61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34F13FFB"/>
    <w:multiLevelType w:val="hybridMultilevel"/>
    <w:tmpl w:val="F9A283B8"/>
    <w:lvl w:ilvl="0" w:tplc="CE809AEA">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0E4E0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0A7D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C6C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A62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0414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CFC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72EF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3469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583459"/>
    <w:multiLevelType w:val="hybridMultilevel"/>
    <w:tmpl w:val="341A5B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FB27C1"/>
    <w:multiLevelType w:val="hybridMultilevel"/>
    <w:tmpl w:val="99B8B04C"/>
    <w:lvl w:ilvl="0" w:tplc="F07C8F30">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9823000">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5198BF7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8039E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3C36F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E24D8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A6906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246D9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DA29F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1F1869"/>
    <w:multiLevelType w:val="hybridMultilevel"/>
    <w:tmpl w:val="02A859A4"/>
    <w:lvl w:ilvl="0" w:tplc="BE8695E0">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824403AE">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9D2ADE54">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F20E5E">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F2C41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DAA7BC">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38BE0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A07B3E">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AE1BCE">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EE6AAA"/>
    <w:multiLevelType w:val="hybridMultilevel"/>
    <w:tmpl w:val="C29A370C"/>
    <w:lvl w:ilvl="0" w:tplc="13D41190">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432C733A">
      <w:start w:val="1"/>
      <w:numFmt w:val="decimal"/>
      <w:lvlText w:val="%2)"/>
      <w:lvlJc w:val="left"/>
      <w:pPr>
        <w:ind w:left="102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760E9770">
      <w:start w:val="1"/>
      <w:numFmt w:val="lowerRoman"/>
      <w:lvlText w:val="%3"/>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469BC8">
      <w:start w:val="1"/>
      <w:numFmt w:val="decimal"/>
      <w:lvlText w:val="%4"/>
      <w:lvlJc w:val="left"/>
      <w:pPr>
        <w:ind w:left="2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002D42">
      <w:start w:val="1"/>
      <w:numFmt w:val="lowerLetter"/>
      <w:lvlText w:val="%5"/>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889B18">
      <w:start w:val="1"/>
      <w:numFmt w:val="lowerRoman"/>
      <w:lvlText w:val="%6"/>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006A44">
      <w:start w:val="1"/>
      <w:numFmt w:val="decimal"/>
      <w:lvlText w:val="%7"/>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A6B120">
      <w:start w:val="1"/>
      <w:numFmt w:val="lowerLetter"/>
      <w:lvlText w:val="%8"/>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F6AC9C">
      <w:start w:val="1"/>
      <w:numFmt w:val="lowerRoman"/>
      <w:lvlText w:val="%9"/>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845191"/>
    <w:multiLevelType w:val="hybridMultilevel"/>
    <w:tmpl w:val="96A49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D54DB3"/>
    <w:multiLevelType w:val="hybridMultilevel"/>
    <w:tmpl w:val="32CE8DAC"/>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AD4D5C"/>
    <w:multiLevelType w:val="hybridMultilevel"/>
    <w:tmpl w:val="EA12494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67FC0476"/>
    <w:multiLevelType w:val="hybridMultilevel"/>
    <w:tmpl w:val="1ED66160"/>
    <w:lvl w:ilvl="0" w:tplc="1BF838A6">
      <w:start w:val="1"/>
      <w:numFmt w:val="decimal"/>
      <w:lvlText w:val="%1."/>
      <w:lvlJc w:val="left"/>
      <w:pPr>
        <w:ind w:left="37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553075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CF7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364D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6AF6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F254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2C4C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26A9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38E0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B50D99"/>
    <w:multiLevelType w:val="hybridMultilevel"/>
    <w:tmpl w:val="C8F01DBC"/>
    <w:lvl w:ilvl="0" w:tplc="D714DAF8">
      <w:start w:val="1"/>
      <w:numFmt w:val="decimal"/>
      <w:lvlText w:val="%1."/>
      <w:lvlJc w:val="left"/>
      <w:pPr>
        <w:ind w:left="37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0F907876">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D58E6C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EE7DA">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B631F2">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03A34">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2DC7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CD290">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E6564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9C53DB"/>
    <w:multiLevelType w:val="hybridMultilevel"/>
    <w:tmpl w:val="B2B09FD8"/>
    <w:lvl w:ilvl="0" w:tplc="69624D32">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6FC3C1C">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5C0E154A">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A4DECC">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04EE4E">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7013AA">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6232E">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1A09AE">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CED91E">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FA76D39"/>
    <w:multiLevelType w:val="hybridMultilevel"/>
    <w:tmpl w:val="584231F6"/>
    <w:lvl w:ilvl="0" w:tplc="CE9A77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800716">
      <w:start w:val="1"/>
      <w:numFmt w:val="lowerLetter"/>
      <w:lvlText w:val="%2"/>
      <w:lvlJc w:val="left"/>
      <w:pPr>
        <w:ind w:left="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7AD65E">
      <w:start w:val="1"/>
      <w:numFmt w:val="decimal"/>
      <w:lvlRestart w:val="0"/>
      <w:lvlText w:val="%3)"/>
      <w:lvlJc w:val="left"/>
      <w:pPr>
        <w:ind w:left="89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F312A294">
      <w:start w:val="1"/>
      <w:numFmt w:val="decimal"/>
      <w:lvlText w:val="%4"/>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1866C6">
      <w:start w:val="1"/>
      <w:numFmt w:val="lowerLetter"/>
      <w:lvlText w:val="%5"/>
      <w:lvlJc w:val="left"/>
      <w:pPr>
        <w:ind w:left="2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B6F0DC">
      <w:start w:val="1"/>
      <w:numFmt w:val="lowerRoman"/>
      <w:lvlText w:val="%6"/>
      <w:lvlJc w:val="left"/>
      <w:pPr>
        <w:ind w:left="3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04A1FC">
      <w:start w:val="1"/>
      <w:numFmt w:val="decimal"/>
      <w:lvlText w:val="%7"/>
      <w:lvlJc w:val="left"/>
      <w:pPr>
        <w:ind w:left="3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3C68B2">
      <w:start w:val="1"/>
      <w:numFmt w:val="lowerLetter"/>
      <w:lvlText w:val="%8"/>
      <w:lvlJc w:val="left"/>
      <w:pPr>
        <w:ind w:left="4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A6DEAC">
      <w:start w:val="1"/>
      <w:numFmt w:val="lowerRoman"/>
      <w:lvlText w:val="%9"/>
      <w:lvlJc w:val="left"/>
      <w:pPr>
        <w:ind w:left="5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07860088">
    <w:abstractNumId w:val="2"/>
  </w:num>
  <w:num w:numId="2" w16cid:durableId="2128309812">
    <w:abstractNumId w:val="11"/>
  </w:num>
  <w:num w:numId="3" w16cid:durableId="487476821">
    <w:abstractNumId w:val="14"/>
  </w:num>
  <w:num w:numId="4" w16cid:durableId="338044129">
    <w:abstractNumId w:val="7"/>
  </w:num>
  <w:num w:numId="5" w16cid:durableId="1978097520">
    <w:abstractNumId w:val="0"/>
  </w:num>
  <w:num w:numId="6" w16cid:durableId="2040929344">
    <w:abstractNumId w:val="5"/>
  </w:num>
  <w:num w:numId="7" w16cid:durableId="19086246">
    <w:abstractNumId w:val="13"/>
  </w:num>
  <w:num w:numId="8" w16cid:durableId="1804036552">
    <w:abstractNumId w:val="12"/>
  </w:num>
  <w:num w:numId="9" w16cid:durableId="1196849548">
    <w:abstractNumId w:val="3"/>
  </w:num>
  <w:num w:numId="10" w16cid:durableId="59518755">
    <w:abstractNumId w:val="1"/>
  </w:num>
  <w:num w:numId="11" w16cid:durableId="794568260">
    <w:abstractNumId w:val="6"/>
  </w:num>
  <w:num w:numId="12" w16cid:durableId="12520060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522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8608926">
    <w:abstractNumId w:val="4"/>
  </w:num>
  <w:num w:numId="15" w16cid:durableId="1061372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E8"/>
    <w:rsid w:val="00003574"/>
    <w:rsid w:val="001F56E8"/>
    <w:rsid w:val="002425EF"/>
    <w:rsid w:val="002472C5"/>
    <w:rsid w:val="00297A04"/>
    <w:rsid w:val="002C7D74"/>
    <w:rsid w:val="00344C13"/>
    <w:rsid w:val="003907AD"/>
    <w:rsid w:val="00426AB3"/>
    <w:rsid w:val="00431850"/>
    <w:rsid w:val="004A0B8B"/>
    <w:rsid w:val="004E5F15"/>
    <w:rsid w:val="005051DA"/>
    <w:rsid w:val="00512168"/>
    <w:rsid w:val="005876E9"/>
    <w:rsid w:val="005E4410"/>
    <w:rsid w:val="00614987"/>
    <w:rsid w:val="0061734E"/>
    <w:rsid w:val="0064754D"/>
    <w:rsid w:val="00690AAD"/>
    <w:rsid w:val="006C2F97"/>
    <w:rsid w:val="007028DC"/>
    <w:rsid w:val="0071774C"/>
    <w:rsid w:val="00717BC1"/>
    <w:rsid w:val="00732EFD"/>
    <w:rsid w:val="00870ED7"/>
    <w:rsid w:val="00894A6A"/>
    <w:rsid w:val="008D7B2C"/>
    <w:rsid w:val="009E31A2"/>
    <w:rsid w:val="00A26E12"/>
    <w:rsid w:val="00A30774"/>
    <w:rsid w:val="00A42B15"/>
    <w:rsid w:val="00A612F9"/>
    <w:rsid w:val="00AA1B0F"/>
    <w:rsid w:val="00AB684C"/>
    <w:rsid w:val="00AE0908"/>
    <w:rsid w:val="00AF254A"/>
    <w:rsid w:val="00B47140"/>
    <w:rsid w:val="00B672D4"/>
    <w:rsid w:val="00BA410B"/>
    <w:rsid w:val="00CB038B"/>
    <w:rsid w:val="00D028BD"/>
    <w:rsid w:val="00D033EA"/>
    <w:rsid w:val="00D62629"/>
    <w:rsid w:val="00E15135"/>
    <w:rsid w:val="00E210C4"/>
    <w:rsid w:val="00E912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29B1"/>
  <w15:chartTrackingRefBased/>
  <w15:docId w15:val="{41CEC0E3-B657-4021-AD06-B7263071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F5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F5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F56E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F56E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F56E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F56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56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56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56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56E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F56E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F56E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F56E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F56E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F56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F56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F56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F56E8"/>
    <w:rPr>
      <w:rFonts w:eastAsiaTheme="majorEastAsia" w:cstheme="majorBidi"/>
      <w:color w:val="272727" w:themeColor="text1" w:themeTint="D8"/>
    </w:rPr>
  </w:style>
  <w:style w:type="paragraph" w:styleId="Tytu">
    <w:name w:val="Title"/>
    <w:basedOn w:val="Normalny"/>
    <w:next w:val="Normalny"/>
    <w:link w:val="TytuZnak"/>
    <w:uiPriority w:val="10"/>
    <w:qFormat/>
    <w:rsid w:val="001F5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56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56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56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56E8"/>
    <w:pPr>
      <w:spacing w:before="160"/>
      <w:jc w:val="center"/>
    </w:pPr>
    <w:rPr>
      <w:i/>
      <w:iCs/>
      <w:color w:val="404040" w:themeColor="text1" w:themeTint="BF"/>
    </w:rPr>
  </w:style>
  <w:style w:type="character" w:customStyle="1" w:styleId="CytatZnak">
    <w:name w:val="Cytat Znak"/>
    <w:basedOn w:val="Domylnaczcionkaakapitu"/>
    <w:link w:val="Cytat"/>
    <w:uiPriority w:val="29"/>
    <w:rsid w:val="001F56E8"/>
    <w:rPr>
      <w:i/>
      <w:iCs/>
      <w:color w:val="404040" w:themeColor="text1" w:themeTint="BF"/>
    </w:rPr>
  </w:style>
  <w:style w:type="paragraph" w:styleId="Akapitzlist">
    <w:name w:val="List Paragraph"/>
    <w:aliases w:val="maz_wyliczenie,opis dzialania,K-P_odwolanie,A_wyliczenie,Akapit z listą5,Normal,Akapit z listą3,Akapit z listą31,List Paragraph,Normal2,Akapit z numeracją,Akapit z listą kropka,Numerowanie,Wyliczanie,Obiekt,lista punktowana,Nagł. 4 SW,lp1"/>
    <w:basedOn w:val="Normalny"/>
    <w:link w:val="AkapitzlistZnak"/>
    <w:uiPriority w:val="34"/>
    <w:qFormat/>
    <w:rsid w:val="001F56E8"/>
    <w:pPr>
      <w:ind w:left="720"/>
      <w:contextualSpacing/>
    </w:pPr>
  </w:style>
  <w:style w:type="character" w:styleId="Wyrnienieintensywne">
    <w:name w:val="Intense Emphasis"/>
    <w:basedOn w:val="Domylnaczcionkaakapitu"/>
    <w:uiPriority w:val="21"/>
    <w:qFormat/>
    <w:rsid w:val="001F56E8"/>
    <w:rPr>
      <w:i/>
      <w:iCs/>
      <w:color w:val="2F5496" w:themeColor="accent1" w:themeShade="BF"/>
    </w:rPr>
  </w:style>
  <w:style w:type="paragraph" w:styleId="Cytatintensywny">
    <w:name w:val="Intense Quote"/>
    <w:basedOn w:val="Normalny"/>
    <w:next w:val="Normalny"/>
    <w:link w:val="CytatintensywnyZnak"/>
    <w:uiPriority w:val="30"/>
    <w:qFormat/>
    <w:rsid w:val="001F5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F56E8"/>
    <w:rPr>
      <w:i/>
      <w:iCs/>
      <w:color w:val="2F5496" w:themeColor="accent1" w:themeShade="BF"/>
    </w:rPr>
  </w:style>
  <w:style w:type="character" w:styleId="Odwoanieintensywne">
    <w:name w:val="Intense Reference"/>
    <w:basedOn w:val="Domylnaczcionkaakapitu"/>
    <w:uiPriority w:val="32"/>
    <w:qFormat/>
    <w:rsid w:val="001F56E8"/>
    <w:rPr>
      <w:b/>
      <w:bCs/>
      <w:smallCaps/>
      <w:color w:val="2F5496" w:themeColor="accent1" w:themeShade="BF"/>
      <w:spacing w:val="5"/>
    </w:rPr>
  </w:style>
  <w:style w:type="paragraph" w:styleId="Nagwek">
    <w:name w:val="header"/>
    <w:basedOn w:val="Normalny"/>
    <w:link w:val="NagwekZnak"/>
    <w:uiPriority w:val="99"/>
    <w:unhideWhenUsed/>
    <w:rsid w:val="001F56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56E8"/>
  </w:style>
  <w:style w:type="paragraph" w:styleId="Stopka">
    <w:name w:val="footer"/>
    <w:basedOn w:val="Normalny"/>
    <w:link w:val="StopkaZnak"/>
    <w:uiPriority w:val="99"/>
    <w:unhideWhenUsed/>
    <w:rsid w:val="001F56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56E8"/>
  </w:style>
  <w:style w:type="character" w:customStyle="1" w:styleId="AkapitzlistZnak">
    <w:name w:val="Akapit z listą Znak"/>
    <w:aliases w:val="maz_wyliczenie Znak,opis dzialania Znak,K-P_odwolanie Znak,A_wyliczenie Znak,Akapit z listą5 Znak,Normal Znak,Akapit z listą3 Znak,Akapit z listą31 Znak,List Paragraph Znak,Normal2 Znak,Akapit z numeracją Znak,Numerowanie Znak"/>
    <w:link w:val="Akapitzlist"/>
    <w:uiPriority w:val="34"/>
    <w:locked/>
    <w:rsid w:val="00732EFD"/>
  </w:style>
  <w:style w:type="character" w:styleId="Odwoaniedokomentarza">
    <w:name w:val="annotation reference"/>
    <w:basedOn w:val="Domylnaczcionkaakapitu"/>
    <w:uiPriority w:val="99"/>
    <w:semiHidden/>
    <w:unhideWhenUsed/>
    <w:rsid w:val="00A612F9"/>
    <w:rPr>
      <w:sz w:val="16"/>
      <w:szCs w:val="16"/>
    </w:rPr>
  </w:style>
  <w:style w:type="paragraph" w:styleId="Tekstkomentarza">
    <w:name w:val="annotation text"/>
    <w:basedOn w:val="Normalny"/>
    <w:link w:val="TekstkomentarzaZnak"/>
    <w:uiPriority w:val="99"/>
    <w:unhideWhenUsed/>
    <w:rsid w:val="00A612F9"/>
    <w:pPr>
      <w:spacing w:line="240" w:lineRule="auto"/>
    </w:pPr>
    <w:rPr>
      <w:sz w:val="20"/>
      <w:szCs w:val="20"/>
    </w:rPr>
  </w:style>
  <w:style w:type="character" w:customStyle="1" w:styleId="TekstkomentarzaZnak">
    <w:name w:val="Tekst komentarza Znak"/>
    <w:basedOn w:val="Domylnaczcionkaakapitu"/>
    <w:link w:val="Tekstkomentarza"/>
    <w:uiPriority w:val="99"/>
    <w:rsid w:val="00A612F9"/>
    <w:rPr>
      <w:sz w:val="20"/>
      <w:szCs w:val="20"/>
    </w:rPr>
  </w:style>
  <w:style w:type="paragraph" w:styleId="Tematkomentarza">
    <w:name w:val="annotation subject"/>
    <w:basedOn w:val="Tekstkomentarza"/>
    <w:next w:val="Tekstkomentarza"/>
    <w:link w:val="TematkomentarzaZnak"/>
    <w:uiPriority w:val="99"/>
    <w:semiHidden/>
    <w:unhideWhenUsed/>
    <w:rsid w:val="00A612F9"/>
    <w:rPr>
      <w:b/>
      <w:bCs/>
    </w:rPr>
  </w:style>
  <w:style w:type="character" w:customStyle="1" w:styleId="TematkomentarzaZnak">
    <w:name w:val="Temat komentarza Znak"/>
    <w:basedOn w:val="TekstkomentarzaZnak"/>
    <w:link w:val="Tematkomentarza"/>
    <w:uiPriority w:val="99"/>
    <w:semiHidden/>
    <w:rsid w:val="00A612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41F0-9C0E-4378-94A1-F415688B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2045</Words>
  <Characters>12272</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Wlodarek</dc:creator>
  <cp:keywords/>
  <dc:description/>
  <cp:lastModifiedBy>Anna Kedzia</cp:lastModifiedBy>
  <cp:revision>7</cp:revision>
  <dcterms:created xsi:type="dcterms:W3CDTF">2025-11-13T12:29:00Z</dcterms:created>
  <dcterms:modified xsi:type="dcterms:W3CDTF">2025-11-13T12:35:00Z</dcterms:modified>
</cp:coreProperties>
</file>