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F7D8" w14:textId="61E3722E" w:rsidR="00564BA2" w:rsidRPr="00D03E73" w:rsidRDefault="00303AA3" w:rsidP="00D03E73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D03E73">
        <w:rPr>
          <w:rFonts w:asciiTheme="minorHAnsi" w:hAnsiTheme="minorHAnsi"/>
          <w:spacing w:val="20"/>
        </w:rPr>
        <w:t>RZP.271.1.</w:t>
      </w:r>
      <w:r w:rsidR="000E78C1" w:rsidRPr="00D03E73">
        <w:rPr>
          <w:rFonts w:asciiTheme="minorHAnsi" w:hAnsiTheme="minorHAnsi"/>
          <w:spacing w:val="20"/>
        </w:rPr>
        <w:t>1</w:t>
      </w:r>
      <w:r w:rsidRPr="00D03E73">
        <w:rPr>
          <w:rFonts w:asciiTheme="minorHAnsi" w:hAnsiTheme="minorHAnsi"/>
          <w:spacing w:val="20"/>
        </w:rPr>
        <w:t>.2023.WSL</w:t>
      </w:r>
      <w:r w:rsidR="00564BA2" w:rsidRPr="00D03E73">
        <w:rPr>
          <w:rFonts w:asciiTheme="minorHAnsi" w:hAnsiTheme="minorHAnsi"/>
          <w:spacing w:val="20"/>
        </w:rPr>
        <w:tab/>
      </w:r>
      <w:r w:rsidR="00564BA2" w:rsidRPr="00D03E73">
        <w:rPr>
          <w:rFonts w:asciiTheme="minorHAnsi" w:hAnsiTheme="minorHAnsi"/>
          <w:spacing w:val="20"/>
        </w:rPr>
        <w:tab/>
      </w:r>
      <w:r w:rsidR="00564BA2" w:rsidRPr="00D03E73">
        <w:rPr>
          <w:rFonts w:asciiTheme="minorHAnsi" w:hAnsiTheme="minorHAnsi"/>
          <w:spacing w:val="20"/>
        </w:rPr>
        <w:tab/>
      </w:r>
      <w:r w:rsidR="00564BA2" w:rsidRPr="00D03E73">
        <w:rPr>
          <w:rFonts w:asciiTheme="minorHAnsi" w:hAnsiTheme="minorHAnsi"/>
          <w:spacing w:val="20"/>
        </w:rPr>
        <w:tab/>
      </w:r>
      <w:r w:rsidR="00564BA2" w:rsidRPr="00D03E73">
        <w:rPr>
          <w:rFonts w:asciiTheme="minorHAnsi" w:hAnsiTheme="minorHAnsi"/>
          <w:spacing w:val="20"/>
        </w:rPr>
        <w:tab/>
      </w:r>
      <w:r w:rsidR="00564BA2" w:rsidRPr="00D03E73">
        <w:rPr>
          <w:rFonts w:asciiTheme="minorHAnsi" w:hAnsiTheme="minorHAnsi"/>
          <w:spacing w:val="20"/>
        </w:rPr>
        <w:tab/>
      </w:r>
      <w:r w:rsidR="00D03E73">
        <w:rPr>
          <w:rFonts w:asciiTheme="minorHAnsi" w:hAnsiTheme="minorHAnsi"/>
          <w:spacing w:val="20"/>
        </w:rPr>
        <w:br/>
      </w:r>
      <w:r w:rsidR="00564BA2" w:rsidRPr="00D03E73">
        <w:rPr>
          <w:rFonts w:asciiTheme="minorHAnsi" w:hAnsiTheme="minorHAnsi"/>
          <w:spacing w:val="20"/>
        </w:rPr>
        <w:t xml:space="preserve">Sandomierz, </w:t>
      </w:r>
      <w:r w:rsidR="0034138F" w:rsidRPr="00D03E73">
        <w:rPr>
          <w:rFonts w:asciiTheme="minorHAnsi" w:hAnsiTheme="minorHAnsi"/>
          <w:spacing w:val="20"/>
        </w:rPr>
        <w:t>2023.02.17</w:t>
      </w:r>
    </w:p>
    <w:p w14:paraId="403D6F78" w14:textId="3640C3C6" w:rsidR="00DA0287" w:rsidRPr="00D03E73" w:rsidRDefault="00C3313D" w:rsidP="00D03E73">
      <w:pPr>
        <w:spacing w:line="360" w:lineRule="auto"/>
        <w:rPr>
          <w:rFonts w:asciiTheme="minorHAnsi" w:hAnsiTheme="minorHAnsi"/>
          <w:b/>
          <w:spacing w:val="20"/>
        </w:rPr>
      </w:pPr>
      <w:r w:rsidRPr="00D03E73">
        <w:rPr>
          <w:rFonts w:asciiTheme="minorHAnsi" w:hAnsiTheme="minorHAnsi"/>
          <w:b/>
          <w:spacing w:val="20"/>
        </w:rPr>
        <w:br/>
      </w:r>
      <w:r w:rsidR="00DA0287" w:rsidRPr="00D03E73">
        <w:rPr>
          <w:rFonts w:asciiTheme="minorHAnsi" w:hAnsiTheme="minorHAnsi"/>
          <w:b/>
          <w:spacing w:val="20"/>
        </w:rPr>
        <w:t xml:space="preserve">INFORMACJA O </w:t>
      </w:r>
      <w:r w:rsidR="00D54130" w:rsidRPr="00D03E73">
        <w:rPr>
          <w:rFonts w:asciiTheme="minorHAnsi" w:hAnsiTheme="minorHAnsi"/>
          <w:b/>
          <w:spacing w:val="20"/>
        </w:rPr>
        <w:t xml:space="preserve">ODRZUCENIU OFERTY I </w:t>
      </w:r>
      <w:r w:rsidR="00DA0287" w:rsidRPr="00D03E73">
        <w:rPr>
          <w:rFonts w:asciiTheme="minorHAnsi" w:hAnsiTheme="minorHAnsi"/>
          <w:b/>
          <w:spacing w:val="20"/>
        </w:rPr>
        <w:t>UNIEWAŻNIENIU POSTĘPOWANIA</w:t>
      </w:r>
    </w:p>
    <w:p w14:paraId="0FEA28D0" w14:textId="77777777" w:rsidR="00DA0287" w:rsidRPr="00D03E73" w:rsidRDefault="00DA0287" w:rsidP="00D03E73">
      <w:pPr>
        <w:spacing w:line="360" w:lineRule="auto"/>
        <w:rPr>
          <w:rFonts w:asciiTheme="minorHAnsi" w:hAnsiTheme="minorHAnsi"/>
          <w:spacing w:val="20"/>
        </w:rPr>
      </w:pPr>
    </w:p>
    <w:p w14:paraId="252C5B5A" w14:textId="6F0680A2" w:rsidR="00DA0287" w:rsidRPr="00D03E73" w:rsidRDefault="00DA0287" w:rsidP="00D03E73">
      <w:pPr>
        <w:autoSpaceDE w:val="0"/>
        <w:spacing w:line="360" w:lineRule="auto"/>
        <w:rPr>
          <w:rFonts w:asciiTheme="minorHAnsi" w:hAnsiTheme="minorHAnsi"/>
          <w:b/>
          <w:bCs/>
          <w:spacing w:val="20"/>
        </w:rPr>
      </w:pPr>
      <w:r w:rsidRPr="00D03E73">
        <w:rPr>
          <w:rFonts w:asciiTheme="minorHAnsi" w:eastAsia="Calibri" w:hAnsiTheme="minorHAnsi"/>
          <w:b/>
          <w:spacing w:val="20"/>
        </w:rPr>
        <w:t>Dotyczy:</w:t>
      </w:r>
      <w:r w:rsidRPr="00D03E73">
        <w:rPr>
          <w:rFonts w:asciiTheme="minorHAnsi" w:eastAsia="Calibri" w:hAnsiTheme="minorHAnsi"/>
          <w:spacing w:val="20"/>
        </w:rPr>
        <w:t xml:space="preserve"> postępowania o udzielenie zamówienia publicznego prowadzonego w trybie podstawowym bez negocjacji na podstawie art. 275 pkt 1 ustawy </w:t>
      </w:r>
      <w:r w:rsidR="00D03E73">
        <w:rPr>
          <w:rFonts w:asciiTheme="minorHAnsi" w:eastAsia="Calibri" w:hAnsiTheme="minorHAnsi"/>
          <w:spacing w:val="20"/>
        </w:rPr>
        <w:br/>
      </w:r>
      <w:r w:rsidRPr="00D03E73">
        <w:rPr>
          <w:rFonts w:asciiTheme="minorHAnsi" w:eastAsia="Calibri" w:hAnsiTheme="minorHAnsi"/>
          <w:spacing w:val="20"/>
        </w:rPr>
        <w:t>z dnia 11 września 2019 r., Prawo zamówień publicznych (</w:t>
      </w:r>
      <w:proofErr w:type="spellStart"/>
      <w:r w:rsidRPr="00D03E73">
        <w:rPr>
          <w:rFonts w:asciiTheme="minorHAnsi" w:eastAsia="Calibri" w:hAnsiTheme="minorHAnsi"/>
          <w:spacing w:val="20"/>
        </w:rPr>
        <w:t>t.j</w:t>
      </w:r>
      <w:proofErr w:type="spellEnd"/>
      <w:r w:rsidRPr="00D03E73">
        <w:rPr>
          <w:rFonts w:asciiTheme="minorHAnsi" w:eastAsia="Calibri" w:hAnsiTheme="minorHAnsi"/>
          <w:spacing w:val="20"/>
        </w:rPr>
        <w:t>. Dz. U. 2022 r. poz. 1710 ze zm.)</w:t>
      </w:r>
      <w:r w:rsidRPr="00D03E73">
        <w:rPr>
          <w:rFonts w:asciiTheme="minorHAnsi" w:hAnsiTheme="minorHAnsi"/>
          <w:spacing w:val="20"/>
        </w:rPr>
        <w:t xml:space="preserve"> </w:t>
      </w:r>
      <w:r w:rsidRPr="00D03E73">
        <w:rPr>
          <w:rFonts w:asciiTheme="minorHAnsi" w:eastAsia="Calibri" w:hAnsiTheme="minorHAnsi"/>
          <w:spacing w:val="20"/>
        </w:rPr>
        <w:t xml:space="preserve">zwaną dalej </w:t>
      </w:r>
      <w:proofErr w:type="spellStart"/>
      <w:r w:rsidRPr="00D03E73">
        <w:rPr>
          <w:rFonts w:asciiTheme="minorHAnsi" w:eastAsia="Calibri" w:hAnsiTheme="minorHAnsi"/>
          <w:spacing w:val="20"/>
        </w:rPr>
        <w:t>upzp</w:t>
      </w:r>
      <w:bookmarkStart w:id="1" w:name="_Hlk63845931"/>
      <w:proofErr w:type="spellEnd"/>
      <w:r w:rsidR="00D03E73">
        <w:rPr>
          <w:rFonts w:asciiTheme="minorHAnsi" w:eastAsia="Calibri" w:hAnsiTheme="minorHAnsi"/>
          <w:spacing w:val="20"/>
        </w:rPr>
        <w:t xml:space="preserve"> </w:t>
      </w:r>
      <w:r w:rsidRPr="00D03E73">
        <w:rPr>
          <w:rFonts w:asciiTheme="minorHAnsi" w:eastAsia="Calibri" w:hAnsiTheme="minorHAnsi"/>
          <w:spacing w:val="20"/>
        </w:rPr>
        <w:t xml:space="preserve">na zadanie </w:t>
      </w:r>
      <w:r w:rsidRPr="00D03E73">
        <w:rPr>
          <w:rFonts w:asciiTheme="minorHAnsi" w:hAnsiTheme="minorHAnsi"/>
          <w:spacing w:val="20"/>
        </w:rPr>
        <w:t xml:space="preserve">pn.: </w:t>
      </w:r>
      <w:bookmarkEnd w:id="1"/>
      <w:r w:rsidRPr="00D03E73">
        <w:rPr>
          <w:rFonts w:asciiTheme="minorHAnsi" w:hAnsiTheme="minorHAnsi"/>
          <w:b/>
          <w:bCs/>
          <w:spacing w:val="20"/>
        </w:rPr>
        <w:t>Wykonanie usługi polegającej na „Utrzymaniu i konserwacji wyodrębnionych urządzeń oświetlenia ulic, placów, parkingów, parków, dróg, mostów stanowiących własność Gminy Sandomierz”</w:t>
      </w:r>
    </w:p>
    <w:p w14:paraId="31B9507B" w14:textId="77777777" w:rsidR="00DA0287" w:rsidRPr="00D03E73" w:rsidRDefault="00DA0287" w:rsidP="00D03E73">
      <w:pPr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14:paraId="2D514EC9" w14:textId="2BB98FA6" w:rsidR="00DA0287" w:rsidRPr="00D03E73" w:rsidRDefault="00DA0287" w:rsidP="00D03E73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hAnsiTheme="minorHAnsi"/>
          <w:spacing w:val="20"/>
        </w:rPr>
        <w:t xml:space="preserve">Zamawiający - Gmina Sandomierz działając zgodnie z art. 260 ust. 1 </w:t>
      </w:r>
      <w:proofErr w:type="spellStart"/>
      <w:r w:rsidRPr="00D03E73">
        <w:rPr>
          <w:rFonts w:asciiTheme="minorHAnsi" w:eastAsia="Calibri" w:hAnsiTheme="minorHAnsi"/>
          <w:spacing w:val="20"/>
          <w:lang w:eastAsia="en-US"/>
        </w:rPr>
        <w:t>upzp</w:t>
      </w:r>
      <w:proofErr w:type="spellEnd"/>
      <w:r w:rsidRPr="00D03E73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D03E73">
        <w:rPr>
          <w:rFonts w:asciiTheme="minorHAnsi" w:hAnsiTheme="minorHAnsi"/>
          <w:spacing w:val="20"/>
        </w:rPr>
        <w:t xml:space="preserve">informuje </w:t>
      </w:r>
      <w:r w:rsidRPr="00D03E73">
        <w:rPr>
          <w:rFonts w:asciiTheme="minorHAnsi" w:hAnsiTheme="minorHAnsi"/>
          <w:b/>
          <w:spacing w:val="20"/>
        </w:rPr>
        <w:t xml:space="preserve">o unieważnieniu postępowanie o udzielenie zamówienia publicznego  </w:t>
      </w:r>
      <w:r w:rsidR="00D03E73">
        <w:rPr>
          <w:rFonts w:asciiTheme="minorHAnsi" w:hAnsiTheme="minorHAnsi"/>
          <w:b/>
          <w:spacing w:val="20"/>
        </w:rPr>
        <w:t xml:space="preserve">na zadanie jw. </w:t>
      </w:r>
      <w:r w:rsidRPr="00D03E73">
        <w:rPr>
          <w:rFonts w:asciiTheme="minorHAnsi" w:hAnsiTheme="minorHAnsi"/>
          <w:b/>
          <w:spacing w:val="20"/>
        </w:rPr>
        <w:t xml:space="preserve">na  podstawie art. 255 ust. 2 </w:t>
      </w:r>
      <w:proofErr w:type="spellStart"/>
      <w:r w:rsidRPr="00D03E73">
        <w:rPr>
          <w:rFonts w:asciiTheme="minorHAnsi" w:hAnsiTheme="minorHAnsi"/>
          <w:b/>
          <w:spacing w:val="20"/>
        </w:rPr>
        <w:t>upzp</w:t>
      </w:r>
      <w:proofErr w:type="spellEnd"/>
      <w:r w:rsidRPr="00D03E73">
        <w:rPr>
          <w:rFonts w:asciiTheme="minorHAnsi" w:eastAsia="Andale Sans UI" w:hAnsiTheme="minorHAnsi"/>
          <w:b/>
          <w:spacing w:val="20"/>
          <w:kern w:val="2"/>
          <w:lang w:eastAsia="zh-CN"/>
        </w:rPr>
        <w:t>.</w:t>
      </w:r>
    </w:p>
    <w:p w14:paraId="23482F2A" w14:textId="77777777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Pr="00D03E73"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  <w:t xml:space="preserve">Uzasadnienie prawne: </w:t>
      </w:r>
    </w:p>
    <w:p w14:paraId="2346364D" w14:textId="5292EEA6" w:rsidR="00DA0287" w:rsidRPr="00D03E73" w:rsidRDefault="00DA0287" w:rsidP="00D03E73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Zgodnie z dyspozycją art. 255 ust 2 </w:t>
      </w:r>
      <w:proofErr w:type="spellStart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upzp</w:t>
      </w:r>
      <w:proofErr w:type="spellEnd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– „Zamawiający  unieważnia postępowanie o udzielenie zamówienia, jeżeli: 2) wszystkie złożone wnioski </w:t>
      </w:r>
      <w:r w:rsidR="00D03E73"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o dopuszczenie do udziału w pos</w:t>
      </w:r>
      <w:r w:rsid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tępowaniu albo oferty podlegały </w:t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odrzuceniu”.</w:t>
      </w:r>
    </w:p>
    <w:p w14:paraId="606E2020" w14:textId="77777777" w:rsidR="00DA0287" w:rsidRPr="00D03E73" w:rsidRDefault="00DA0287" w:rsidP="00D03E73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Zgodnie z brzmieniem art. 226 ust 1 pkt. 3,4, i 6 </w:t>
      </w:r>
      <w:proofErr w:type="spellStart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upzp</w:t>
      </w:r>
      <w:proofErr w:type="spellEnd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– „Zamawiający  odrzuca ofertę jeżeli: 3) jest niezgodna z przepisami ustawy;  4)jest nieważna na podstawie odrębnych przepisów; 6)nie została sporządzona lub przekazana w sposób zgodny z wymaganiami technicznymi oraz organizacyjnymi sporządzania lub przekazywania ofert przy użyciu środków komunikacji elektronicznej określonymi przez zamawiającego ”.</w:t>
      </w:r>
    </w:p>
    <w:p w14:paraId="7BD35738" w14:textId="1BF2A88D" w:rsidR="00DA0287" w:rsidRPr="00D03E73" w:rsidRDefault="00D03E73" w:rsidP="00D03E73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  <w:br/>
      </w:r>
      <w:r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  <w:br/>
      </w:r>
      <w:r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  <w:br/>
      </w:r>
      <w:r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  <w:br/>
      </w:r>
      <w:r w:rsidR="00DA0287" w:rsidRPr="00D03E73">
        <w:rPr>
          <w:rFonts w:asciiTheme="minorHAnsi" w:eastAsia="Andale Sans UI" w:hAnsiTheme="minorHAnsi"/>
          <w:b/>
          <w:spacing w:val="20"/>
          <w:kern w:val="2"/>
          <w:u w:val="single"/>
          <w:lang w:eastAsia="zh-CN"/>
        </w:rPr>
        <w:lastRenderedPageBreak/>
        <w:t>Uzasadnienie faktyczne:</w:t>
      </w:r>
      <w:r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W przedmiotowym postępowaniu  w wyznaczonym terminie wpłynęła jedna oferta </w:t>
      </w:r>
      <w:proofErr w:type="spellStart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jn</w:t>
      </w:r>
      <w:proofErr w:type="spellEnd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. :</w:t>
      </w:r>
    </w:p>
    <w:p w14:paraId="75C5F940" w14:textId="77777777" w:rsidR="00DA0287" w:rsidRPr="00D03E73" w:rsidRDefault="00DA0287" w:rsidP="00D03E73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</w:p>
    <w:tbl>
      <w:tblPr>
        <w:tblStyle w:val="Tabela-Siatka1"/>
        <w:tblW w:w="9157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2995"/>
        <w:gridCol w:w="1683"/>
        <w:gridCol w:w="1807"/>
        <w:gridCol w:w="1728"/>
      </w:tblGrid>
      <w:tr w:rsidR="00DA0287" w:rsidRPr="00D03E73" w14:paraId="71609D68" w14:textId="77777777" w:rsidTr="001B4AD5">
        <w:trPr>
          <w:tblHeader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6F7FA78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D03E73">
              <w:rPr>
                <w:rFonts w:asciiTheme="minorHAnsi" w:hAnsiTheme="minorHAnsi"/>
                <w:b/>
                <w:spacing w:val="20"/>
              </w:rPr>
              <w:t>Nr oferty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50AEED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D03E73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539210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D03E73">
              <w:rPr>
                <w:rFonts w:asciiTheme="minorHAnsi" w:hAnsiTheme="minorHAnsi"/>
                <w:b/>
                <w:spacing w:val="20"/>
              </w:rPr>
              <w:t xml:space="preserve">Cena ryczałtowa </w:t>
            </w:r>
            <w:r w:rsidRPr="00D03E73">
              <w:rPr>
                <w:rFonts w:asciiTheme="minorHAnsi" w:hAnsiTheme="minorHAnsi"/>
                <w:b/>
                <w:spacing w:val="20"/>
              </w:rPr>
              <w:br/>
              <w:t>(brutto 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175319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D03E73">
              <w:rPr>
                <w:rFonts w:asciiTheme="minorHAnsi" w:hAnsiTheme="minorHAnsi"/>
                <w:b/>
                <w:spacing w:val="20"/>
              </w:rPr>
              <w:t xml:space="preserve">Czas naprawy zgłoszonych usterek </w:t>
            </w:r>
          </w:p>
          <w:p w14:paraId="52DB8D0B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BBECA38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D03E73">
              <w:rPr>
                <w:rFonts w:asciiTheme="minorHAnsi" w:hAnsiTheme="minorHAnsi"/>
                <w:b/>
                <w:spacing w:val="20"/>
              </w:rPr>
              <w:t xml:space="preserve">Okres gwarancji </w:t>
            </w:r>
          </w:p>
        </w:tc>
      </w:tr>
      <w:tr w:rsidR="00DA0287" w:rsidRPr="00D03E73" w14:paraId="05EE1704" w14:textId="77777777" w:rsidTr="001B4AD5">
        <w:trPr>
          <w:trHeight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A189" w14:textId="77777777" w:rsidR="00DA0287" w:rsidRPr="00D03E73" w:rsidRDefault="00DA0287" w:rsidP="00D03E73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D03E73">
              <w:rPr>
                <w:rFonts w:asciiTheme="minorHAnsi" w:hAnsiTheme="minorHAnsi"/>
                <w:spacing w:val="20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B6E6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D03E73">
              <w:rPr>
                <w:rFonts w:asciiTheme="minorHAnsi" w:hAnsiTheme="minorHAnsi"/>
                <w:spacing w:val="20"/>
              </w:rPr>
              <w:t xml:space="preserve">Usługi Elektryczne , Pomiary Zbigniew Rycerz </w:t>
            </w:r>
          </w:p>
          <w:p w14:paraId="4AED5CE3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D03E73">
              <w:rPr>
                <w:rFonts w:asciiTheme="minorHAnsi" w:hAnsiTheme="minorHAnsi"/>
                <w:spacing w:val="20"/>
              </w:rPr>
              <w:t>ul. Energetyczna 16A</w:t>
            </w:r>
          </w:p>
          <w:p w14:paraId="0F11474F" w14:textId="77777777" w:rsidR="00DA0287" w:rsidRPr="00D03E73" w:rsidRDefault="00DA0287" w:rsidP="00D03E7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D03E73">
              <w:rPr>
                <w:rFonts w:asciiTheme="minorHAnsi" w:hAnsiTheme="minorHAnsi"/>
                <w:spacing w:val="20"/>
              </w:rPr>
              <w:t xml:space="preserve">27-600 Sandomierz 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2F" w14:textId="77777777" w:rsidR="00DA0287" w:rsidRPr="00D03E73" w:rsidRDefault="00DA0287" w:rsidP="00D03E7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20"/>
              </w:rPr>
            </w:pPr>
          </w:p>
          <w:p w14:paraId="2974EE7E" w14:textId="77777777" w:rsidR="00DA0287" w:rsidRPr="00D03E73" w:rsidRDefault="00DA0287" w:rsidP="00D03E7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20"/>
              </w:rPr>
            </w:pPr>
            <w:r w:rsidRPr="00D03E73">
              <w:rPr>
                <w:rFonts w:asciiTheme="minorHAnsi" w:hAnsiTheme="minorHAnsi"/>
                <w:spacing w:val="20"/>
              </w:rPr>
              <w:t>Oferta odrzucona</w:t>
            </w:r>
          </w:p>
        </w:tc>
      </w:tr>
    </w:tbl>
    <w:p w14:paraId="19F5B39F" w14:textId="77777777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</w:p>
    <w:p w14:paraId="382AA3AF" w14:textId="4E95D26E" w:rsidR="00DA0287" w:rsidRPr="00D03E73" w:rsidRDefault="00DA0287" w:rsidP="00D03E73">
      <w:pPr>
        <w:spacing w:line="360" w:lineRule="auto"/>
        <w:contextualSpacing/>
        <w:rPr>
          <w:rFonts w:asciiTheme="minorHAnsi" w:hAnsiTheme="minorHAnsi"/>
          <w:bCs/>
          <w:spacing w:val="20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Wykonawca składając ofertę ograniczył się jedynie do przesłania skanów formularza ofertowego i wykazu  usług ( zał. nr 4 )  w formacie JPG , sporządzonych wcześniej w postaci papierowej, które nie zostały </w:t>
      </w:r>
      <w:r w:rsidRPr="00D03E73">
        <w:rPr>
          <w:rFonts w:asciiTheme="minorHAnsi" w:hAnsiTheme="minorHAnsi"/>
          <w:bCs/>
          <w:spacing w:val="20"/>
        </w:rPr>
        <w:t>opatrzone żadnym z dopuszczalnych przez SWZ podpisów tj. podpisem kwalifikowalnym , zaufanym lub podpisem osobistym. Również pliki skompresowane zawierające powyższe dokumenty</w:t>
      </w:r>
      <w:r w:rsidR="00D03E73">
        <w:rPr>
          <w:rFonts w:asciiTheme="minorHAnsi" w:hAnsiTheme="minorHAnsi"/>
          <w:bCs/>
          <w:spacing w:val="20"/>
        </w:rPr>
        <w:t xml:space="preserve"> </w:t>
      </w:r>
      <w:r w:rsidRPr="00D03E73">
        <w:rPr>
          <w:rFonts w:asciiTheme="minorHAnsi" w:hAnsiTheme="minorHAnsi"/>
          <w:bCs/>
          <w:spacing w:val="20"/>
        </w:rPr>
        <w:t xml:space="preserve">nie zawierały ww. podpisów  kwalifikowalnego , zaufanego lub osobistego. </w:t>
      </w:r>
    </w:p>
    <w:p w14:paraId="56D652E2" w14:textId="77777777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Do oferty nie załączono wymaganych zgodnie z rozdz. X pkt. 3 SWZ dokumentów tj.  </w:t>
      </w:r>
    </w:p>
    <w:p w14:paraId="00A2720C" w14:textId="64B6B108" w:rsidR="00DA0287" w:rsidRPr="00D03E73" w:rsidRDefault="00DA0287" w:rsidP="00D03E73">
      <w:pPr>
        <w:spacing w:line="360" w:lineRule="auto"/>
        <w:ind w:right="20"/>
        <w:rPr>
          <w:rFonts w:asciiTheme="minorHAnsi" w:hAnsiTheme="minorHAnsi"/>
          <w:spacing w:val="20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- </w:t>
      </w:r>
      <w:r w:rsidRPr="00D03E73">
        <w:rPr>
          <w:rFonts w:asciiTheme="minorHAnsi" w:hAnsiTheme="minorHAnsi"/>
          <w:spacing w:val="20"/>
        </w:rPr>
        <w:t xml:space="preserve">oświadczenia, o których mowa w Rozdziale VI SWZ pkt 1 ( </w:t>
      </w:r>
      <w:r w:rsidRPr="00D03E73">
        <w:rPr>
          <w:rFonts w:asciiTheme="minorHAnsi" w:hAnsiTheme="minorHAnsi"/>
          <w:b/>
          <w:spacing w:val="20"/>
        </w:rPr>
        <w:t xml:space="preserve">Zał. nr 2 </w:t>
      </w:r>
      <w:r w:rsidR="00D03E73">
        <w:rPr>
          <w:rFonts w:asciiTheme="minorHAnsi" w:hAnsiTheme="minorHAnsi"/>
          <w:b/>
          <w:spacing w:val="20"/>
        </w:rPr>
        <w:br/>
      </w:r>
      <w:r w:rsidRPr="00D03E73">
        <w:rPr>
          <w:rFonts w:asciiTheme="minorHAnsi" w:hAnsiTheme="minorHAnsi"/>
          <w:b/>
          <w:spacing w:val="20"/>
        </w:rPr>
        <w:t>do SWZ</w:t>
      </w:r>
      <w:r w:rsidRPr="00D03E73">
        <w:rPr>
          <w:rFonts w:asciiTheme="minorHAnsi" w:hAnsiTheme="minorHAnsi"/>
          <w:spacing w:val="20"/>
        </w:rPr>
        <w:t xml:space="preserve"> ),</w:t>
      </w:r>
    </w:p>
    <w:p w14:paraId="10FDD40F" w14:textId="6059BEEE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-</w:t>
      </w:r>
      <w:r w:rsidRPr="00D03E73">
        <w:rPr>
          <w:rFonts w:asciiTheme="minorHAnsi" w:hAnsiTheme="minorHAnsi"/>
          <w:spacing w:val="20"/>
        </w:rPr>
        <w:t xml:space="preserve"> dokumentów, z których wynika prawo do podpisania oferty; tj. odpis </w:t>
      </w:r>
      <w:r w:rsidR="00D03E73">
        <w:rPr>
          <w:rFonts w:asciiTheme="minorHAnsi" w:hAnsiTheme="minorHAnsi"/>
          <w:spacing w:val="20"/>
        </w:rPr>
        <w:br/>
        <w:t xml:space="preserve">lub informacja </w:t>
      </w:r>
      <w:r w:rsidRPr="00D03E73">
        <w:rPr>
          <w:rFonts w:asciiTheme="minorHAnsi" w:hAnsiTheme="minorHAnsi"/>
          <w:spacing w:val="20"/>
        </w:rPr>
        <w:t xml:space="preserve">z Krajowego Rejestru Sądowego, Centralnej Ewidencji </w:t>
      </w:r>
      <w:r w:rsidR="00D03E73">
        <w:rPr>
          <w:rFonts w:asciiTheme="minorHAnsi" w:hAnsiTheme="minorHAnsi"/>
          <w:spacing w:val="20"/>
        </w:rPr>
        <w:br/>
      </w:r>
      <w:r w:rsidRPr="00D03E73">
        <w:rPr>
          <w:rFonts w:asciiTheme="minorHAnsi" w:hAnsiTheme="minorHAnsi"/>
          <w:spacing w:val="20"/>
        </w:rPr>
        <w:t xml:space="preserve">i Informacji o Działalności Gospodarczej lub innego właściwego rejestru. Wykonawca nie jest zobowiązany do złożenia ww. dokumentów, jeżeli zamawiający może je uzyskać za pomocą bezpłatnych  i ogólnodostępnych baz danych, o ile wykonawca wskazał dane umożliwiające dostęp do tych </w:t>
      </w:r>
      <w:r w:rsidRPr="00D03E73">
        <w:rPr>
          <w:rFonts w:asciiTheme="minorHAnsi" w:hAnsiTheme="minorHAnsi"/>
          <w:spacing w:val="20"/>
        </w:rPr>
        <w:lastRenderedPageBreak/>
        <w:t>dokumentów (na formularzu oferty) , jak również Wykonawca na formularzu oferty nie wskazał  ww. danych .</w:t>
      </w:r>
    </w:p>
    <w:p w14:paraId="74BCF546" w14:textId="4148B7D1" w:rsidR="00DA0287" w:rsidRPr="00D03E73" w:rsidRDefault="00D03E73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Zamawiający postawił wymagania dotyczące form oraz podpisu ofert , </w:t>
      </w: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co zostało ujęte w rozdziale  X  pkt.4  SWZ – „</w:t>
      </w:r>
      <w:r w:rsidR="00DA0287" w:rsidRPr="00D03E73">
        <w:rPr>
          <w:rFonts w:asciiTheme="minorHAnsi" w:hAnsiTheme="minorHAnsi"/>
          <w:bCs/>
          <w:spacing w:val="20"/>
        </w:rPr>
        <w:t xml:space="preserve">Ofertę, w tym oświadczenie </w:t>
      </w:r>
      <w:r>
        <w:rPr>
          <w:rFonts w:asciiTheme="minorHAnsi" w:hAnsiTheme="minorHAnsi"/>
          <w:bCs/>
          <w:spacing w:val="20"/>
        </w:rPr>
        <w:br/>
      </w:r>
      <w:r w:rsidR="00DA0287" w:rsidRPr="00D03E73">
        <w:rPr>
          <w:rFonts w:asciiTheme="minorHAnsi" w:hAnsiTheme="minorHAnsi"/>
          <w:bCs/>
          <w:spacing w:val="20"/>
        </w:rPr>
        <w:t xml:space="preserve">o spełnianiu warunków udziału w postępowaniu oraz o braku podstaw </w:t>
      </w:r>
      <w:r>
        <w:rPr>
          <w:rFonts w:asciiTheme="minorHAnsi" w:hAnsiTheme="minorHAnsi"/>
          <w:bCs/>
          <w:spacing w:val="20"/>
        </w:rPr>
        <w:br/>
      </w:r>
      <w:r w:rsidR="00DA0287" w:rsidRPr="00D03E73">
        <w:rPr>
          <w:rFonts w:asciiTheme="minorHAnsi" w:hAnsiTheme="minorHAnsi"/>
          <w:bCs/>
          <w:spacing w:val="20"/>
        </w:rPr>
        <w:t xml:space="preserve">do wykluczenia z postępowania, o którym mowa </w:t>
      </w:r>
      <w:r w:rsidR="00DA0287" w:rsidRPr="00D03E73">
        <w:rPr>
          <w:rFonts w:asciiTheme="minorHAnsi" w:hAnsiTheme="minorHAnsi"/>
          <w:spacing w:val="20"/>
        </w:rPr>
        <w:t xml:space="preserve">w </w:t>
      </w:r>
      <w:r w:rsidR="00DA0287" w:rsidRPr="00D03E73">
        <w:rPr>
          <w:rFonts w:asciiTheme="minorHAnsi" w:hAnsiTheme="minorHAnsi"/>
          <w:bCs/>
          <w:spacing w:val="20"/>
        </w:rPr>
        <w:t xml:space="preserve">Rozdziale VI pkt 1 SWZ sporządza się pod rygorem nieważności, w formie elektronicznej </w:t>
      </w:r>
      <w:r>
        <w:rPr>
          <w:rFonts w:asciiTheme="minorHAnsi" w:hAnsiTheme="minorHAnsi"/>
          <w:bCs/>
          <w:spacing w:val="20"/>
        </w:rPr>
        <w:br/>
      </w:r>
      <w:r w:rsidR="00DA0287" w:rsidRPr="00D03E73">
        <w:rPr>
          <w:rFonts w:asciiTheme="minorHAnsi" w:hAnsiTheme="minorHAnsi"/>
          <w:bCs/>
          <w:spacing w:val="20"/>
        </w:rPr>
        <w:t>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dokumencie”,</w:t>
      </w:r>
    </w:p>
    <w:p w14:paraId="101A769E" w14:textId="1DC0A651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oraz w rozdziale XI  pkt.1  </w:t>
      </w:r>
      <w:proofErr w:type="spellStart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ppkt</w:t>
      </w:r>
      <w:proofErr w:type="spellEnd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. 4) SWZ – „</w:t>
      </w:r>
      <w:r w:rsidRPr="00D03E73">
        <w:rPr>
          <w:rFonts w:asciiTheme="minorHAnsi" w:eastAsia="Calibri" w:hAnsiTheme="minorHAnsi"/>
          <w:spacing w:val="20"/>
        </w:rPr>
        <w:t xml:space="preserve">Oferta składana elektronicznie musi zostać podpisana elektronicznym podpisem kwalifikowanym, podpisem zaufanym lub podpisem osobistym. W procesie składania oferty </w:t>
      </w:r>
      <w:r w:rsidR="00D03E73">
        <w:rPr>
          <w:rFonts w:asciiTheme="minorHAnsi" w:eastAsia="Calibri" w:hAnsiTheme="minorHAnsi"/>
          <w:spacing w:val="20"/>
        </w:rPr>
        <w:br/>
      </w:r>
      <w:r w:rsidRPr="00D03E73">
        <w:rPr>
          <w:rFonts w:asciiTheme="minorHAnsi" w:eastAsia="Calibri" w:hAnsiTheme="minorHAnsi"/>
          <w:spacing w:val="20"/>
        </w:rPr>
        <w:t xml:space="preserve">za pośrednictwem </w:t>
      </w:r>
      <w:hyperlink r:id="rId8">
        <w:r w:rsidRPr="00D03E73">
          <w:rPr>
            <w:rFonts w:asciiTheme="minorHAnsi" w:eastAsia="Calibri" w:hAnsiTheme="minorHAnsi"/>
            <w:spacing w:val="20"/>
            <w:u w:val="single"/>
          </w:rPr>
          <w:t>platformazakupowa.pl</w:t>
        </w:r>
      </w:hyperlink>
      <w:r w:rsidRPr="00D03E73">
        <w:rPr>
          <w:rFonts w:asciiTheme="minorHAnsi" w:eastAsia="Calibri" w:hAnsiTheme="minorHAnsi"/>
          <w:spacing w:val="20"/>
        </w:rPr>
        <w:t xml:space="preserve">, wykonawca powinien złożyć podpis bezpośrednio na dokumentach przesłanych za pośrednictwem </w:t>
      </w:r>
      <w:hyperlink r:id="rId9">
        <w:r w:rsidRPr="00D03E73">
          <w:rPr>
            <w:rFonts w:asciiTheme="minorHAnsi" w:eastAsia="Calibri" w:hAnsiTheme="minorHAnsi"/>
            <w:spacing w:val="20"/>
            <w:u w:val="single"/>
          </w:rPr>
          <w:t>platformazakupowa.pl</w:t>
        </w:r>
      </w:hyperlink>
      <w:r w:rsidRPr="00D03E73">
        <w:rPr>
          <w:rFonts w:asciiTheme="minorHAnsi" w:eastAsia="Calibri" w:hAnsiTheme="minorHAnsi"/>
          <w:spacing w:val="20"/>
          <w:u w:val="single"/>
        </w:rPr>
        <w:t>”.</w:t>
      </w:r>
      <w:r w:rsidRPr="00D03E73">
        <w:rPr>
          <w:rFonts w:asciiTheme="minorHAnsi" w:eastAsia="Calibri" w:hAnsiTheme="minorHAnsi"/>
          <w:spacing w:val="20"/>
        </w:rPr>
        <w:t xml:space="preserve"> </w:t>
      </w:r>
    </w:p>
    <w:p w14:paraId="178F51C5" w14:textId="3A08ED60" w:rsidR="00DA0287" w:rsidRPr="00D03E73" w:rsidRDefault="00D03E73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Powyższy wymóg zawarty w SWZ jest odzwierciedleniem art. 63 ust. 2 </w:t>
      </w:r>
      <w:proofErr w:type="spellStart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upzp</w:t>
      </w:r>
      <w:proofErr w:type="spellEnd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– „Obowiązek zachowania formy elektronicznej pod rygorem nieważności  2. </w:t>
      </w: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W postępowaniu o udzielenie zamówienia lub konkursie o wartości mniejszej niż  progi unijne ofertę , wniosek o dopuszczenie do udziału w postępowaniu o udzielenie zamówienia lub w konkursie , oświadczenie , o którym mowa </w:t>
      </w: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w art. 125 ust. 1 </w:t>
      </w:r>
      <w:r w:rsidR="00DA0287" w:rsidRPr="00D03E73">
        <w:rPr>
          <w:rFonts w:asciiTheme="minorHAnsi" w:eastAsia="Andale Sans UI" w:hAnsiTheme="minorHAnsi"/>
          <w:spacing w:val="20"/>
          <w:kern w:val="2"/>
          <w:u w:val="single"/>
          <w:lang w:eastAsia="zh-CN"/>
        </w:rPr>
        <w:t>składa się pod rygorem nieważności w formie elektronicznej lub w postaci elektronicznej opatrzonej podpisem zaufanym lub podpisem osobistym.</w:t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”</w:t>
      </w:r>
    </w:p>
    <w:p w14:paraId="7EEEDA78" w14:textId="0091495D" w:rsidR="00DA0287" w:rsidRPr="00D03E73" w:rsidRDefault="00D03E73" w:rsidP="00D03E73">
      <w:pPr>
        <w:spacing w:line="360" w:lineRule="auto"/>
        <w:rPr>
          <w:rFonts w:asciiTheme="minorHAnsi" w:hAnsiTheme="minorHAnsi"/>
          <w:spacing w:val="20"/>
        </w:rPr>
      </w:pP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Ponadto obowiązek zachowania formy elektronicznej pod rygorem nieważności opatrzonej podpisem kwalifikowalnym lub opatrzonej podpisem zaufanym lub osobistym wynika z art. 63 </w:t>
      </w:r>
      <w:proofErr w:type="spellStart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upzp</w:t>
      </w:r>
      <w:proofErr w:type="spellEnd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.  Zastrzeżenie formy pisemnej </w:t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lastRenderedPageBreak/>
        <w:t>dokumentowej lub elektronicznej pod rygorem nieważności odnosi ten skutek , że oferta złożona bez zachowania zastrzeżonej formy jest nieważna ( art. 73 §1 Kodeksu Cywilnego  – „</w:t>
      </w:r>
      <w:r w:rsidR="00DA0287" w:rsidRPr="00D03E73">
        <w:rPr>
          <w:rFonts w:asciiTheme="minorHAnsi" w:hAnsiTheme="minorHAnsi"/>
          <w:spacing w:val="20"/>
        </w:rPr>
        <w:t xml:space="preserve">Jeżeli ustawa zastrzega dla czynności prawnej formę pisemną, dokumentową albo elektroniczną, czynność dokonana bez zachowania zastrzeżonej formy jest nieważna tylko wtedy, </w:t>
      </w:r>
      <w:r w:rsidR="00DA0287" w:rsidRPr="00D03E73">
        <w:rPr>
          <w:rFonts w:asciiTheme="minorHAnsi" w:hAnsiTheme="minorHAnsi"/>
          <w:spacing w:val="20"/>
        </w:rPr>
        <w:br/>
        <w:t xml:space="preserve">gdy ustawa przewiduje rygor nieważności” ). </w:t>
      </w:r>
      <w:r w:rsidR="00DA0287" w:rsidRPr="00D03E73">
        <w:rPr>
          <w:rFonts w:asciiTheme="minorHAnsi" w:hAnsiTheme="minorHAnsi"/>
          <w:spacing w:val="20"/>
        </w:rPr>
        <w:br/>
        <w:t xml:space="preserve">Do zachowania pisemnej formy czynności prawnej wystarczy złożenie własnoręcznego podpisu na dokumencie obejmującym treść oświadczenia woli  </w:t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( art. 78 §1 Kodeksu Cywilnego  </w:t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br/>
        <w:t>–</w:t>
      </w:r>
      <w:r w:rsidR="00DA0287" w:rsidRPr="00D03E73">
        <w:rPr>
          <w:rFonts w:asciiTheme="minorHAnsi" w:hAnsiTheme="minorHAnsi"/>
          <w:spacing w:val="20"/>
        </w:rPr>
        <w:t xml:space="preserve"> „</w:t>
      </w:r>
      <w:r w:rsidR="00DA0287" w:rsidRPr="00D03E73">
        <w:rPr>
          <w:rFonts w:asciiTheme="minorHAnsi" w:hAnsiTheme="minorHAnsi"/>
          <w:spacing w:val="20"/>
          <w:shd w:val="clear" w:color="auto" w:fill="FFFFFF"/>
        </w:rPr>
        <w:t xml:space="preserve">Do zachowania pisemnej formy czynności prawnej wystarcza złożenie własnoręcznego podpisu na dokumencie obejmującym treść oświadczenia woli. Do zawarcia umowy wystarcza wymiana dokumentów obejmujących treść oświadczeń woli, z których każdy jest podpisany przez jedną ze stron, lub dokumentów, z których każdy obejmuje treść oświadczenia woli jednej </w:t>
      </w:r>
      <w:r>
        <w:rPr>
          <w:rFonts w:asciiTheme="minorHAnsi" w:hAnsiTheme="minorHAnsi"/>
          <w:spacing w:val="20"/>
          <w:shd w:val="clear" w:color="auto" w:fill="FFFFFF"/>
        </w:rPr>
        <w:br/>
      </w:r>
      <w:r w:rsidR="00DA0287" w:rsidRPr="00D03E73">
        <w:rPr>
          <w:rFonts w:asciiTheme="minorHAnsi" w:hAnsiTheme="minorHAnsi"/>
          <w:spacing w:val="20"/>
          <w:shd w:val="clear" w:color="auto" w:fill="FFFFFF"/>
        </w:rPr>
        <w:t>ze stron i jest przez nią podpisany” ),</w:t>
      </w:r>
      <w:r w:rsidR="00DA0287" w:rsidRPr="00D03E73">
        <w:rPr>
          <w:rFonts w:asciiTheme="minorHAnsi" w:hAnsiTheme="minorHAnsi"/>
          <w:spacing w:val="20"/>
        </w:rPr>
        <w:t xml:space="preserve"> a do zachowania elektronicznej formy czynności prawnej konieczne jest złożenie oświadczenia woli w postaci elektronicznej i opatrzenie go kwalifikowalnym podpisem elektronicznym  </w:t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>( art. 78</w:t>
      </w:r>
      <w:r w:rsidR="00DA0287" w:rsidRPr="00D03E73">
        <w:rPr>
          <w:rFonts w:asciiTheme="minorHAnsi" w:eastAsia="Andale Sans UI" w:hAnsiTheme="minorHAnsi"/>
          <w:spacing w:val="20"/>
          <w:kern w:val="2"/>
          <w:vertAlign w:val="superscript"/>
          <w:lang w:eastAsia="zh-CN"/>
        </w:rPr>
        <w:t>1</w:t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§1 Kodeksu Cywilnego  –</w:t>
      </w:r>
      <w:r w:rsidR="00DA0287" w:rsidRPr="00D03E73">
        <w:rPr>
          <w:rFonts w:asciiTheme="minorHAnsi" w:hAnsiTheme="minorHAnsi"/>
          <w:spacing w:val="20"/>
        </w:rPr>
        <w:t xml:space="preserve"> „Do zachowania elektronicznej formy </w:t>
      </w:r>
      <w:r w:rsidR="00DA0287" w:rsidRPr="00D03E73">
        <w:rPr>
          <w:rFonts w:asciiTheme="minorHAnsi" w:hAnsiTheme="minorHAnsi"/>
          <w:spacing w:val="20"/>
        </w:rPr>
        <w:br/>
        <w:t>czynności prawnej wystarcza złożenie oświadczenia woli w posta</w:t>
      </w:r>
      <w:r>
        <w:rPr>
          <w:rFonts w:asciiTheme="minorHAnsi" w:hAnsiTheme="minorHAnsi"/>
          <w:spacing w:val="20"/>
        </w:rPr>
        <w:t xml:space="preserve">ci elektronicznej i opatrzenie </w:t>
      </w:r>
      <w:r w:rsidR="00DA0287" w:rsidRPr="00D03E73">
        <w:rPr>
          <w:rFonts w:asciiTheme="minorHAnsi" w:hAnsiTheme="minorHAnsi"/>
          <w:spacing w:val="20"/>
        </w:rPr>
        <w:t>go kwalifikowanym podpisem elektronicznym” ).</w:t>
      </w:r>
    </w:p>
    <w:p w14:paraId="2C4031FE" w14:textId="77777777" w:rsidR="00DA0287" w:rsidRPr="00D03E73" w:rsidRDefault="00DA0287" w:rsidP="00D03E73">
      <w:pPr>
        <w:spacing w:line="360" w:lineRule="auto"/>
        <w:contextualSpacing/>
        <w:rPr>
          <w:rFonts w:asciiTheme="minorHAnsi" w:hAnsiTheme="minorHAnsi"/>
          <w:spacing w:val="20"/>
        </w:rPr>
      </w:pPr>
      <w:r w:rsidRPr="00D03E73">
        <w:rPr>
          <w:rFonts w:asciiTheme="minorHAnsi" w:hAnsiTheme="minorHAnsi"/>
          <w:spacing w:val="20"/>
        </w:rPr>
        <w:t xml:space="preserve">Również niezachowanie postaci elektronicznej oferty opatrzonej podpisem zaufanym albo osobistym, stanowiącej dokumentową formę czynności prawnej, skutkuje jej nieważnością. </w:t>
      </w:r>
    </w:p>
    <w:p w14:paraId="35CAB59D" w14:textId="77777777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color w:val="FF0000"/>
          <w:spacing w:val="20"/>
          <w:kern w:val="2"/>
          <w:lang w:eastAsia="zh-CN"/>
        </w:rPr>
      </w:pPr>
      <w:r w:rsidRPr="00D03E73">
        <w:rPr>
          <w:rFonts w:asciiTheme="minorHAnsi" w:hAnsiTheme="minorHAnsi"/>
          <w:spacing w:val="20"/>
        </w:rPr>
        <w:t xml:space="preserve">Złożenie oferty w niewłaściwej formie jest uchybieniem nieusuwalnym . Dlatego też brak podpisu dokumentów elektronicznych skutkuje ich nieważnością i podlega odrzuceniu na podstawie art. 226 ust. 1 pkt. 4 </w:t>
      </w:r>
      <w:proofErr w:type="spellStart"/>
      <w:r w:rsidRPr="00D03E73">
        <w:rPr>
          <w:rFonts w:asciiTheme="minorHAnsi" w:hAnsiTheme="minorHAnsi"/>
          <w:spacing w:val="20"/>
        </w:rPr>
        <w:t>upzp</w:t>
      </w:r>
      <w:proofErr w:type="spellEnd"/>
      <w:r w:rsidRPr="00D03E73">
        <w:rPr>
          <w:rFonts w:asciiTheme="minorHAnsi" w:hAnsiTheme="minorHAnsi"/>
          <w:spacing w:val="20"/>
        </w:rPr>
        <w:t xml:space="preserve">.   </w:t>
      </w:r>
    </w:p>
    <w:p w14:paraId="3CA627CB" w14:textId="13FEA33D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    Złożone przez Wykonawcę dokumenty wraz z ofertą , oraz formularz ofertowy nie zostały podpisane żadnym z dopuszczalnych przez SWZ podp</w:t>
      </w:r>
      <w:r w:rsid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isów kwalifikowalnym, zaufanym </w:t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lub osobistym, ani też pliki skompresowane zawierające ww. dokumenty nie zostały opatrzone podpisem kwalifikowalnym , zaufanym lub osobistym.</w:t>
      </w:r>
    </w:p>
    <w:p w14:paraId="4D5175D4" w14:textId="415846F4" w:rsidR="00DA0287" w:rsidRPr="00D03E73" w:rsidRDefault="00DA0287" w:rsidP="00D03E73">
      <w:pPr>
        <w:spacing w:line="360" w:lineRule="auto"/>
        <w:contextualSpacing/>
        <w:rPr>
          <w:rFonts w:asciiTheme="minorHAnsi" w:hAnsiTheme="minorHAnsi"/>
          <w:spacing w:val="20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lastRenderedPageBreak/>
        <w:t xml:space="preserve">W związku z powyższym oferta Wykonawcy / </w:t>
      </w:r>
      <w:r w:rsidRPr="00D03E73">
        <w:rPr>
          <w:rFonts w:asciiTheme="minorHAnsi" w:hAnsiTheme="minorHAnsi"/>
          <w:spacing w:val="20"/>
        </w:rPr>
        <w:t xml:space="preserve">Usługi Elektryczne , Pomiary Zbigniew Rycerz </w:t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 w:rsidRPr="00D03E73">
        <w:rPr>
          <w:rFonts w:asciiTheme="minorHAnsi" w:hAnsiTheme="minorHAnsi"/>
          <w:spacing w:val="20"/>
        </w:rPr>
        <w:t>ul. Energetyczna 16A</w:t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 </w:t>
      </w:r>
      <w:r w:rsidRPr="00D03E73">
        <w:rPr>
          <w:rFonts w:asciiTheme="minorHAnsi" w:hAnsiTheme="minorHAnsi"/>
          <w:spacing w:val="20"/>
        </w:rPr>
        <w:t xml:space="preserve">27-600 Sandomierz / nie została sporządzona w sposób zgodny z przepisami  </w:t>
      </w:r>
      <w:proofErr w:type="spellStart"/>
      <w:r w:rsidRPr="00D03E73">
        <w:rPr>
          <w:rFonts w:asciiTheme="minorHAnsi" w:hAnsiTheme="minorHAnsi"/>
          <w:spacing w:val="20"/>
        </w:rPr>
        <w:t>upzp</w:t>
      </w:r>
      <w:proofErr w:type="spellEnd"/>
      <w:r w:rsidRPr="00D03E73">
        <w:rPr>
          <w:rFonts w:asciiTheme="minorHAnsi" w:hAnsiTheme="minorHAnsi"/>
          <w:spacing w:val="20"/>
        </w:rPr>
        <w:t xml:space="preserve"> ( art. 63 ust. 2 ) , a także nie została przekazana w sposób zgodny z wymaganiami technicznymi oraz organizacyjnymi sporządzania lub przekazywania ofert przy użyciu środków </w:t>
      </w:r>
      <w:bookmarkStart w:id="2" w:name="_GoBack"/>
      <w:bookmarkEnd w:id="2"/>
      <w:r w:rsidRPr="00D03E73">
        <w:rPr>
          <w:rFonts w:asciiTheme="minorHAnsi" w:hAnsiTheme="minorHAnsi"/>
          <w:spacing w:val="20"/>
        </w:rPr>
        <w:t xml:space="preserve">komunikacji elektronicznej określonymi przez Zamawiającego. </w:t>
      </w:r>
    </w:p>
    <w:p w14:paraId="4922331C" w14:textId="40DB896B" w:rsidR="00DA0287" w:rsidRPr="00D03E73" w:rsidRDefault="00DA0287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Zamawiający Gmina Sandomierz informuje, iż na podstawie art. 226 ust.1 pkt. 3 , 4 i 6 </w:t>
      </w:r>
      <w:proofErr w:type="spellStart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>upzp</w:t>
      </w:r>
      <w:proofErr w:type="spellEnd"/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odrzuca ofertę Wykonawcy / </w:t>
      </w:r>
      <w:r w:rsidRPr="00D03E73">
        <w:rPr>
          <w:rFonts w:asciiTheme="minorHAnsi" w:hAnsiTheme="minorHAnsi"/>
          <w:spacing w:val="20"/>
        </w:rPr>
        <w:t xml:space="preserve">Usługi Elektryczne , Pomiary Zbigniew Rycerz </w:t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 w:rsidRPr="00D03E73">
        <w:rPr>
          <w:rFonts w:asciiTheme="minorHAnsi" w:hAnsiTheme="minorHAnsi"/>
          <w:spacing w:val="20"/>
        </w:rPr>
        <w:t>ul. Energetyczna 16A</w:t>
      </w:r>
      <w:r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  </w:t>
      </w:r>
      <w:r w:rsidRPr="00D03E73">
        <w:rPr>
          <w:rFonts w:asciiTheme="minorHAnsi" w:hAnsiTheme="minorHAnsi"/>
          <w:spacing w:val="20"/>
        </w:rPr>
        <w:t xml:space="preserve">27-600 Sandomierz / , gdyż oferta nie została przekazana w sposób zgodny z wymaganiami technicznymi oraz organizacyjnymi sporządzania lub przekazywania ofert przy użyciu środków komunikacji elektronicznej określonymi przez Zamawiającego.  </w:t>
      </w:r>
    </w:p>
    <w:p w14:paraId="33398CB9" w14:textId="3B7F5165" w:rsidR="00DA0287" w:rsidRPr="00D03E73" w:rsidRDefault="00D03E73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W przedmiotowym postępowaniu złożono tylko jedną ofertę, która została odrzucona zgodnie z powyższym uzasadnieniem. </w:t>
      </w:r>
    </w:p>
    <w:p w14:paraId="41D876FD" w14:textId="0F8E50C1" w:rsidR="00DA0287" w:rsidRPr="00D03E73" w:rsidRDefault="00D03E73" w:rsidP="00D03E73">
      <w:pPr>
        <w:spacing w:line="360" w:lineRule="auto"/>
        <w:contextualSpacing/>
        <w:rPr>
          <w:rFonts w:asciiTheme="minorHAnsi" w:eastAsia="Andale Sans UI" w:hAnsiTheme="minorHAnsi"/>
          <w:spacing w:val="20"/>
          <w:kern w:val="2"/>
          <w:lang w:eastAsia="zh-CN"/>
        </w:rPr>
      </w:pPr>
      <w:r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b/>
          <w:spacing w:val="20"/>
          <w:kern w:val="2"/>
          <w:lang w:eastAsia="zh-CN"/>
        </w:rPr>
        <w:t xml:space="preserve">Biorąc pod uwagę powyższe, Zamawiający unieważnia postępowanie </w:t>
      </w:r>
      <w:r>
        <w:rPr>
          <w:rFonts w:asciiTheme="minorHAnsi" w:eastAsia="Andale Sans UI" w:hAnsiTheme="minorHAnsi"/>
          <w:b/>
          <w:spacing w:val="20"/>
          <w:kern w:val="2"/>
          <w:lang w:eastAsia="zh-CN"/>
        </w:rPr>
        <w:br/>
      </w:r>
      <w:r w:rsidR="00DA0287" w:rsidRPr="00D03E73">
        <w:rPr>
          <w:rFonts w:asciiTheme="minorHAnsi" w:eastAsia="Andale Sans UI" w:hAnsiTheme="minorHAnsi"/>
          <w:b/>
          <w:spacing w:val="20"/>
          <w:kern w:val="2"/>
          <w:lang w:eastAsia="zh-CN"/>
        </w:rPr>
        <w:t xml:space="preserve">na podstawie art. 255 pkt. 2 </w:t>
      </w:r>
      <w:proofErr w:type="spellStart"/>
      <w:r w:rsidR="00DA0287" w:rsidRPr="00D03E73">
        <w:rPr>
          <w:rFonts w:asciiTheme="minorHAnsi" w:eastAsia="Andale Sans UI" w:hAnsiTheme="minorHAnsi"/>
          <w:b/>
          <w:spacing w:val="20"/>
          <w:kern w:val="2"/>
          <w:lang w:eastAsia="zh-CN"/>
        </w:rPr>
        <w:t>upzp</w:t>
      </w:r>
      <w:proofErr w:type="spellEnd"/>
      <w:r w:rsidR="00DA0287" w:rsidRPr="00D03E73">
        <w:rPr>
          <w:rFonts w:asciiTheme="minorHAnsi" w:eastAsia="Andale Sans UI" w:hAnsiTheme="minorHAnsi"/>
          <w:spacing w:val="20"/>
          <w:kern w:val="2"/>
          <w:lang w:eastAsia="zh-CN"/>
        </w:rPr>
        <w:t xml:space="preserve">. </w:t>
      </w:r>
    </w:p>
    <w:p w14:paraId="05562379" w14:textId="2EC27FBE" w:rsidR="00172873" w:rsidRDefault="00172873" w:rsidP="00564BA2">
      <w:pPr>
        <w:rPr>
          <w:sz w:val="22"/>
          <w:szCs w:val="22"/>
        </w:rPr>
      </w:pPr>
    </w:p>
    <w:p w14:paraId="61BCBFC6" w14:textId="77777777" w:rsidR="00D03E73" w:rsidRDefault="00D03E73" w:rsidP="00564BA2">
      <w:pPr>
        <w:rPr>
          <w:sz w:val="22"/>
          <w:szCs w:val="22"/>
        </w:rPr>
      </w:pPr>
    </w:p>
    <w:p w14:paraId="3DE34D59" w14:textId="77777777" w:rsidR="00D03E73" w:rsidRDefault="00D03E73" w:rsidP="00564BA2">
      <w:pPr>
        <w:rPr>
          <w:sz w:val="22"/>
          <w:szCs w:val="22"/>
        </w:rPr>
      </w:pPr>
    </w:p>
    <w:p w14:paraId="541B21AD" w14:textId="77777777" w:rsidR="00D03E73" w:rsidRDefault="00D03E73" w:rsidP="00564BA2">
      <w:pPr>
        <w:rPr>
          <w:sz w:val="22"/>
          <w:szCs w:val="22"/>
        </w:rPr>
      </w:pPr>
    </w:p>
    <w:p w14:paraId="2FE7DB97" w14:textId="77777777" w:rsidR="00D03E73" w:rsidRDefault="00D03E73" w:rsidP="00564BA2">
      <w:pPr>
        <w:rPr>
          <w:sz w:val="22"/>
          <w:szCs w:val="22"/>
        </w:rPr>
      </w:pPr>
    </w:p>
    <w:p w14:paraId="6CDFFF5A" w14:textId="77777777" w:rsidR="00D03E73" w:rsidRDefault="00D03E73" w:rsidP="00564BA2">
      <w:pPr>
        <w:rPr>
          <w:sz w:val="22"/>
          <w:szCs w:val="22"/>
        </w:rPr>
      </w:pPr>
    </w:p>
    <w:p w14:paraId="6854152E" w14:textId="77777777" w:rsidR="00D03E73" w:rsidRDefault="00D03E73" w:rsidP="00564BA2">
      <w:pPr>
        <w:rPr>
          <w:sz w:val="22"/>
          <w:szCs w:val="22"/>
        </w:rPr>
      </w:pPr>
    </w:p>
    <w:p w14:paraId="7CBD7EB7" w14:textId="77777777" w:rsidR="00D03E73" w:rsidRDefault="00D03E73" w:rsidP="00564BA2">
      <w:pPr>
        <w:rPr>
          <w:sz w:val="22"/>
          <w:szCs w:val="22"/>
        </w:rPr>
      </w:pPr>
    </w:p>
    <w:p w14:paraId="0CB34019" w14:textId="77777777" w:rsidR="00D03E73" w:rsidRDefault="00D03E73" w:rsidP="00564BA2">
      <w:pPr>
        <w:rPr>
          <w:sz w:val="22"/>
          <w:szCs w:val="22"/>
        </w:rPr>
      </w:pPr>
    </w:p>
    <w:p w14:paraId="53AEBE3F" w14:textId="77777777" w:rsidR="00D03E73" w:rsidRDefault="00D03E73" w:rsidP="00564BA2">
      <w:pPr>
        <w:rPr>
          <w:sz w:val="22"/>
          <w:szCs w:val="22"/>
        </w:rPr>
      </w:pPr>
    </w:p>
    <w:p w14:paraId="71C55572" w14:textId="77777777" w:rsidR="00D03E73" w:rsidRDefault="00D03E73" w:rsidP="00564BA2">
      <w:pPr>
        <w:rPr>
          <w:sz w:val="22"/>
          <w:szCs w:val="22"/>
        </w:rPr>
      </w:pPr>
    </w:p>
    <w:p w14:paraId="3A6BD918" w14:textId="77777777" w:rsidR="00D03E73" w:rsidRDefault="00D03E73" w:rsidP="00564BA2">
      <w:pPr>
        <w:rPr>
          <w:sz w:val="22"/>
          <w:szCs w:val="22"/>
        </w:rPr>
      </w:pPr>
    </w:p>
    <w:p w14:paraId="56745019" w14:textId="77777777" w:rsidR="00D03E73" w:rsidRDefault="00D03E73" w:rsidP="00564BA2">
      <w:pPr>
        <w:rPr>
          <w:sz w:val="22"/>
          <w:szCs w:val="22"/>
        </w:rPr>
      </w:pPr>
    </w:p>
    <w:p w14:paraId="4731BBE1" w14:textId="77777777" w:rsidR="00D03E73" w:rsidRDefault="00D03E73" w:rsidP="00564BA2">
      <w:pPr>
        <w:rPr>
          <w:sz w:val="22"/>
          <w:szCs w:val="22"/>
        </w:rPr>
      </w:pPr>
    </w:p>
    <w:p w14:paraId="5A0176AF" w14:textId="77777777" w:rsidR="00D03E73" w:rsidRDefault="00D03E73" w:rsidP="00564BA2">
      <w:pPr>
        <w:rPr>
          <w:sz w:val="22"/>
          <w:szCs w:val="22"/>
        </w:rPr>
      </w:pPr>
    </w:p>
    <w:p w14:paraId="05331083" w14:textId="77777777" w:rsidR="00D03E73" w:rsidRDefault="00D03E73" w:rsidP="00564BA2">
      <w:pPr>
        <w:rPr>
          <w:sz w:val="22"/>
          <w:szCs w:val="22"/>
        </w:rPr>
      </w:pPr>
    </w:p>
    <w:p w14:paraId="130D2B83" w14:textId="77777777" w:rsidR="00D03E73" w:rsidRDefault="00D03E73" w:rsidP="00564BA2">
      <w:pPr>
        <w:rPr>
          <w:sz w:val="22"/>
          <w:szCs w:val="22"/>
        </w:rPr>
      </w:pPr>
    </w:p>
    <w:p w14:paraId="7B4B03B9" w14:textId="77777777" w:rsidR="00D03E73" w:rsidRDefault="00D03E73" w:rsidP="00564BA2">
      <w:pPr>
        <w:rPr>
          <w:sz w:val="22"/>
          <w:szCs w:val="22"/>
        </w:rPr>
      </w:pPr>
    </w:p>
    <w:p w14:paraId="07DAC6D3" w14:textId="77777777" w:rsidR="00D03E73" w:rsidRDefault="00D03E73" w:rsidP="00564BA2">
      <w:pPr>
        <w:rPr>
          <w:sz w:val="22"/>
          <w:szCs w:val="22"/>
        </w:rPr>
      </w:pPr>
    </w:p>
    <w:p w14:paraId="6F0A2E71" w14:textId="77777777" w:rsidR="00D03E73" w:rsidRDefault="00D03E73" w:rsidP="00564BA2">
      <w:pPr>
        <w:rPr>
          <w:sz w:val="22"/>
          <w:szCs w:val="22"/>
        </w:rPr>
      </w:pPr>
    </w:p>
    <w:p w14:paraId="74A4A22E" w14:textId="77777777" w:rsidR="00D03E73" w:rsidRDefault="00D03E73" w:rsidP="00564BA2">
      <w:pPr>
        <w:rPr>
          <w:sz w:val="22"/>
          <w:szCs w:val="22"/>
        </w:rPr>
      </w:pPr>
    </w:p>
    <w:p w14:paraId="1173FDF2" w14:textId="77777777" w:rsidR="00D03E73" w:rsidRPr="001F3B6D" w:rsidRDefault="00D03E73" w:rsidP="00564BA2">
      <w:pPr>
        <w:rPr>
          <w:sz w:val="22"/>
          <w:szCs w:val="22"/>
        </w:rPr>
      </w:pPr>
    </w:p>
    <w:bookmarkEnd w:id="0"/>
    <w:sectPr w:rsidR="00D03E73" w:rsidRPr="001F3B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83445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0C09BE2" w14:textId="64C90D97" w:rsidR="0093541D" w:rsidRPr="00D03E73" w:rsidRDefault="0093541D">
        <w:pPr>
          <w:pStyle w:val="Stopka"/>
          <w:jc w:val="center"/>
          <w:rPr>
            <w:rFonts w:asciiTheme="minorHAnsi" w:hAnsiTheme="minorHAnsi"/>
          </w:rPr>
        </w:pPr>
        <w:r w:rsidRPr="00D03E73">
          <w:rPr>
            <w:rFonts w:asciiTheme="minorHAnsi" w:hAnsiTheme="minorHAnsi"/>
          </w:rPr>
          <w:fldChar w:fldCharType="begin"/>
        </w:r>
        <w:r w:rsidRPr="00D03E73">
          <w:rPr>
            <w:rFonts w:asciiTheme="minorHAnsi" w:hAnsiTheme="minorHAnsi"/>
          </w:rPr>
          <w:instrText>PAGE   \* MERGEFORMAT</w:instrText>
        </w:r>
        <w:r w:rsidRPr="00D03E73">
          <w:rPr>
            <w:rFonts w:asciiTheme="minorHAnsi" w:hAnsiTheme="minorHAnsi"/>
          </w:rPr>
          <w:fldChar w:fldCharType="separate"/>
        </w:r>
        <w:r w:rsidR="00D03E73">
          <w:rPr>
            <w:rFonts w:asciiTheme="minorHAnsi" w:hAnsiTheme="minorHAnsi"/>
            <w:noProof/>
          </w:rPr>
          <w:t>1</w:t>
        </w:r>
        <w:r w:rsidRPr="00D03E73">
          <w:rPr>
            <w:rFonts w:asciiTheme="minorHAnsi" w:hAnsiTheme="minorHAnsi"/>
          </w:rPr>
          <w:fldChar w:fldCharType="end"/>
        </w:r>
      </w:p>
    </w:sdtContent>
  </w:sdt>
  <w:p w14:paraId="1B3A7392" w14:textId="77777777" w:rsidR="0093541D" w:rsidRDefault="0093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D5E2EC1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D7EBA"/>
    <w:multiLevelType w:val="hybridMultilevel"/>
    <w:tmpl w:val="30B861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413B5"/>
    <w:rsid w:val="00045C75"/>
    <w:rsid w:val="00076B60"/>
    <w:rsid w:val="000832EB"/>
    <w:rsid w:val="000E78C1"/>
    <w:rsid w:val="0010494A"/>
    <w:rsid w:val="001448A9"/>
    <w:rsid w:val="00172873"/>
    <w:rsid w:val="00172B9F"/>
    <w:rsid w:val="001B02DE"/>
    <w:rsid w:val="001C6F0F"/>
    <w:rsid w:val="001D799C"/>
    <w:rsid w:val="001E1C91"/>
    <w:rsid w:val="00222AA5"/>
    <w:rsid w:val="0023423A"/>
    <w:rsid w:val="00234B18"/>
    <w:rsid w:val="002856CA"/>
    <w:rsid w:val="00303AA3"/>
    <w:rsid w:val="0034138F"/>
    <w:rsid w:val="00346A17"/>
    <w:rsid w:val="0035123D"/>
    <w:rsid w:val="0038649D"/>
    <w:rsid w:val="003A76D6"/>
    <w:rsid w:val="003C65DA"/>
    <w:rsid w:val="003E2E63"/>
    <w:rsid w:val="003F252E"/>
    <w:rsid w:val="00405771"/>
    <w:rsid w:val="00415E04"/>
    <w:rsid w:val="00426332"/>
    <w:rsid w:val="004B451A"/>
    <w:rsid w:val="004B5492"/>
    <w:rsid w:val="0051482A"/>
    <w:rsid w:val="00521C62"/>
    <w:rsid w:val="005248DF"/>
    <w:rsid w:val="00532112"/>
    <w:rsid w:val="00564BA2"/>
    <w:rsid w:val="005947CD"/>
    <w:rsid w:val="00595028"/>
    <w:rsid w:val="006220A5"/>
    <w:rsid w:val="0063609A"/>
    <w:rsid w:val="006468F4"/>
    <w:rsid w:val="006548D5"/>
    <w:rsid w:val="00661165"/>
    <w:rsid w:val="006D024C"/>
    <w:rsid w:val="00702804"/>
    <w:rsid w:val="007273CE"/>
    <w:rsid w:val="0079414F"/>
    <w:rsid w:val="007A0390"/>
    <w:rsid w:val="007E08C6"/>
    <w:rsid w:val="007F46C3"/>
    <w:rsid w:val="00806337"/>
    <w:rsid w:val="008131A6"/>
    <w:rsid w:val="00875544"/>
    <w:rsid w:val="00875664"/>
    <w:rsid w:val="008C1B1E"/>
    <w:rsid w:val="008C37B3"/>
    <w:rsid w:val="00914DDE"/>
    <w:rsid w:val="0093541D"/>
    <w:rsid w:val="00990977"/>
    <w:rsid w:val="00992362"/>
    <w:rsid w:val="009C6ADD"/>
    <w:rsid w:val="009C7838"/>
    <w:rsid w:val="00A026DC"/>
    <w:rsid w:val="00A11A45"/>
    <w:rsid w:val="00A54C7A"/>
    <w:rsid w:val="00A65C63"/>
    <w:rsid w:val="00A67738"/>
    <w:rsid w:val="00A95472"/>
    <w:rsid w:val="00AC1B31"/>
    <w:rsid w:val="00B56506"/>
    <w:rsid w:val="00B85823"/>
    <w:rsid w:val="00B92441"/>
    <w:rsid w:val="00BF2312"/>
    <w:rsid w:val="00BF294B"/>
    <w:rsid w:val="00C20AD1"/>
    <w:rsid w:val="00C235C8"/>
    <w:rsid w:val="00C3313D"/>
    <w:rsid w:val="00CC19E2"/>
    <w:rsid w:val="00D03E73"/>
    <w:rsid w:val="00D355D7"/>
    <w:rsid w:val="00D54130"/>
    <w:rsid w:val="00DA0287"/>
    <w:rsid w:val="00DB1883"/>
    <w:rsid w:val="00DB2A89"/>
    <w:rsid w:val="00DE263D"/>
    <w:rsid w:val="00DE6E70"/>
    <w:rsid w:val="00DF1A6A"/>
    <w:rsid w:val="00DF1D07"/>
    <w:rsid w:val="00E47EDE"/>
    <w:rsid w:val="00E8716B"/>
    <w:rsid w:val="00EA369F"/>
    <w:rsid w:val="00ED3907"/>
    <w:rsid w:val="00EE59C5"/>
    <w:rsid w:val="00EF4A82"/>
    <w:rsid w:val="00F1615F"/>
    <w:rsid w:val="00F332AC"/>
    <w:rsid w:val="00F367F8"/>
    <w:rsid w:val="00F458D7"/>
    <w:rsid w:val="00F53321"/>
    <w:rsid w:val="00FB33D2"/>
    <w:rsid w:val="00FC477C"/>
    <w:rsid w:val="00FE12A1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EE59C5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EE59C5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EE59C5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EE59C5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2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77</cp:revision>
  <cp:lastPrinted>2023-02-16T12:24:00Z</cp:lastPrinted>
  <dcterms:created xsi:type="dcterms:W3CDTF">2022-03-21T07:22:00Z</dcterms:created>
  <dcterms:modified xsi:type="dcterms:W3CDTF">2023-02-17T10:50:00Z</dcterms:modified>
</cp:coreProperties>
</file>