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F6" w:rsidRPr="00A801ED" w:rsidRDefault="009858F6" w:rsidP="00A801ED">
      <w:pPr>
        <w:spacing w:after="0"/>
        <w:jc w:val="center"/>
        <w:rPr>
          <w:color w:val="FF0000"/>
          <w:sz w:val="28"/>
          <w:szCs w:val="28"/>
          <w:u w:val="single"/>
        </w:rPr>
      </w:pPr>
    </w:p>
    <w:p w:rsidR="00252C45" w:rsidRPr="00252C45" w:rsidRDefault="00252C45" w:rsidP="00B74961">
      <w:pPr>
        <w:spacing w:after="0"/>
        <w:jc w:val="right"/>
        <w:rPr>
          <w:i/>
          <w:color w:val="FF0000"/>
        </w:rPr>
      </w:pPr>
      <w:r w:rsidRPr="00252C45">
        <w:rPr>
          <w:i/>
          <w:color w:val="FF0000"/>
        </w:rPr>
        <w:t>Załącznik nr 1</w:t>
      </w:r>
    </w:p>
    <w:p w:rsidR="00252C45" w:rsidRDefault="00252C45" w:rsidP="00B74961">
      <w:pPr>
        <w:spacing w:after="0"/>
        <w:jc w:val="right"/>
      </w:pPr>
    </w:p>
    <w:p w:rsidR="00252C45" w:rsidRDefault="00252C45" w:rsidP="00B74961">
      <w:pPr>
        <w:spacing w:after="0"/>
        <w:jc w:val="right"/>
      </w:pPr>
    </w:p>
    <w:p w:rsidR="00B74961" w:rsidRDefault="00B74961" w:rsidP="00B74961">
      <w:pPr>
        <w:spacing w:after="0"/>
        <w:jc w:val="right"/>
      </w:pPr>
      <w:r w:rsidRPr="00CF0A3C">
        <w:t>………………………………</w:t>
      </w:r>
    </w:p>
    <w:p w:rsidR="00B74961" w:rsidRDefault="00B74961" w:rsidP="00B74961">
      <w:pPr>
        <w:spacing w:after="0"/>
        <w:jc w:val="right"/>
      </w:pPr>
      <w:r>
        <w:t>(miejscowość i data)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Default="00B74961" w:rsidP="00B74961">
      <w:pPr>
        <w:spacing w:after="0"/>
        <w:rPr>
          <w:color w:val="FF0000"/>
          <w:sz w:val="16"/>
          <w:szCs w:val="16"/>
        </w:rPr>
      </w:pPr>
      <w:r w:rsidRPr="00BD4C69">
        <w:rPr>
          <w:color w:val="FF0000"/>
          <w:sz w:val="16"/>
          <w:szCs w:val="16"/>
        </w:rPr>
        <w:t xml:space="preserve">            (dane oferenta)</w:t>
      </w:r>
    </w:p>
    <w:p w:rsidR="00B74961" w:rsidRPr="003E37E2" w:rsidRDefault="00B74961" w:rsidP="00B74961">
      <w:pPr>
        <w:spacing w:after="0"/>
        <w:rPr>
          <w:color w:val="FF0000"/>
          <w:sz w:val="16"/>
          <w:szCs w:val="16"/>
        </w:rPr>
      </w:pPr>
    </w:p>
    <w:p w:rsidR="00B74961" w:rsidRPr="00CF0A3C" w:rsidRDefault="00B74961" w:rsidP="00B74961">
      <w:pPr>
        <w:spacing w:after="0"/>
        <w:ind w:left="6372"/>
        <w:rPr>
          <w:b/>
        </w:rPr>
      </w:pPr>
      <w:r w:rsidRPr="00CF0A3C">
        <w:rPr>
          <w:b/>
        </w:rPr>
        <w:t>Urząd Dozoru Technicznego</w:t>
      </w:r>
    </w:p>
    <w:p w:rsidR="00B74961" w:rsidRPr="00CF0A3C" w:rsidRDefault="00B74961" w:rsidP="00B74961">
      <w:pPr>
        <w:spacing w:after="0"/>
        <w:ind w:left="5664" w:firstLine="708"/>
        <w:rPr>
          <w:b/>
        </w:rPr>
      </w:pPr>
      <w:r w:rsidRPr="00CF0A3C">
        <w:rPr>
          <w:b/>
        </w:rPr>
        <w:t xml:space="preserve">ul. </w:t>
      </w:r>
      <w:proofErr w:type="spellStart"/>
      <w:r w:rsidRPr="00CF0A3C">
        <w:rPr>
          <w:b/>
        </w:rPr>
        <w:t>Szczęśliwicka</w:t>
      </w:r>
      <w:proofErr w:type="spellEnd"/>
      <w:r w:rsidRPr="00CF0A3C">
        <w:rPr>
          <w:b/>
        </w:rPr>
        <w:t xml:space="preserve"> 34</w:t>
      </w:r>
    </w:p>
    <w:p w:rsidR="00B74961" w:rsidRPr="00CF0A3C" w:rsidRDefault="00B74961" w:rsidP="00B74961">
      <w:pPr>
        <w:spacing w:after="0"/>
        <w:ind w:left="5664" w:firstLine="708"/>
        <w:rPr>
          <w:b/>
        </w:rPr>
      </w:pPr>
      <w:r w:rsidRPr="00CF0A3C">
        <w:rPr>
          <w:b/>
        </w:rPr>
        <w:t>02-353 Warszawa</w:t>
      </w:r>
    </w:p>
    <w:p w:rsidR="00B74961" w:rsidRDefault="00B74961" w:rsidP="00B74961">
      <w:pPr>
        <w:jc w:val="center"/>
        <w:rPr>
          <w:b/>
          <w:bCs/>
        </w:rPr>
      </w:pPr>
    </w:p>
    <w:p w:rsidR="00B74961" w:rsidRDefault="00B74961" w:rsidP="00B74961">
      <w:pPr>
        <w:jc w:val="center"/>
        <w:rPr>
          <w:b/>
          <w:bCs/>
        </w:rPr>
      </w:pPr>
      <w:r w:rsidRPr="00A9069B">
        <w:rPr>
          <w:b/>
          <w:bCs/>
        </w:rPr>
        <w:t>Oferta na ......................................... dla Urzędu Dozoru Technicznego</w:t>
      </w:r>
    </w:p>
    <w:p w:rsidR="00B74961" w:rsidRDefault="00B74961" w:rsidP="00B74961">
      <w:pPr>
        <w:jc w:val="center"/>
        <w:rPr>
          <w:b/>
          <w:bCs/>
        </w:rPr>
      </w:pPr>
    </w:p>
    <w:p w:rsidR="00B74961" w:rsidRDefault="00B74961" w:rsidP="00B74961">
      <w:r w:rsidRPr="00A9069B">
        <w:t>Oferujemy</w:t>
      </w:r>
      <w:r>
        <w:t xml:space="preserve"> </w:t>
      </w:r>
      <w:r w:rsidR="002D08E0">
        <w:t>…………………………………………………………………………………..</w:t>
      </w:r>
      <w:r w:rsidRPr="00FF2841">
        <w:t>.</w:t>
      </w:r>
      <w:r w:rsidRPr="00A9069B">
        <w:t xml:space="preserve"> </w:t>
      </w:r>
    </w:p>
    <w:p w:rsidR="00B74961" w:rsidRDefault="00B74961" w:rsidP="00B74961">
      <w:r w:rsidRPr="00A9069B">
        <w:t>Składając ofertę zgadzamy się na istotne warunki zamówienia:</w:t>
      </w:r>
    </w:p>
    <w:p w:rsidR="00C23B6E" w:rsidRPr="00A9069B" w:rsidRDefault="00C23B6E" w:rsidP="00B74961"/>
    <w:p w:rsidR="00215933" w:rsidRDefault="00215933" w:rsidP="002D08E0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OPIS PRZEDMIOTU ZAMÓWIENIA</w:t>
      </w:r>
    </w:p>
    <w:p w:rsidR="00A71F78" w:rsidRPr="00A71F78" w:rsidRDefault="00C23B6E" w:rsidP="00A71F78">
      <w:pPr>
        <w:spacing w:line="276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>
        <w:rPr>
          <w:rFonts w:ascii="Helvetica" w:hAnsi="Helvetica" w:cs="Helvetica"/>
          <w:color w:val="7F7F7F" w:themeColor="text1" w:themeTint="80"/>
          <w:sz w:val="21"/>
          <w:szCs w:val="21"/>
        </w:rPr>
        <w:t>Szkolenie</w:t>
      </w:r>
      <w:r w:rsidR="00A71F78"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 </w:t>
      </w:r>
      <w:r w:rsidR="00A71F78" w:rsidRPr="00A71F78">
        <w:rPr>
          <w:rFonts w:ascii="Helvetica" w:hAnsi="Helvetica" w:cs="Helvetica"/>
          <w:b/>
          <w:color w:val="7F7F7F" w:themeColor="text1" w:themeTint="80"/>
          <w:sz w:val="21"/>
          <w:szCs w:val="21"/>
        </w:rPr>
        <w:t xml:space="preserve">w formie e-learningu z zakresu przeciwdziałania </w:t>
      </w:r>
      <w:proofErr w:type="spellStart"/>
      <w:r w:rsidR="00A71F78" w:rsidRPr="00A71F78">
        <w:rPr>
          <w:rFonts w:ascii="Helvetica" w:hAnsi="Helvetica" w:cs="Helvetica"/>
          <w:b/>
          <w:color w:val="7F7F7F" w:themeColor="text1" w:themeTint="80"/>
          <w:sz w:val="21"/>
          <w:szCs w:val="21"/>
        </w:rPr>
        <w:t>mobbingowi</w:t>
      </w:r>
      <w:proofErr w:type="spellEnd"/>
      <w:r w:rsidR="00A71F78" w:rsidRPr="00A71F78">
        <w:rPr>
          <w:rFonts w:ascii="Helvetica" w:hAnsi="Helvetica" w:cs="Helvetica"/>
          <w:b/>
          <w:color w:val="7F7F7F" w:themeColor="text1" w:themeTint="80"/>
          <w:sz w:val="21"/>
          <w:szCs w:val="21"/>
        </w:rPr>
        <w:t xml:space="preserve"> i dyskryminacji w miejscu pracy. </w:t>
      </w:r>
    </w:p>
    <w:p w:rsidR="00A71F78" w:rsidRPr="00A71F78" w:rsidRDefault="00A71F78" w:rsidP="00A71F78">
      <w:pPr>
        <w:jc w:val="both"/>
        <w:rPr>
          <w:rFonts w:ascii="Helvetica" w:hAnsi="Helvetica" w:cs="Helvetica"/>
          <w:b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b/>
          <w:color w:val="7F7F7F" w:themeColor="text1" w:themeTint="80"/>
          <w:sz w:val="21"/>
          <w:szCs w:val="21"/>
        </w:rPr>
        <w:t xml:space="preserve">Szkolenie zostanie osadzone na platformie e-learningowej UDT, dlatego ofertę kierujemy do firm dysponujących gotowymi produktami w formie paczek szkoleniowych </w:t>
      </w: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w formacie SCORM 1.2.</w:t>
      </w:r>
    </w:p>
    <w:p w:rsidR="00A71F78" w:rsidRPr="00A71F78" w:rsidRDefault="00A71F78" w:rsidP="00A71F78">
      <w:pPr>
        <w:spacing w:line="276" w:lineRule="auto"/>
        <w:jc w:val="both"/>
        <w:rPr>
          <w:rFonts w:ascii="Helvetica" w:hAnsi="Helvetica" w:cs="Helvetica"/>
          <w:b/>
          <w:color w:val="7F7F7F" w:themeColor="text1" w:themeTint="80"/>
          <w:sz w:val="21"/>
          <w:szCs w:val="21"/>
          <w:u w:val="single"/>
        </w:rPr>
      </w:pPr>
      <w:r w:rsidRPr="00A71F78">
        <w:rPr>
          <w:rFonts w:ascii="Helvetica" w:hAnsi="Helvetica" w:cs="Helvetica"/>
          <w:b/>
          <w:color w:val="7F7F7F" w:themeColor="text1" w:themeTint="80"/>
          <w:sz w:val="21"/>
          <w:szCs w:val="21"/>
          <w:u w:val="single"/>
        </w:rPr>
        <w:t>Grupa docelowa:</w:t>
      </w:r>
    </w:p>
    <w:p w:rsidR="00A71F78" w:rsidRPr="00531EED" w:rsidRDefault="006722B8" w:rsidP="00A71F78">
      <w:pPr>
        <w:spacing w:line="276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6722B8">
        <w:rPr>
          <w:rFonts w:ascii="Helvetica" w:hAnsi="Helvetica" w:cs="Helvetica"/>
          <w:color w:val="7F7F7F" w:themeColor="text1" w:themeTint="80"/>
          <w:sz w:val="21"/>
          <w:szCs w:val="21"/>
        </w:rPr>
        <w:t>Szkolenie dedykowane jest dla wszystkich pracowników UDT, z uwzględnieniem poszczególnych szczebli organizacyjnych (pracownicy biurowi/administracyjni, kadra kierownicza oraz kadra techniczna – inżynierowie).</w:t>
      </w:r>
    </w:p>
    <w:p w:rsidR="00A71F78" w:rsidRPr="00A71F78" w:rsidRDefault="00A71F78" w:rsidP="00A71F78">
      <w:pPr>
        <w:spacing w:line="276" w:lineRule="auto"/>
        <w:jc w:val="both"/>
        <w:rPr>
          <w:rFonts w:ascii="Helvetica" w:hAnsi="Helvetica" w:cs="Helvetica"/>
          <w:b/>
          <w:color w:val="7F7F7F" w:themeColor="text1" w:themeTint="80"/>
          <w:sz w:val="21"/>
          <w:szCs w:val="21"/>
          <w:u w:val="single"/>
        </w:rPr>
      </w:pPr>
      <w:r w:rsidRPr="00A71F78">
        <w:rPr>
          <w:rFonts w:ascii="Helvetica" w:hAnsi="Helvetica" w:cs="Helvetica"/>
          <w:b/>
          <w:color w:val="7F7F7F" w:themeColor="text1" w:themeTint="80"/>
          <w:sz w:val="21"/>
          <w:szCs w:val="21"/>
          <w:u w:val="single"/>
        </w:rPr>
        <w:t>Zakres merytoryczny szkolenia:</w:t>
      </w:r>
    </w:p>
    <w:p w:rsidR="00A71F78" w:rsidRPr="00A71F78" w:rsidRDefault="00A71F78" w:rsidP="00A71F7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Zapoznanie uczestników szkolenia ze zjawiskiem </w:t>
      </w:r>
      <w:proofErr w:type="spellStart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mobbingu</w:t>
      </w:r>
      <w:proofErr w:type="spellEnd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 i dyskryminacji (aspekt prawny, nawiązanie do przepisów K.P. oraz aspekt psychologiczny).</w:t>
      </w:r>
    </w:p>
    <w:p w:rsidR="00A71F78" w:rsidRPr="00A71F78" w:rsidRDefault="00A71F78" w:rsidP="00A71F7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Przedstawieniem okoliczności, przebiegu i form </w:t>
      </w:r>
      <w:proofErr w:type="spellStart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mobbingu</w:t>
      </w:r>
      <w:proofErr w:type="spellEnd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 oraz dyskryminacji.</w:t>
      </w:r>
    </w:p>
    <w:p w:rsidR="006722B8" w:rsidRPr="006722B8" w:rsidRDefault="006722B8" w:rsidP="006722B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6722B8">
        <w:rPr>
          <w:rFonts w:ascii="Helvetica" w:hAnsi="Helvetica" w:cs="Helvetica"/>
          <w:color w:val="7F7F7F" w:themeColor="text1" w:themeTint="80"/>
          <w:sz w:val="21"/>
          <w:szCs w:val="21"/>
        </w:rPr>
        <w:t>Przedstawienie konsekwencji wystąpienia powyższych zjawisk na różnych poziomach struktury organizacyjnej (np. departament/ zespół/ wydział).</w:t>
      </w:r>
    </w:p>
    <w:p w:rsidR="00A71F78" w:rsidRPr="00A71F78" w:rsidRDefault="00A71F78" w:rsidP="00A71F7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Zaprezentowanie obowiązków pracownika i pracodawcy oraz konsekwencji wynikających </w:t>
      </w: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br/>
        <w:t xml:space="preserve">z występowaniem zjawiska </w:t>
      </w:r>
      <w:proofErr w:type="spellStart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mobbingu</w:t>
      </w:r>
      <w:proofErr w:type="spellEnd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 i dyskryminacji.</w:t>
      </w:r>
    </w:p>
    <w:p w:rsidR="00A71F78" w:rsidRPr="00A71F78" w:rsidRDefault="00A71F78" w:rsidP="00A71F7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Poznanie metod prz</w:t>
      </w:r>
      <w:bookmarkStart w:id="0" w:name="_GoBack"/>
      <w:bookmarkEnd w:id="0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eciwdziałania zjawiskom </w:t>
      </w:r>
      <w:proofErr w:type="spellStart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mobbingu</w:t>
      </w:r>
      <w:proofErr w:type="spellEnd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 i dyskryminacji w miejscu pracy </w:t>
      </w: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br/>
        <w:t>i reagowania na nie we wczesnych fazach.</w:t>
      </w:r>
    </w:p>
    <w:p w:rsidR="00A71F78" w:rsidRPr="00A71F78" w:rsidRDefault="00A71F78" w:rsidP="00A71F7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Konieczność wdrożenia polityki </w:t>
      </w:r>
      <w:proofErr w:type="spellStart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antymobbingowej</w:t>
      </w:r>
      <w:proofErr w:type="spellEnd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 i przeciwdziałania dyskryminacji zgodnie z obowiązującymi przepisami prawa, nakładającymi na pracodawcę bezwzględny obowiązek zapobiegania tym zjawiskom.</w:t>
      </w:r>
    </w:p>
    <w:p w:rsidR="00A71F78" w:rsidRPr="00A71F78" w:rsidRDefault="00A71F78" w:rsidP="00A71F78">
      <w:pPr>
        <w:pStyle w:val="Akapitzlist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</w:p>
    <w:p w:rsidR="00A71F78" w:rsidRPr="00A71F78" w:rsidRDefault="00A71F78" w:rsidP="00A71F78">
      <w:pPr>
        <w:pStyle w:val="Akapitzlist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b/>
          <w:color w:val="7F7F7F" w:themeColor="text1" w:themeTint="80"/>
          <w:sz w:val="21"/>
          <w:szCs w:val="21"/>
          <w:u w:val="single"/>
        </w:rPr>
        <w:t>Wymagania dot. szkoleń: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Szkolenie powinno być przygotowane w standardzie SCORM 1.2.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Szkolenie powinno być dostarczone w technologii HTML5.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lastRenderedPageBreak/>
        <w:t xml:space="preserve">Szkolenie musi mieć formę interaktywną, wymuszającą zaangażowanie uczestników. Przykładowe oczekiwane elementy interaktywne: quizy, </w:t>
      </w:r>
      <w:proofErr w:type="spellStart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case</w:t>
      </w:r>
      <w:proofErr w:type="spellEnd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 </w:t>
      </w:r>
      <w:proofErr w:type="spellStart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study</w:t>
      </w:r>
      <w:proofErr w:type="spellEnd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 wymuszające zatwierdzenie/ kliknięcie, symulacje, ćwiczenia.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Szkolenie musi być przygotowane w języku polskim, w sposób zrozumiały przez osoby niezależnie od kierunku i poziomu wykształcenia.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Szkolenie powinno zapisywać postęp i wyniki oraz umożliwiać kontynuowanie w miejscu przerwania.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SCORM powinien wysyłać status „ukończony/nieukończony”. W przypadku ukończenia powinien wysłać wartość 100, gdy nieukończony wartość odzwierciedlającą % realizacji szkolenia.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Szkolenia w ramach obowiązującej umowy (lub przez okres 24 miesięcy w przypadku licencji wieczystej) powinny być na bieżąco aktualizowane pod kątem merytorycznym w przypadku zaistnienia zmian w przepisach</w:t>
      </w:r>
      <w:r w:rsidRPr="00A71F78">
        <w:rPr>
          <w:rFonts w:ascii="Helvetica" w:hAnsi="Helvetica" w:cs="Helvetica"/>
          <w:strike/>
          <w:color w:val="7F7F7F" w:themeColor="text1" w:themeTint="80"/>
          <w:sz w:val="21"/>
          <w:szCs w:val="21"/>
        </w:rPr>
        <w:t xml:space="preserve"> </w:t>
      </w: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prawa.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Szkolenie powinno kończyć się egzaminem sprawdzającym przyswojenie przez uczestników wiedzy. SCORM z testem powinien wysyłać na końcu status „zaliczony/niezaliczony”, próg zaliczenia powinien być ustawiony na 70%. Przerwanie testu oznacza brak zaliczenia i konieczność ponownego podejścia. </w:t>
      </w:r>
      <w:r w:rsidRPr="00A71F78">
        <w:rPr>
          <w:rFonts w:ascii="Helvetica" w:hAnsi="Helvetica" w:cs="Helvetica"/>
          <w:bCs/>
          <w:color w:val="7F7F7F" w:themeColor="text1" w:themeTint="80"/>
          <w:sz w:val="21"/>
          <w:szCs w:val="21"/>
        </w:rPr>
        <w:t xml:space="preserve">Zamawiający dopuszcza możliwość przekazania samych pytań z tematyki opisanej w Zakresie merytorycznym szkolenia. W takim przypadku w oparciu o przekazane pytania (min 15 pytań jednokrotnego wyboru z 3-4 potencjalnymi odpowiedziami, oraz listę popranych odpowiedzi), Zamawiający przygotuje test wiedzy we własnym zakresie. </w:t>
      </w:r>
    </w:p>
    <w:p w:rsidR="00A71F78" w:rsidRPr="00A71F78" w:rsidRDefault="00A71F78" w:rsidP="00A71F78">
      <w:pPr>
        <w:pStyle w:val="Akapitzlist"/>
        <w:numPr>
          <w:ilvl w:val="0"/>
          <w:numId w:val="35"/>
        </w:numPr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Minimalne wymagania techniczne stacji użytkownika: </w:t>
      </w:r>
    </w:p>
    <w:p w:rsidR="00A71F78" w:rsidRPr="00A71F78" w:rsidRDefault="00A71F78" w:rsidP="00A71F78">
      <w:pPr>
        <w:pStyle w:val="Akapitzlist"/>
        <w:numPr>
          <w:ilvl w:val="1"/>
          <w:numId w:val="35"/>
        </w:numPr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 xml:space="preserve">OS: Windows 10 64bit na środowisku wirtualnym </w:t>
      </w:r>
      <w:proofErr w:type="spellStart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VMWare</w:t>
      </w:r>
      <w:proofErr w:type="spellEnd"/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.</w:t>
      </w:r>
    </w:p>
    <w:p w:rsidR="00A71F78" w:rsidRPr="00A71F78" w:rsidRDefault="00A71F78" w:rsidP="00A71F78">
      <w:pPr>
        <w:pStyle w:val="Akapitzlist"/>
        <w:numPr>
          <w:ilvl w:val="1"/>
          <w:numId w:val="35"/>
        </w:numPr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Rozdzielczość minimalna: 1366x768</w:t>
      </w:r>
    </w:p>
    <w:p w:rsidR="00A71F78" w:rsidRPr="00A71F78" w:rsidRDefault="00A71F78" w:rsidP="00A71F78">
      <w:pPr>
        <w:pStyle w:val="Akapitzlist"/>
        <w:numPr>
          <w:ilvl w:val="1"/>
          <w:numId w:val="35"/>
        </w:numPr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Rozdzielczość maksymalna: 1920x1080</w:t>
      </w:r>
    </w:p>
    <w:p w:rsidR="00A71F78" w:rsidRPr="00A71F78" w:rsidRDefault="00A71F78" w:rsidP="00A71F78">
      <w:pPr>
        <w:pStyle w:val="Akapitzlist"/>
        <w:numPr>
          <w:ilvl w:val="1"/>
          <w:numId w:val="35"/>
        </w:numPr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  <w:r w:rsidRPr="00A71F78">
        <w:rPr>
          <w:rFonts w:ascii="Helvetica" w:hAnsi="Helvetica" w:cs="Helvetica"/>
          <w:color w:val="7F7F7F" w:themeColor="text1" w:themeTint="80"/>
          <w:sz w:val="21"/>
          <w:szCs w:val="21"/>
        </w:rPr>
        <w:t>Przeglądarka: Microsoft Edge</w:t>
      </w:r>
    </w:p>
    <w:p w:rsidR="00531EED" w:rsidRPr="00531EED" w:rsidRDefault="00531EED" w:rsidP="00531EED">
      <w:pPr>
        <w:pStyle w:val="Akapitzlist"/>
        <w:jc w:val="both"/>
        <w:rPr>
          <w:rFonts w:ascii="Helvetica" w:hAnsi="Helvetica" w:cs="Helvetica"/>
          <w:color w:val="7F7F7F" w:themeColor="text1" w:themeTint="80"/>
          <w:sz w:val="21"/>
          <w:szCs w:val="21"/>
        </w:rPr>
      </w:pPr>
    </w:p>
    <w:p w:rsidR="00215933" w:rsidRPr="00A44CD5" w:rsidRDefault="00215933" w:rsidP="002159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II. WARUNKI WYBORU OFERTY/WYKONAWCY</w:t>
      </w:r>
    </w:p>
    <w:p w:rsidR="009466E9" w:rsidRPr="00A44CD5" w:rsidRDefault="009466E9" w:rsidP="009466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1.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Cena - Wartość oferty - waga </w:t>
      </w:r>
      <w:r w:rsidR="00C23B6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7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0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%</w:t>
      </w:r>
    </w:p>
    <w:p w:rsidR="009466E9" w:rsidRPr="00A44CD5" w:rsidRDefault="009466E9" w:rsidP="009466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2. Ocena formy szkolenia – waga </w:t>
      </w:r>
      <w:r w:rsidR="00C23B6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3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0%</w:t>
      </w:r>
    </w:p>
    <w:p w:rsidR="009466E9" w:rsidRPr="00A44CD5" w:rsidRDefault="009466E9" w:rsidP="009466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 celu oceny oferty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zostanie powołana </w:t>
      </w:r>
      <w:r w:rsidR="00C23B6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min.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trzyosobowa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komisja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, która oceni zgodność oferty z wymaganiami opisanymi w zapytaniu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.</w:t>
      </w:r>
    </w:p>
    <w:p w:rsidR="009466E9" w:rsidRPr="00A44CD5" w:rsidRDefault="009466E9" w:rsidP="009466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tbl>
      <w:tblPr>
        <w:tblW w:w="8893" w:type="dxa"/>
        <w:tblInd w:w="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942"/>
        <w:gridCol w:w="1506"/>
        <w:gridCol w:w="4809"/>
      </w:tblGrid>
      <w:tr w:rsidR="009466E9" w:rsidRPr="00A44CD5" w:rsidTr="009466E9">
        <w:trPr>
          <w:trHeight w:val="64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Kryterium wyboru oferty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Punktacja   % (waga)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Zasady punktacji</w:t>
            </w:r>
          </w:p>
        </w:tc>
      </w:tr>
      <w:tr w:rsidR="009466E9" w:rsidRPr="00A44CD5" w:rsidTr="009466E9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C23B6E" w:rsidP="009466E9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7</w:t>
            </w:r>
            <w:r w:rsidR="009466E9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0</w:t>
            </w:r>
            <w:r w:rsidR="009466E9" w:rsidRPr="00A44CD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C23B6E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Max 10 punktów</w:t>
            </w:r>
          </w:p>
        </w:tc>
      </w:tr>
      <w:tr w:rsidR="009466E9" w:rsidRPr="00A44CD5" w:rsidTr="009466E9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 xml:space="preserve">Ocena formy szkolenia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C23B6E" w:rsidP="009466E9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3</w:t>
            </w:r>
            <w:r w:rsidR="009466E9" w:rsidRPr="00634F2F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0%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Zama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wiający dokona komisyjnej oceny formy szkolenia zaprezentowanej w przekazanej wersji demo.</w:t>
            </w:r>
          </w:p>
          <w:p w:rsidR="009466E9" w:rsidRPr="00A44CD5" w:rsidRDefault="009466E9" w:rsidP="009466E9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Ocenie podlegają między innymi:</w:t>
            </w:r>
          </w:p>
          <w:p w:rsidR="009466E9" w:rsidRPr="00234408" w:rsidRDefault="009466E9" w:rsidP="002322C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Atrakcyjność formy (najwyżej punktowana będzie forma fabularyzowana, filmy szkoleniowe) –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max.10 punktów</w:t>
            </w:r>
          </w:p>
          <w:p w:rsidR="009466E9" w:rsidRDefault="009466E9" w:rsidP="002322C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Atrakcyjność grafiki (multimedia, grafika)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max. </w:t>
            </w:r>
            <w:r w:rsidR="00C23B6E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10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punktów</w:t>
            </w:r>
          </w:p>
          <w:p w:rsidR="009466E9" w:rsidRDefault="009466E9" w:rsidP="002322C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Liczba ćwiczeń interaktywnych (proporcjonalnie do ilości materiału merytorycznego zawartego w wersji demo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max. </w:t>
            </w:r>
            <w:r w:rsidR="00C23B6E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10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punktów</w:t>
            </w:r>
          </w:p>
          <w:p w:rsidR="009466E9" w:rsidRPr="00A44CD5" w:rsidRDefault="009466E9" w:rsidP="009466E9">
            <w:pPr>
              <w:spacing w:after="150" w:line="242" w:lineRule="atLeast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 </w:t>
            </w:r>
            <w:r w:rsidR="00C23B6E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Z </w:t>
            </w:r>
            <w:r w:rsidR="00531EE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ocen </w:t>
            </w:r>
            <w:r w:rsidR="00C23B6E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tych 3 kryteriów zostanie wyliczona średnia arytmetyczna</w:t>
            </w:r>
          </w:p>
        </w:tc>
      </w:tr>
      <w:tr w:rsidR="009466E9" w:rsidRPr="00A44CD5" w:rsidTr="009466E9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3</w:t>
            </w: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 xml:space="preserve">Weryfikacja wymagań technicznych dla użytkowników, parametrów </w:t>
            </w: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lastRenderedPageBreak/>
              <w:t>technicznych i zawartości merytorycznej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Weryfikacja wymagań opisanych w Opisie przedmiotu zamówienia. Oferty nie spełniające tych wymagań zostaną odrzucone</w:t>
            </w:r>
          </w:p>
        </w:tc>
      </w:tr>
    </w:tbl>
    <w:p w:rsidR="00215933" w:rsidRPr="00A44CD5" w:rsidRDefault="00215933" w:rsidP="0021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933" w:rsidRPr="00A44CD5" w:rsidRDefault="00215933" w:rsidP="002159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III. WARUNKI REALIZACJI ZAMÓWIENIA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zlecenie realizowane będzie na podstawie pisemnej umowy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Wykonawca zobowiązuje się do udostępnienia (przesłania informacji zawierającej link) Szkolenia w nieprzekraczalnym terminie do 5 dni roboczych, liczonych od dnia podpisania Umowy.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Zamawiający zobowiązuje się do niezwłocznej implementacji Szkolenia na platformę szkoleniową w celu sprawdzenia poprawności jego działania. </w:t>
      </w:r>
    </w:p>
    <w:p w:rsidR="00C226D4" w:rsidRPr="00C226D4" w:rsidRDefault="00C226D4" w:rsidP="00C226D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C226D4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Wykonawca udzieli 6-cio miesięcznej gwarancji w ramach której będzie rozwiązywał ewentualne problemy techniczne.</w:t>
      </w:r>
    </w:p>
    <w:p w:rsidR="00C226D4" w:rsidRPr="00C226D4" w:rsidRDefault="00C226D4" w:rsidP="00C226D4">
      <w:pPr>
        <w:pStyle w:val="Akapitzlist"/>
        <w:numPr>
          <w:ilvl w:val="0"/>
          <w:numId w:val="32"/>
        </w:num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C226D4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 przypadku zgłoszenia błędów lub usterek, Wykonawca usunie je w terminie do 5 dni roboczych od dnia ich zgłoszenia i przekaże Zamawiającemu poprawiony zasób. </w:t>
      </w:r>
    </w:p>
    <w:p w:rsidR="00C226D4" w:rsidRPr="00C226D4" w:rsidRDefault="00C226D4" w:rsidP="00C226D4">
      <w:pPr>
        <w:pStyle w:val="Akapitzlist"/>
        <w:numPr>
          <w:ilvl w:val="0"/>
          <w:numId w:val="32"/>
        </w:num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C226D4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Usunięcie przez Wykonawcę błędów i usterek zobowiązuje Zamawiającego do przetestowania naniesionych poprawek w terminie do 3 dni roboczych od dnia poinformowania przez Wykonawcę o ich usunięciu.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Wszelkie uwagi, w tym błędy i usterki, ze strony Zamawiającego odnośnie funkcjonowania Szkolenia, będą zgłaszane  bezpośrednio Koordynatorowi Wykonawcy.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Odbiór przedmiotu umowy nastąpi niezwłocznie po stwierdzeniu przez Zamawiającego poprawności działania Szkolenia w formie protokołu odbioru sporządzonego w formie pisemnej. </w:t>
      </w:r>
    </w:p>
    <w:p w:rsidR="009466E9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 przypadku braku możliwości usunięcia błędów, które uniemożliwią realizację przedmiotu umowy Zamawiający ma prawo do odstąpienia od umowy.</w:t>
      </w:r>
    </w:p>
    <w:p w:rsidR="00215933" w:rsidRPr="00A44CD5" w:rsidRDefault="00215933" w:rsidP="002159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p w:rsidR="00215933" w:rsidRPr="00A44CD5" w:rsidRDefault="00215933" w:rsidP="00215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IV. WARUNKI PŁATNOŚĆI</w:t>
      </w:r>
    </w:p>
    <w:p w:rsidR="00215933" w:rsidRPr="00A44CD5" w:rsidRDefault="00215933" w:rsidP="00215933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1.</w:t>
      </w:r>
      <w:r w:rsidRPr="00A44CD5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      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Termin płatności: 21 dni od daty wpływu do UDT wystawionej prawidłowo pod względem formalno-rachunkowym faktury. UDT nie dokonuje przedpłaty.</w:t>
      </w:r>
    </w:p>
    <w:p w:rsidR="00B74961" w:rsidRPr="00215933" w:rsidRDefault="00215933" w:rsidP="00215933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2.</w:t>
      </w:r>
      <w:r w:rsidRPr="00A44CD5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      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Płatność dokonana zostanie przelewem na konto bankowe Wykonawcy.</w:t>
      </w:r>
    </w:p>
    <w:p w:rsidR="00B74961" w:rsidRPr="00843DEA" w:rsidRDefault="00A44CD5" w:rsidP="00C22870">
      <w:pPr>
        <w:shd w:val="clear" w:color="auto" w:fill="FFFFFF"/>
        <w:spacing w:after="0" w:line="240" w:lineRule="auto"/>
        <w:rPr>
          <w:highlight w:val="yellow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tbl>
      <w:tblPr>
        <w:tblStyle w:val="Tabela-Siatka"/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2273"/>
        <w:gridCol w:w="800"/>
        <w:gridCol w:w="1453"/>
        <w:gridCol w:w="1407"/>
        <w:gridCol w:w="1407"/>
        <w:gridCol w:w="1562"/>
      </w:tblGrid>
      <w:tr w:rsidR="009466E9" w:rsidRPr="00A9069B" w:rsidTr="00DD3805">
        <w:trPr>
          <w:trHeight w:val="688"/>
          <w:jc w:val="center"/>
        </w:trPr>
        <w:tc>
          <w:tcPr>
            <w:tcW w:w="2273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00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Ilość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53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Cena netto (PLN)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07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07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562" w:type="dxa"/>
            <w:hideMark/>
          </w:tcPr>
          <w:p w:rsidR="009466E9" w:rsidRPr="00BF2539" w:rsidRDefault="009466E9" w:rsidP="009466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brutto 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(PLN)</w:t>
            </w:r>
          </w:p>
        </w:tc>
      </w:tr>
      <w:tr w:rsidR="009466E9" w:rsidRPr="00A9069B" w:rsidTr="00DD3805">
        <w:trPr>
          <w:trHeight w:val="202"/>
          <w:jc w:val="center"/>
        </w:trPr>
        <w:tc>
          <w:tcPr>
            <w:tcW w:w="2273" w:type="dxa"/>
            <w:vAlign w:val="center"/>
          </w:tcPr>
          <w:p w:rsidR="009466E9" w:rsidRPr="009466E9" w:rsidRDefault="009466E9" w:rsidP="009466E9">
            <w:pPr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S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zkole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nie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okresow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e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w zakresie BHP</w:t>
            </w:r>
            <w:r w:rsidRPr="009466E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dla pracodawców i innych osób kierujących pracownikami</w:t>
            </w:r>
          </w:p>
        </w:tc>
        <w:tc>
          <w:tcPr>
            <w:tcW w:w="800" w:type="dxa"/>
            <w:vAlign w:val="center"/>
          </w:tcPr>
          <w:p w:rsidR="009466E9" w:rsidRPr="00882A95" w:rsidRDefault="009466E9" w:rsidP="00B74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9466E9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  <w:tc>
          <w:tcPr>
            <w:tcW w:w="1562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</w:tr>
    </w:tbl>
    <w:p w:rsidR="00B74961" w:rsidRDefault="00B74961" w:rsidP="00B74961"/>
    <w:p w:rsidR="00B74961" w:rsidRDefault="00B74961" w:rsidP="00B74961">
      <w:r>
        <w:t xml:space="preserve">Okres ważności oferty: ………………………….(min </w:t>
      </w:r>
      <w:r w:rsidR="00782CDE">
        <w:t>6</w:t>
      </w:r>
      <w:r>
        <w:t>0 dni)</w:t>
      </w:r>
    </w:p>
    <w:p w:rsidR="00B74961" w:rsidRDefault="00B74961" w:rsidP="00B74961"/>
    <w:p w:rsidR="00B74961" w:rsidRDefault="00B74961" w:rsidP="00B74961">
      <w:pPr>
        <w:spacing w:after="0"/>
        <w:ind w:left="5664"/>
      </w:pPr>
      <w:r>
        <w:t>………………………………………………………</w:t>
      </w:r>
    </w:p>
    <w:p w:rsidR="00B74961" w:rsidRDefault="00B74961" w:rsidP="00B74961">
      <w:pPr>
        <w:spacing w:after="0"/>
        <w:ind w:left="5664"/>
        <w:rPr>
          <w:color w:val="FF0000"/>
        </w:rPr>
      </w:pPr>
      <w:r>
        <w:t xml:space="preserve">        (podpis składającego ofertę)</w:t>
      </w:r>
    </w:p>
    <w:p w:rsidR="00C22870" w:rsidRDefault="00C22870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C22870" w:rsidRDefault="00C22870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2D08E0" w:rsidRDefault="002D08E0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br w:type="page"/>
      </w:r>
    </w:p>
    <w:p w:rsidR="00252C45" w:rsidRPr="00252C45" w:rsidRDefault="00252C45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  <w:r w:rsidRPr="00252C45">
        <w:rPr>
          <w:rFonts w:cs="Arial"/>
          <w:i/>
          <w:color w:val="FF0000"/>
        </w:rPr>
        <w:lastRenderedPageBreak/>
        <w:t>Załącznik nr 2</w:t>
      </w:r>
    </w:p>
    <w:p w:rsidR="00252C45" w:rsidRDefault="00252C45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B74961" w:rsidRPr="00DB0D8D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(przedmiot postępowania )</w:t>
      </w: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B74961" w:rsidRPr="00414CB8" w:rsidRDefault="00B74961" w:rsidP="00B74961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B74961" w:rsidRPr="00414CB8" w:rsidRDefault="00B74961" w:rsidP="00B74961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B74961" w:rsidRPr="00414CB8" w:rsidRDefault="00B74961" w:rsidP="00B74961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B74961" w:rsidRPr="00414CB8" w:rsidRDefault="00B74961" w:rsidP="00B74961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B74961" w:rsidRPr="00414CB8" w:rsidRDefault="00B74961" w:rsidP="00B74961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Pr="007D382D" w:rsidRDefault="00B74961" w:rsidP="00B74961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B74961" w:rsidRPr="007D382D" w:rsidRDefault="00B74961" w:rsidP="00B74961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B74961" w:rsidRPr="00414CB8" w:rsidRDefault="00B74961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4961" w:rsidRPr="00B919AE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74961" w:rsidRDefault="00B74961" w:rsidP="00B74961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961" w:rsidRPr="003A3206" w:rsidRDefault="00B74961" w:rsidP="00B74961">
      <w:pPr>
        <w:pStyle w:val="Tekstprzypisudolnego"/>
        <w:ind w:left="927"/>
        <w:jc w:val="both"/>
        <w:rPr>
          <w:sz w:val="16"/>
          <w:szCs w:val="16"/>
        </w:rPr>
      </w:pPr>
    </w:p>
    <w:p w:rsidR="00B74961" w:rsidRPr="0070464A" w:rsidRDefault="00B74961" w:rsidP="00B74961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74961" w:rsidRDefault="00B74961" w:rsidP="00B74961"/>
    <w:p w:rsidR="00EA3F36" w:rsidRDefault="00EA3F36" w:rsidP="00B74961"/>
    <w:sectPr w:rsidR="00EA3F36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ED" w:rsidRDefault="00531EED" w:rsidP="00C95810">
      <w:pPr>
        <w:spacing w:after="0" w:line="240" w:lineRule="auto"/>
      </w:pPr>
      <w:r>
        <w:separator/>
      </w:r>
    </w:p>
  </w:endnote>
  <w:endnote w:type="continuationSeparator" w:id="0">
    <w:p w:rsidR="00531EED" w:rsidRDefault="00531EED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ED" w:rsidRDefault="00531EED" w:rsidP="00C95810">
      <w:pPr>
        <w:spacing w:after="0" w:line="240" w:lineRule="auto"/>
      </w:pPr>
      <w:r>
        <w:separator/>
      </w:r>
    </w:p>
  </w:footnote>
  <w:footnote w:type="continuationSeparator" w:id="0">
    <w:p w:rsidR="00531EED" w:rsidRDefault="00531EED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20E"/>
    <w:multiLevelType w:val="hybridMultilevel"/>
    <w:tmpl w:val="4732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BFC"/>
    <w:multiLevelType w:val="hybridMultilevel"/>
    <w:tmpl w:val="A948ABB8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A15085F"/>
    <w:multiLevelType w:val="hybridMultilevel"/>
    <w:tmpl w:val="C6DC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4BA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B64359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F0F2E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0BE7F4A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629E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884A8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51AF"/>
    <w:multiLevelType w:val="hybridMultilevel"/>
    <w:tmpl w:val="BAD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7EF1"/>
    <w:multiLevelType w:val="hybridMultilevel"/>
    <w:tmpl w:val="A948ABB8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D764CB9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DC0797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6F1A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CA70BF"/>
    <w:multiLevelType w:val="multilevel"/>
    <w:tmpl w:val="319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74631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D10CA7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773B"/>
    <w:multiLevelType w:val="hybridMultilevel"/>
    <w:tmpl w:val="2542B054"/>
    <w:lvl w:ilvl="0" w:tplc="6A560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CE5B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161C"/>
    <w:multiLevelType w:val="hybridMultilevel"/>
    <w:tmpl w:val="BAD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631A7"/>
    <w:multiLevelType w:val="hybridMultilevel"/>
    <w:tmpl w:val="033A4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3229BE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1D2D"/>
    <w:multiLevelType w:val="hybridMultilevel"/>
    <w:tmpl w:val="FEE2BA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242958A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CF386C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E2F9F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FB673E"/>
    <w:multiLevelType w:val="hybridMultilevel"/>
    <w:tmpl w:val="0FD4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11F7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109A2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A63DF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5396F50"/>
    <w:multiLevelType w:val="hybridMultilevel"/>
    <w:tmpl w:val="3EC2E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05591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C9C455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32693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12"/>
  </w:num>
  <w:num w:numId="5">
    <w:abstractNumId w:val="8"/>
  </w:num>
  <w:num w:numId="6">
    <w:abstractNumId w:val="16"/>
  </w:num>
  <w:num w:numId="7">
    <w:abstractNumId w:val="28"/>
  </w:num>
  <w:num w:numId="8">
    <w:abstractNumId w:val="19"/>
  </w:num>
  <w:num w:numId="9">
    <w:abstractNumId w:val="29"/>
  </w:num>
  <w:num w:numId="10">
    <w:abstractNumId w:val="7"/>
  </w:num>
  <w:num w:numId="11">
    <w:abstractNumId w:val="25"/>
  </w:num>
  <w:num w:numId="12">
    <w:abstractNumId w:val="33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9"/>
  </w:num>
  <w:num w:numId="18">
    <w:abstractNumId w:val="26"/>
  </w:num>
  <w:num w:numId="19">
    <w:abstractNumId w:val="1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4"/>
  </w:num>
  <w:num w:numId="24">
    <w:abstractNumId w:val="22"/>
  </w:num>
  <w:num w:numId="25">
    <w:abstractNumId w:val="15"/>
  </w:num>
  <w:num w:numId="26">
    <w:abstractNumId w:val="31"/>
  </w:num>
  <w:num w:numId="27">
    <w:abstractNumId w:val="21"/>
  </w:num>
  <w:num w:numId="28">
    <w:abstractNumId w:val="0"/>
  </w:num>
  <w:num w:numId="29">
    <w:abstractNumId w:val="30"/>
  </w:num>
  <w:num w:numId="30">
    <w:abstractNumId w:val="20"/>
  </w:num>
  <w:num w:numId="31">
    <w:abstractNumId w:val="5"/>
  </w:num>
  <w:num w:numId="32">
    <w:abstractNumId w:val="32"/>
  </w:num>
  <w:num w:numId="33">
    <w:abstractNumId w:val="1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07"/>
    <w:rsid w:val="0001101F"/>
    <w:rsid w:val="00025862"/>
    <w:rsid w:val="00026D83"/>
    <w:rsid w:val="000334D4"/>
    <w:rsid w:val="000444C3"/>
    <w:rsid w:val="00050A53"/>
    <w:rsid w:val="000B325B"/>
    <w:rsid w:val="000D2407"/>
    <w:rsid w:val="000D74F5"/>
    <w:rsid w:val="00104929"/>
    <w:rsid w:val="001121B3"/>
    <w:rsid w:val="001265B3"/>
    <w:rsid w:val="00130A84"/>
    <w:rsid w:val="00140FD9"/>
    <w:rsid w:val="00144A0E"/>
    <w:rsid w:val="00166BA7"/>
    <w:rsid w:val="00167C68"/>
    <w:rsid w:val="001858D5"/>
    <w:rsid w:val="00197125"/>
    <w:rsid w:val="001A2619"/>
    <w:rsid w:val="001A7767"/>
    <w:rsid w:val="001C2D42"/>
    <w:rsid w:val="001C6963"/>
    <w:rsid w:val="00200ABE"/>
    <w:rsid w:val="00215933"/>
    <w:rsid w:val="002322CB"/>
    <w:rsid w:val="00234408"/>
    <w:rsid w:val="00252C45"/>
    <w:rsid w:val="00274B7A"/>
    <w:rsid w:val="002815BE"/>
    <w:rsid w:val="002973D2"/>
    <w:rsid w:val="002B5814"/>
    <w:rsid w:val="002C7468"/>
    <w:rsid w:val="002D08E0"/>
    <w:rsid w:val="002D6A20"/>
    <w:rsid w:val="002F03AF"/>
    <w:rsid w:val="003207BF"/>
    <w:rsid w:val="00335582"/>
    <w:rsid w:val="00374273"/>
    <w:rsid w:val="003A1D8C"/>
    <w:rsid w:val="003C2D00"/>
    <w:rsid w:val="003C413C"/>
    <w:rsid w:val="003E6897"/>
    <w:rsid w:val="003F68AA"/>
    <w:rsid w:val="00437E58"/>
    <w:rsid w:val="004575E9"/>
    <w:rsid w:val="00460858"/>
    <w:rsid w:val="00483B03"/>
    <w:rsid w:val="0049007E"/>
    <w:rsid w:val="004A222A"/>
    <w:rsid w:val="004C0705"/>
    <w:rsid w:val="004D0C21"/>
    <w:rsid w:val="004D494A"/>
    <w:rsid w:val="004F6F3F"/>
    <w:rsid w:val="0051568C"/>
    <w:rsid w:val="00521649"/>
    <w:rsid w:val="00531EED"/>
    <w:rsid w:val="005555CB"/>
    <w:rsid w:val="005642ED"/>
    <w:rsid w:val="0058253E"/>
    <w:rsid w:val="00596083"/>
    <w:rsid w:val="0059676B"/>
    <w:rsid w:val="005E5531"/>
    <w:rsid w:val="00603D59"/>
    <w:rsid w:val="00610FD0"/>
    <w:rsid w:val="0062783A"/>
    <w:rsid w:val="00627AA5"/>
    <w:rsid w:val="00634F2F"/>
    <w:rsid w:val="006722B8"/>
    <w:rsid w:val="00676368"/>
    <w:rsid w:val="006979F4"/>
    <w:rsid w:val="006B2B1B"/>
    <w:rsid w:val="006D5C0C"/>
    <w:rsid w:val="006E4407"/>
    <w:rsid w:val="007020E7"/>
    <w:rsid w:val="00732BBB"/>
    <w:rsid w:val="007413B7"/>
    <w:rsid w:val="00751A22"/>
    <w:rsid w:val="00774C6F"/>
    <w:rsid w:val="00782CDE"/>
    <w:rsid w:val="007D6822"/>
    <w:rsid w:val="007F555D"/>
    <w:rsid w:val="00801109"/>
    <w:rsid w:val="008168F1"/>
    <w:rsid w:val="0084255A"/>
    <w:rsid w:val="00843DEA"/>
    <w:rsid w:val="00855654"/>
    <w:rsid w:val="00861E7F"/>
    <w:rsid w:val="008A36C6"/>
    <w:rsid w:val="008A59FC"/>
    <w:rsid w:val="008B2C5B"/>
    <w:rsid w:val="008B4DC9"/>
    <w:rsid w:val="008D27F7"/>
    <w:rsid w:val="008D6000"/>
    <w:rsid w:val="008E3229"/>
    <w:rsid w:val="00904095"/>
    <w:rsid w:val="00922308"/>
    <w:rsid w:val="009342BA"/>
    <w:rsid w:val="009466E9"/>
    <w:rsid w:val="009557B5"/>
    <w:rsid w:val="00965B19"/>
    <w:rsid w:val="009858F6"/>
    <w:rsid w:val="00987121"/>
    <w:rsid w:val="00991D81"/>
    <w:rsid w:val="00992EBF"/>
    <w:rsid w:val="00A13700"/>
    <w:rsid w:val="00A44CD5"/>
    <w:rsid w:val="00A56832"/>
    <w:rsid w:val="00A718EF"/>
    <w:rsid w:val="00A71F78"/>
    <w:rsid w:val="00A801ED"/>
    <w:rsid w:val="00AA5162"/>
    <w:rsid w:val="00AB2264"/>
    <w:rsid w:val="00AC1A28"/>
    <w:rsid w:val="00AF17C9"/>
    <w:rsid w:val="00B26A16"/>
    <w:rsid w:val="00B62064"/>
    <w:rsid w:val="00B74961"/>
    <w:rsid w:val="00B941D7"/>
    <w:rsid w:val="00BC327D"/>
    <w:rsid w:val="00BD4537"/>
    <w:rsid w:val="00C16FD3"/>
    <w:rsid w:val="00C226D4"/>
    <w:rsid w:val="00C22870"/>
    <w:rsid w:val="00C23B6E"/>
    <w:rsid w:val="00C2454A"/>
    <w:rsid w:val="00C80BD5"/>
    <w:rsid w:val="00C8294E"/>
    <w:rsid w:val="00C95810"/>
    <w:rsid w:val="00CA4E01"/>
    <w:rsid w:val="00CB351F"/>
    <w:rsid w:val="00CF7376"/>
    <w:rsid w:val="00D25A30"/>
    <w:rsid w:val="00D34767"/>
    <w:rsid w:val="00D774C2"/>
    <w:rsid w:val="00D82E41"/>
    <w:rsid w:val="00D86159"/>
    <w:rsid w:val="00D93D64"/>
    <w:rsid w:val="00DA6A59"/>
    <w:rsid w:val="00DD3805"/>
    <w:rsid w:val="00DD675F"/>
    <w:rsid w:val="00DE23EB"/>
    <w:rsid w:val="00DF2B75"/>
    <w:rsid w:val="00E54D1E"/>
    <w:rsid w:val="00E85BD0"/>
    <w:rsid w:val="00EA1D2D"/>
    <w:rsid w:val="00EA3F36"/>
    <w:rsid w:val="00EB6243"/>
    <w:rsid w:val="00EE06B6"/>
    <w:rsid w:val="00F14B54"/>
    <w:rsid w:val="00F16356"/>
    <w:rsid w:val="00F3397A"/>
    <w:rsid w:val="00F362D7"/>
    <w:rsid w:val="00F53D11"/>
    <w:rsid w:val="00F54428"/>
    <w:rsid w:val="00F974D5"/>
    <w:rsid w:val="00FD2D6D"/>
    <w:rsid w:val="00FF04DF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F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87F4954A.dotm</Template>
  <TotalTime>409</TotalTime>
  <Pages>5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Martyna Chabior-Ratajska</cp:lastModifiedBy>
  <cp:revision>6</cp:revision>
  <cp:lastPrinted>2020-01-15T12:36:00Z</cp:lastPrinted>
  <dcterms:created xsi:type="dcterms:W3CDTF">2020-05-21T14:00:00Z</dcterms:created>
  <dcterms:modified xsi:type="dcterms:W3CDTF">2021-05-31T10:21:00Z</dcterms:modified>
</cp:coreProperties>
</file>