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B50B" w14:textId="77777777" w:rsidR="00805049" w:rsidRPr="000770A8" w:rsidRDefault="00805049" w:rsidP="00D75DEC">
      <w:pPr>
        <w:jc w:val="center"/>
        <w:rPr>
          <w:rFonts w:asciiTheme="majorHAnsi" w:hAnsiTheme="majorHAnsi"/>
        </w:rPr>
      </w:pPr>
      <w:r w:rsidRPr="000770A8">
        <w:rPr>
          <w:rFonts w:asciiTheme="majorHAnsi" w:hAnsiTheme="majorHAnsi"/>
        </w:rPr>
        <w:t xml:space="preserve">KATALOG </w:t>
      </w:r>
      <w:r w:rsidR="006A4197" w:rsidRPr="000770A8">
        <w:rPr>
          <w:rFonts w:asciiTheme="majorHAnsi" w:hAnsiTheme="majorHAnsi"/>
        </w:rPr>
        <w:t>CECH RÓWNOWAŻNYCH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1992"/>
        <w:gridCol w:w="6379"/>
        <w:gridCol w:w="4961"/>
      </w:tblGrid>
      <w:tr w:rsidR="00BB1597" w:rsidRPr="006A4197" w14:paraId="1378462B" w14:textId="77777777" w:rsidTr="00FD7B8A">
        <w:tc>
          <w:tcPr>
            <w:tcW w:w="555" w:type="dxa"/>
          </w:tcPr>
          <w:p w14:paraId="74AF372B" w14:textId="77777777" w:rsidR="00DE108A" w:rsidRPr="000770A8" w:rsidRDefault="00DE108A">
            <w:pPr>
              <w:rPr>
                <w:rFonts w:asciiTheme="majorHAnsi" w:hAnsiTheme="majorHAnsi"/>
                <w:b/>
              </w:rPr>
            </w:pPr>
            <w:r w:rsidRPr="000770A8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1992" w:type="dxa"/>
          </w:tcPr>
          <w:p w14:paraId="00E4541A" w14:textId="77777777" w:rsidR="00DE108A" w:rsidRPr="000770A8" w:rsidRDefault="00DE108A">
            <w:pPr>
              <w:rPr>
                <w:rFonts w:asciiTheme="majorHAnsi" w:hAnsiTheme="majorHAnsi"/>
                <w:b/>
              </w:rPr>
            </w:pPr>
            <w:r w:rsidRPr="000770A8">
              <w:rPr>
                <w:rFonts w:asciiTheme="majorHAnsi" w:hAnsiTheme="majorHAnsi"/>
                <w:b/>
              </w:rPr>
              <w:t>TYP PRODUKTU</w:t>
            </w:r>
          </w:p>
        </w:tc>
        <w:tc>
          <w:tcPr>
            <w:tcW w:w="6379" w:type="dxa"/>
          </w:tcPr>
          <w:p w14:paraId="527B1713" w14:textId="77777777" w:rsidR="00DE108A" w:rsidRPr="000770A8" w:rsidRDefault="00DE108A" w:rsidP="002541B9">
            <w:pPr>
              <w:jc w:val="center"/>
              <w:rPr>
                <w:rFonts w:asciiTheme="majorHAnsi" w:hAnsiTheme="majorHAnsi"/>
                <w:b/>
              </w:rPr>
            </w:pPr>
            <w:r w:rsidRPr="000770A8">
              <w:rPr>
                <w:rFonts w:asciiTheme="majorHAnsi" w:hAnsiTheme="majorHAnsi"/>
                <w:b/>
              </w:rPr>
              <w:t>DANE TECHNICZNE</w:t>
            </w:r>
          </w:p>
        </w:tc>
        <w:tc>
          <w:tcPr>
            <w:tcW w:w="4961" w:type="dxa"/>
          </w:tcPr>
          <w:p w14:paraId="5731257E" w14:textId="77777777" w:rsidR="00DE108A" w:rsidRPr="000770A8" w:rsidRDefault="00166813" w:rsidP="002541B9">
            <w:pPr>
              <w:jc w:val="center"/>
              <w:rPr>
                <w:rFonts w:asciiTheme="majorHAnsi" w:hAnsiTheme="majorHAnsi"/>
                <w:b/>
              </w:rPr>
            </w:pPr>
            <w:r w:rsidRPr="000770A8">
              <w:rPr>
                <w:rFonts w:asciiTheme="majorHAnsi" w:hAnsiTheme="majorHAnsi"/>
                <w:b/>
              </w:rPr>
              <w:t>PARAMETRY ISTOTNE</w:t>
            </w:r>
            <w:r w:rsidR="002F1BD6" w:rsidRPr="000770A8">
              <w:rPr>
                <w:rFonts w:asciiTheme="majorHAnsi" w:hAnsiTheme="majorHAnsi"/>
                <w:b/>
              </w:rPr>
              <w:t xml:space="preserve"> </w:t>
            </w:r>
            <w:r w:rsidR="002541B9" w:rsidRPr="000770A8">
              <w:rPr>
                <w:rFonts w:asciiTheme="majorHAnsi" w:hAnsiTheme="majorHAnsi"/>
                <w:b/>
              </w:rPr>
              <w:t>DLA OCENY RÓWNOWAŻNO</w:t>
            </w:r>
            <w:r w:rsidR="005764C9" w:rsidRPr="000770A8">
              <w:rPr>
                <w:rFonts w:asciiTheme="majorHAnsi" w:hAnsiTheme="majorHAnsi"/>
                <w:b/>
              </w:rPr>
              <w:t>Ś</w:t>
            </w:r>
            <w:r w:rsidR="002541B9" w:rsidRPr="000770A8">
              <w:rPr>
                <w:rFonts w:asciiTheme="majorHAnsi" w:hAnsiTheme="majorHAnsi"/>
                <w:b/>
              </w:rPr>
              <w:t>CI</w:t>
            </w:r>
          </w:p>
        </w:tc>
      </w:tr>
      <w:tr w:rsidR="00F95D73" w:rsidRPr="00F95D73" w14:paraId="5A1A4F10" w14:textId="77777777" w:rsidTr="009624E4">
        <w:trPr>
          <w:trHeight w:val="7763"/>
        </w:trPr>
        <w:tc>
          <w:tcPr>
            <w:tcW w:w="555" w:type="dxa"/>
          </w:tcPr>
          <w:p w14:paraId="0828889C" w14:textId="77777777" w:rsidR="00DE108A" w:rsidRPr="000770A8" w:rsidRDefault="00DE108A" w:rsidP="006A4197">
            <w:pPr>
              <w:jc w:val="both"/>
              <w:rPr>
                <w:rFonts w:asciiTheme="majorHAnsi" w:hAnsiTheme="majorHAnsi"/>
              </w:rPr>
            </w:pPr>
            <w:r w:rsidRPr="000770A8">
              <w:rPr>
                <w:rFonts w:asciiTheme="majorHAnsi" w:hAnsiTheme="majorHAnsi"/>
              </w:rPr>
              <w:t>1.</w:t>
            </w:r>
          </w:p>
        </w:tc>
        <w:tc>
          <w:tcPr>
            <w:tcW w:w="1992" w:type="dxa"/>
          </w:tcPr>
          <w:p w14:paraId="160D89DD" w14:textId="77777777" w:rsidR="00DE108A" w:rsidRPr="000770A8" w:rsidRDefault="000770A8" w:rsidP="00BB159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Zestaw trampolin</w:t>
            </w:r>
          </w:p>
        </w:tc>
        <w:tc>
          <w:tcPr>
            <w:tcW w:w="6379" w:type="dxa"/>
            <w:shd w:val="clear" w:color="auto" w:fill="auto"/>
          </w:tcPr>
          <w:p w14:paraId="206E97D0" w14:textId="77777777" w:rsidR="000770A8" w:rsidRPr="000770A8" w:rsidRDefault="000770A8" w:rsidP="002C55F2">
            <w:pPr>
              <w:pStyle w:val="Akapitzlist"/>
              <w:numPr>
                <w:ilvl w:val="0"/>
                <w:numId w:val="2"/>
              </w:numPr>
              <w:spacing w:line="280" w:lineRule="atLeast"/>
              <w:ind w:left="323" w:hanging="249"/>
              <w:rPr>
                <w:rFonts w:ascii="Calibri Light" w:hAnsi="Calibri Light" w:cs="Calibri"/>
                <w:sz w:val="20"/>
                <w:szCs w:val="20"/>
              </w:rPr>
            </w:pPr>
            <w:r w:rsidRPr="000770A8">
              <w:rPr>
                <w:rFonts w:ascii="Calibri Light" w:hAnsi="Calibri Light" w:cs="Calibri"/>
                <w:sz w:val="20"/>
                <w:szCs w:val="20"/>
              </w:rPr>
              <w:t>Zestaw 6 trampolin o wymiarze</w:t>
            </w:r>
            <w:r w:rsidR="002C55F2">
              <w:rPr>
                <w:rFonts w:ascii="Calibri Light" w:hAnsi="Calibri Light" w:cs="Calibri"/>
                <w:sz w:val="20"/>
                <w:szCs w:val="20"/>
              </w:rPr>
              <w:t xml:space="preserve"> całego urządzenia</w:t>
            </w:r>
            <w:r w:rsidRPr="000770A8">
              <w:rPr>
                <w:rFonts w:ascii="Calibri Light" w:hAnsi="Calibri Light" w:cs="Calibri"/>
                <w:sz w:val="20"/>
                <w:szCs w:val="20"/>
              </w:rPr>
              <w:t xml:space="preserve"> 2,25 x 8,00 m;</w:t>
            </w:r>
          </w:p>
          <w:p w14:paraId="4DC2C6B3" w14:textId="77777777" w:rsidR="000770A8" w:rsidRPr="000770A8" w:rsidRDefault="000770A8" w:rsidP="002C55F2">
            <w:pPr>
              <w:pStyle w:val="Akapitzlist"/>
              <w:numPr>
                <w:ilvl w:val="0"/>
                <w:numId w:val="2"/>
              </w:numPr>
              <w:spacing w:line="280" w:lineRule="atLeast"/>
              <w:ind w:left="323" w:hanging="249"/>
              <w:rPr>
                <w:rFonts w:ascii="Calibri Light" w:hAnsi="Calibri Light" w:cs="Calibri"/>
                <w:sz w:val="20"/>
                <w:szCs w:val="20"/>
              </w:rPr>
            </w:pPr>
            <w:r w:rsidRPr="000770A8">
              <w:rPr>
                <w:rFonts w:ascii="Calibri Light" w:hAnsi="Calibri Light" w:cs="Calibri"/>
                <w:sz w:val="20"/>
                <w:szCs w:val="20"/>
              </w:rPr>
              <w:t>Składa się z 4 trampolin kwadratowych, 1 okrąglej oraz 1 prostokątnej;</w:t>
            </w:r>
          </w:p>
          <w:p w14:paraId="444DAD73" w14:textId="77777777" w:rsidR="000770A8" w:rsidRPr="000770A8" w:rsidRDefault="000770A8" w:rsidP="002C55F2">
            <w:pPr>
              <w:numPr>
                <w:ilvl w:val="0"/>
                <w:numId w:val="2"/>
              </w:numPr>
              <w:suppressAutoHyphens/>
              <w:spacing w:line="280" w:lineRule="atLeast"/>
              <w:ind w:left="323" w:hanging="249"/>
              <w:jc w:val="both"/>
              <w:rPr>
                <w:rFonts w:ascii="Calibri Light" w:hAnsi="Calibri Light" w:cs="Calibri"/>
                <w:sz w:val="20"/>
                <w:szCs w:val="20"/>
              </w:rPr>
            </w:pPr>
            <w:r w:rsidRPr="000770A8">
              <w:rPr>
                <w:rFonts w:ascii="Calibri Light" w:hAnsi="Calibri Light" w:cs="Calibri"/>
                <w:sz w:val="20"/>
                <w:szCs w:val="20"/>
              </w:rPr>
              <w:t xml:space="preserve">Montowana w wykopie w celu zrównania górnej powierzchni </w:t>
            </w:r>
            <w:r>
              <w:rPr>
                <w:rFonts w:ascii="Calibri Light" w:hAnsi="Calibri Light" w:cs="Calibri"/>
                <w:sz w:val="20"/>
                <w:szCs w:val="20"/>
              </w:rPr>
              <w:br/>
            </w:r>
            <w:r w:rsidRPr="000770A8">
              <w:rPr>
                <w:rFonts w:ascii="Calibri Light" w:hAnsi="Calibri Light" w:cs="Calibri"/>
                <w:sz w:val="20"/>
                <w:szCs w:val="20"/>
              </w:rPr>
              <w:t>z poziomem terenu;</w:t>
            </w:r>
          </w:p>
          <w:p w14:paraId="7303E83F" w14:textId="77777777" w:rsidR="000770A8" w:rsidRPr="000770A8" w:rsidRDefault="000770A8" w:rsidP="002C55F2">
            <w:pPr>
              <w:pStyle w:val="Akapitzlist"/>
              <w:numPr>
                <w:ilvl w:val="0"/>
                <w:numId w:val="2"/>
              </w:numPr>
              <w:spacing w:line="280" w:lineRule="atLeast"/>
              <w:ind w:left="323" w:hanging="249"/>
              <w:rPr>
                <w:rFonts w:ascii="Calibri Light" w:hAnsi="Calibri Light" w:cs="Calibri"/>
                <w:sz w:val="20"/>
                <w:szCs w:val="20"/>
              </w:rPr>
            </w:pPr>
            <w:r w:rsidRPr="000770A8">
              <w:rPr>
                <w:rFonts w:ascii="Calibri Light" w:hAnsi="Calibri Light" w:cs="Calibri"/>
                <w:sz w:val="20"/>
                <w:szCs w:val="20"/>
              </w:rPr>
              <w:t>Mata skokowa wykonana z bardzo odpornych na ścieranie elementów (lamelek) posiadających antypoślizgowe żebrowanie, nawleczonych na stalowe linki w elastycznej otulinie;</w:t>
            </w:r>
          </w:p>
          <w:p w14:paraId="77F1A00F" w14:textId="77777777" w:rsidR="000770A8" w:rsidRPr="000770A8" w:rsidRDefault="000770A8" w:rsidP="002C55F2">
            <w:pPr>
              <w:pStyle w:val="Akapitzlist"/>
              <w:numPr>
                <w:ilvl w:val="0"/>
                <w:numId w:val="2"/>
              </w:numPr>
              <w:spacing w:line="280" w:lineRule="atLeast"/>
              <w:ind w:left="323" w:hanging="249"/>
              <w:rPr>
                <w:rFonts w:ascii="Calibri Light" w:hAnsi="Calibri Light" w:cs="Calibri"/>
                <w:sz w:val="20"/>
                <w:szCs w:val="20"/>
              </w:rPr>
            </w:pPr>
            <w:r w:rsidRPr="000770A8">
              <w:rPr>
                <w:rFonts w:ascii="Calibri Light" w:hAnsi="Calibri Light" w:cs="Calibri"/>
                <w:sz w:val="20"/>
                <w:szCs w:val="20"/>
              </w:rPr>
              <w:t>Zawiera elastyczną osłonę zakrywającą górną część urządzenia;</w:t>
            </w:r>
          </w:p>
          <w:p w14:paraId="0B96644D" w14:textId="77777777" w:rsidR="000770A8" w:rsidRPr="000770A8" w:rsidRDefault="000770A8" w:rsidP="002C55F2">
            <w:pPr>
              <w:pStyle w:val="Akapitzlist"/>
              <w:numPr>
                <w:ilvl w:val="0"/>
                <w:numId w:val="2"/>
              </w:numPr>
              <w:spacing w:after="200" w:line="280" w:lineRule="atLeast"/>
              <w:ind w:left="323" w:hanging="249"/>
              <w:jc w:val="both"/>
              <w:rPr>
                <w:rFonts w:ascii="Calibri Light" w:hAnsi="Calibri Light" w:cs="Calibri"/>
                <w:sz w:val="20"/>
                <w:szCs w:val="20"/>
              </w:rPr>
            </w:pPr>
            <w:r w:rsidRPr="000770A8">
              <w:rPr>
                <w:rFonts w:ascii="Calibri Light" w:hAnsi="Calibri Light" w:cs="Calibri"/>
                <w:sz w:val="20"/>
                <w:szCs w:val="20"/>
              </w:rPr>
              <w:t>Strefa bezpieczeństwa: 4,75 x 10,50 m;</w:t>
            </w:r>
          </w:p>
          <w:p w14:paraId="23929366" w14:textId="77777777" w:rsidR="000770A8" w:rsidRPr="000770A8" w:rsidRDefault="000770A8" w:rsidP="002C55F2">
            <w:pPr>
              <w:pStyle w:val="Akapitzlist"/>
              <w:numPr>
                <w:ilvl w:val="0"/>
                <w:numId w:val="2"/>
              </w:numPr>
              <w:spacing w:after="200" w:line="280" w:lineRule="atLeast"/>
              <w:ind w:left="323" w:hanging="249"/>
              <w:jc w:val="both"/>
              <w:rPr>
                <w:rFonts w:ascii="Calibri Light" w:hAnsi="Calibri Light" w:cs="Calibri"/>
                <w:sz w:val="20"/>
                <w:szCs w:val="20"/>
              </w:rPr>
            </w:pPr>
            <w:r w:rsidRPr="000770A8">
              <w:rPr>
                <w:rFonts w:ascii="Calibri Light" w:hAnsi="Calibri Light" w:cs="Calibri"/>
                <w:sz w:val="20"/>
                <w:szCs w:val="20"/>
              </w:rPr>
              <w:t>Ilość użytkowników: 6 osób;</w:t>
            </w:r>
          </w:p>
          <w:p w14:paraId="492D7716" w14:textId="77777777" w:rsidR="000770A8" w:rsidRPr="000770A8" w:rsidRDefault="000770A8" w:rsidP="002C55F2">
            <w:pPr>
              <w:pStyle w:val="Akapitzlist"/>
              <w:numPr>
                <w:ilvl w:val="0"/>
                <w:numId w:val="2"/>
              </w:numPr>
              <w:spacing w:after="200" w:line="280" w:lineRule="atLeast"/>
              <w:ind w:left="323" w:hanging="249"/>
              <w:jc w:val="both"/>
              <w:rPr>
                <w:rFonts w:ascii="Calibri Light" w:hAnsi="Calibri Light" w:cs="Calibri"/>
                <w:sz w:val="20"/>
                <w:szCs w:val="20"/>
              </w:rPr>
            </w:pPr>
            <w:r w:rsidRPr="000770A8">
              <w:rPr>
                <w:rFonts w:ascii="Calibri Light" w:hAnsi="Calibri Light" w:cs="Calibri"/>
                <w:sz w:val="20"/>
                <w:szCs w:val="20"/>
              </w:rPr>
              <w:t>Konstrukcja w postaci metalowej skrzyni;</w:t>
            </w:r>
          </w:p>
          <w:p w14:paraId="703E6852" w14:textId="77777777" w:rsidR="000770A8" w:rsidRPr="000770A8" w:rsidRDefault="000770A8" w:rsidP="002C55F2">
            <w:pPr>
              <w:pStyle w:val="Akapitzlist"/>
              <w:numPr>
                <w:ilvl w:val="0"/>
                <w:numId w:val="2"/>
              </w:numPr>
              <w:spacing w:after="200" w:line="280" w:lineRule="atLeast"/>
              <w:ind w:left="323" w:hanging="249"/>
              <w:jc w:val="both"/>
              <w:rPr>
                <w:rFonts w:ascii="Calibri Light" w:hAnsi="Calibri Light" w:cs="Calibri"/>
                <w:sz w:val="20"/>
                <w:szCs w:val="20"/>
              </w:rPr>
            </w:pPr>
            <w:r w:rsidRPr="000770A8">
              <w:rPr>
                <w:rFonts w:ascii="Calibri Light" w:hAnsi="Calibri Light" w:cs="Calibri"/>
                <w:sz w:val="20"/>
                <w:szCs w:val="20"/>
              </w:rPr>
              <w:t>Sprężyny mocujące matę, które są rozmieszczone po obwodzie konstrukcji - każda ze sprężyn łączy się z jedną linką metalową zakończoną specjalnym, wzmocnionym oczkiem (kausza) lub prętem metalowym łączącym elementy maty, co zapobiega przecieraniu się lin podczas ich użytkowania.</w:t>
            </w:r>
          </w:p>
          <w:p w14:paraId="2535101F" w14:textId="77777777" w:rsidR="007A5791" w:rsidRPr="00F95D73" w:rsidRDefault="000770A8" w:rsidP="000770A8">
            <w:pPr>
              <w:spacing w:line="360" w:lineRule="auto"/>
              <w:ind w:left="607" w:hanging="5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 Light" w:hAnsi="Calibri Light"/>
                <w:noProof/>
              </w:rPr>
              <w:drawing>
                <wp:inline distT="0" distB="0" distL="0" distR="0" wp14:anchorId="766964F1" wp14:editId="4ADC2C12">
                  <wp:extent cx="1914525" cy="1274658"/>
                  <wp:effectExtent l="0" t="0" r="0" b="190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359" cy="1295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B83253" w14:textId="77777777" w:rsidR="00DE108A" w:rsidRPr="000770A8" w:rsidRDefault="00FD7B8A" w:rsidP="000770A8">
            <w:pPr>
              <w:ind w:left="607" w:hanging="533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0770A8">
              <w:rPr>
                <w:rFonts w:asciiTheme="majorHAnsi" w:hAnsiTheme="majorHAnsi"/>
                <w:i/>
                <w:sz w:val="20"/>
                <w:szCs w:val="20"/>
              </w:rPr>
              <w:t>Przykładowe zdjęcie</w:t>
            </w:r>
          </w:p>
          <w:p w14:paraId="586F9BC7" w14:textId="77777777" w:rsidR="007A5791" w:rsidRPr="00F95D73" w:rsidRDefault="007A5791" w:rsidP="000770A8">
            <w:pPr>
              <w:ind w:left="607" w:hanging="533"/>
              <w:jc w:val="center"/>
              <w:rPr>
                <w:i/>
              </w:rPr>
            </w:pPr>
          </w:p>
          <w:p w14:paraId="4CB8046C" w14:textId="77777777" w:rsidR="007A5791" w:rsidRPr="00F95D73" w:rsidRDefault="007A5791" w:rsidP="000770A8">
            <w:pPr>
              <w:ind w:left="607" w:hanging="533"/>
              <w:jc w:val="center"/>
              <w:rPr>
                <w:i/>
              </w:rPr>
            </w:pPr>
          </w:p>
        </w:tc>
        <w:tc>
          <w:tcPr>
            <w:tcW w:w="4961" w:type="dxa"/>
          </w:tcPr>
          <w:p w14:paraId="4A8E88FD" w14:textId="1BFF7CA2" w:rsidR="0037558F" w:rsidRPr="002C79F4" w:rsidRDefault="0037558F" w:rsidP="0037558F">
            <w:pPr>
              <w:shd w:val="clear" w:color="auto" w:fill="FFFFFF"/>
              <w:spacing w:line="276" w:lineRule="auto"/>
              <w:ind w:right="150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C79F4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Rozwiązaniem równoważnym jest zastosowanie </w:t>
            </w:r>
            <w:r w:rsidR="005B6D2A" w:rsidRPr="005B6D2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zestawu trampolin</w:t>
            </w:r>
            <w:r w:rsidRPr="005B6D2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</w:t>
            </w:r>
            <w:r w:rsidRPr="002C79F4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spełniającego następujące wymagania:</w:t>
            </w:r>
          </w:p>
          <w:p w14:paraId="592A1F03" w14:textId="77777777" w:rsidR="002C55F2" w:rsidRPr="000770A8" w:rsidRDefault="002C55F2" w:rsidP="002C55F2">
            <w:pPr>
              <w:pStyle w:val="Akapitzlist"/>
              <w:numPr>
                <w:ilvl w:val="0"/>
                <w:numId w:val="2"/>
              </w:numPr>
              <w:spacing w:line="280" w:lineRule="atLeast"/>
              <w:ind w:left="312" w:hanging="238"/>
              <w:rPr>
                <w:rFonts w:ascii="Calibri Light" w:hAnsi="Calibri Light" w:cs="Calibri"/>
                <w:sz w:val="20"/>
                <w:szCs w:val="20"/>
              </w:rPr>
            </w:pPr>
            <w:r w:rsidRPr="000770A8">
              <w:rPr>
                <w:rFonts w:ascii="Calibri Light" w:hAnsi="Calibri Light" w:cs="Calibri"/>
                <w:sz w:val="20"/>
                <w:szCs w:val="20"/>
              </w:rPr>
              <w:t>Zestaw 6 trampolin o wymiarze</w:t>
            </w:r>
            <w:r>
              <w:rPr>
                <w:rFonts w:ascii="Calibri Light" w:hAnsi="Calibri Light" w:cs="Calibri"/>
                <w:sz w:val="20"/>
                <w:szCs w:val="20"/>
              </w:rPr>
              <w:t xml:space="preserve"> całego urządzenia</w:t>
            </w:r>
            <w:r w:rsidRPr="000770A8">
              <w:rPr>
                <w:rFonts w:ascii="Calibri Light" w:hAnsi="Calibri Light" w:cs="Calibri"/>
                <w:sz w:val="20"/>
                <w:szCs w:val="20"/>
              </w:rPr>
              <w:t xml:space="preserve"> 2,25x 8,00 m</w:t>
            </w:r>
            <w:r w:rsidR="00614615">
              <w:rPr>
                <w:rFonts w:ascii="Calibri Light" w:hAnsi="Calibri Light" w:cs="Calibri"/>
                <w:sz w:val="20"/>
                <w:szCs w:val="20"/>
              </w:rPr>
              <w:t>, dopuszcza się zmniejszenie modułu do 5 cm oraz zwiększenie do 25cm;</w:t>
            </w:r>
          </w:p>
          <w:p w14:paraId="3FF48C68" w14:textId="77777777" w:rsidR="002C55F2" w:rsidRPr="000770A8" w:rsidRDefault="002C55F2" w:rsidP="002C55F2">
            <w:pPr>
              <w:pStyle w:val="Akapitzlist"/>
              <w:numPr>
                <w:ilvl w:val="0"/>
                <w:numId w:val="2"/>
              </w:numPr>
              <w:spacing w:line="280" w:lineRule="atLeast"/>
              <w:ind w:left="312" w:hanging="238"/>
              <w:rPr>
                <w:rFonts w:ascii="Calibri Light" w:hAnsi="Calibri Light" w:cs="Calibri"/>
                <w:sz w:val="20"/>
                <w:szCs w:val="20"/>
              </w:rPr>
            </w:pPr>
            <w:r w:rsidRPr="000770A8">
              <w:rPr>
                <w:rFonts w:ascii="Calibri Light" w:hAnsi="Calibri Light" w:cs="Calibri"/>
                <w:sz w:val="20"/>
                <w:szCs w:val="20"/>
              </w:rPr>
              <w:t>Składa się z 4 trampolin kwadratowych, 1 okrąglej oraz 1 prostokątnej;</w:t>
            </w:r>
          </w:p>
          <w:p w14:paraId="23BB5537" w14:textId="77777777" w:rsidR="002C55F2" w:rsidRPr="000770A8" w:rsidRDefault="002C55F2" w:rsidP="002C55F2">
            <w:pPr>
              <w:numPr>
                <w:ilvl w:val="0"/>
                <w:numId w:val="2"/>
              </w:numPr>
              <w:suppressAutoHyphens/>
              <w:spacing w:line="280" w:lineRule="atLeast"/>
              <w:ind w:left="312" w:hanging="238"/>
              <w:jc w:val="both"/>
              <w:rPr>
                <w:rFonts w:ascii="Calibri Light" w:hAnsi="Calibri Light" w:cs="Calibri"/>
                <w:sz w:val="20"/>
                <w:szCs w:val="20"/>
              </w:rPr>
            </w:pPr>
            <w:r w:rsidRPr="000770A8">
              <w:rPr>
                <w:rFonts w:ascii="Calibri Light" w:hAnsi="Calibri Light" w:cs="Calibri"/>
                <w:sz w:val="20"/>
                <w:szCs w:val="20"/>
              </w:rPr>
              <w:t>Montowana w wykopie w celu zrównania górnej powierzchni z poziomem terenu;</w:t>
            </w:r>
          </w:p>
          <w:p w14:paraId="64C0D3E1" w14:textId="77777777" w:rsidR="002C55F2" w:rsidRPr="000770A8" w:rsidRDefault="002C55F2" w:rsidP="002C55F2">
            <w:pPr>
              <w:pStyle w:val="Akapitzlist"/>
              <w:numPr>
                <w:ilvl w:val="0"/>
                <w:numId w:val="2"/>
              </w:numPr>
              <w:spacing w:line="280" w:lineRule="atLeast"/>
              <w:ind w:left="312" w:hanging="238"/>
              <w:rPr>
                <w:rFonts w:ascii="Calibri Light" w:hAnsi="Calibri Light" w:cs="Calibri"/>
                <w:sz w:val="20"/>
                <w:szCs w:val="20"/>
              </w:rPr>
            </w:pPr>
            <w:r w:rsidRPr="000770A8">
              <w:rPr>
                <w:rFonts w:ascii="Calibri Light" w:hAnsi="Calibri Light" w:cs="Calibri"/>
                <w:sz w:val="20"/>
                <w:szCs w:val="20"/>
              </w:rPr>
              <w:t>Mata skokowa wykonana z bardzo odpornych na ścieranie elementów (lamelek) posiadających antypoślizgowe żebrowanie, nawleczonych na stalowe linki w elastycznej otulinie;</w:t>
            </w:r>
          </w:p>
          <w:p w14:paraId="548D41B8" w14:textId="77777777" w:rsidR="002C55F2" w:rsidRPr="002C55F2" w:rsidRDefault="002C55F2" w:rsidP="002C55F2">
            <w:pPr>
              <w:pStyle w:val="Akapitzlist"/>
              <w:numPr>
                <w:ilvl w:val="0"/>
                <w:numId w:val="2"/>
              </w:numPr>
              <w:spacing w:line="280" w:lineRule="atLeast"/>
              <w:ind w:left="312" w:hanging="238"/>
              <w:rPr>
                <w:rFonts w:ascii="Calibri Light" w:hAnsi="Calibri Light" w:cs="Calibri"/>
                <w:sz w:val="20"/>
                <w:szCs w:val="20"/>
              </w:rPr>
            </w:pPr>
            <w:r w:rsidRPr="000770A8">
              <w:rPr>
                <w:rFonts w:ascii="Calibri Light" w:hAnsi="Calibri Light" w:cs="Calibri"/>
                <w:sz w:val="20"/>
                <w:szCs w:val="20"/>
              </w:rPr>
              <w:t>Zawiera elastyczną osłonę zakrywającą górną część urządzenia;</w:t>
            </w:r>
          </w:p>
          <w:p w14:paraId="4A1F07A9" w14:textId="3DE5B80A" w:rsidR="002C55F2" w:rsidRDefault="002C55F2" w:rsidP="002C55F2">
            <w:pPr>
              <w:pStyle w:val="Akapitzlist"/>
              <w:numPr>
                <w:ilvl w:val="0"/>
                <w:numId w:val="2"/>
              </w:numPr>
              <w:spacing w:after="200" w:line="280" w:lineRule="atLeast"/>
              <w:ind w:left="312" w:hanging="238"/>
              <w:jc w:val="both"/>
              <w:rPr>
                <w:rFonts w:ascii="Calibri Light" w:hAnsi="Calibri Light" w:cs="Calibri"/>
                <w:sz w:val="20"/>
                <w:szCs w:val="20"/>
              </w:rPr>
            </w:pPr>
            <w:r w:rsidRPr="000770A8">
              <w:rPr>
                <w:rFonts w:ascii="Calibri Light" w:hAnsi="Calibri Light" w:cs="Calibri"/>
                <w:sz w:val="20"/>
                <w:szCs w:val="20"/>
              </w:rPr>
              <w:t>Konstrukcja w postaci metalowej skrzyni</w:t>
            </w:r>
            <w:r w:rsidR="00614615">
              <w:rPr>
                <w:rFonts w:ascii="Calibri Light" w:hAnsi="Calibri Light" w:cs="Calibri"/>
                <w:sz w:val="20"/>
                <w:szCs w:val="20"/>
              </w:rPr>
              <w:t>.</w:t>
            </w:r>
          </w:p>
          <w:p w14:paraId="30D21FB7" w14:textId="1735E879" w:rsidR="005B6D2A" w:rsidRPr="000770A8" w:rsidRDefault="005B6D2A" w:rsidP="002C55F2">
            <w:pPr>
              <w:pStyle w:val="Akapitzlist"/>
              <w:numPr>
                <w:ilvl w:val="0"/>
                <w:numId w:val="2"/>
              </w:numPr>
              <w:spacing w:after="200" w:line="280" w:lineRule="atLeast"/>
              <w:ind w:left="312" w:hanging="238"/>
              <w:jc w:val="both"/>
              <w:rPr>
                <w:rFonts w:ascii="Calibri Light" w:hAnsi="Calibri Light" w:cs="Calibri"/>
                <w:sz w:val="20"/>
                <w:szCs w:val="20"/>
              </w:rPr>
            </w:pPr>
            <w:r>
              <w:rPr>
                <w:rFonts w:ascii="Calibri Light" w:hAnsi="Calibri Light" w:cs="Calibri"/>
                <w:sz w:val="20"/>
                <w:szCs w:val="20"/>
              </w:rPr>
              <w:t>W zależności od zastosowanej trampoliny dopuszcza się montaż na fundamentach jak i bez fundamentów.</w:t>
            </w:r>
          </w:p>
          <w:p w14:paraId="2375B3BD" w14:textId="77777777" w:rsidR="000D1D09" w:rsidRDefault="000D1D09" w:rsidP="00357EA5">
            <w:pPr>
              <w:ind w:left="-37"/>
              <w:rPr>
                <w:rFonts w:ascii="Arial" w:hAnsi="Arial" w:cs="Arial"/>
                <w:sz w:val="20"/>
                <w:szCs w:val="20"/>
              </w:rPr>
            </w:pPr>
          </w:p>
          <w:p w14:paraId="757D2F3A" w14:textId="77777777" w:rsidR="002C79F4" w:rsidRDefault="002C79F4" w:rsidP="00357EA5">
            <w:pPr>
              <w:ind w:left="-37"/>
              <w:rPr>
                <w:rFonts w:ascii="Arial" w:hAnsi="Arial" w:cs="Arial"/>
                <w:sz w:val="20"/>
                <w:szCs w:val="20"/>
              </w:rPr>
            </w:pPr>
          </w:p>
          <w:p w14:paraId="5E89AE8B" w14:textId="77777777" w:rsidR="002C79F4" w:rsidRDefault="002C79F4" w:rsidP="00357EA5">
            <w:pPr>
              <w:ind w:left="-37"/>
              <w:rPr>
                <w:rFonts w:ascii="Arial" w:hAnsi="Arial" w:cs="Arial"/>
                <w:sz w:val="20"/>
                <w:szCs w:val="20"/>
              </w:rPr>
            </w:pPr>
          </w:p>
          <w:p w14:paraId="62F9E8AE" w14:textId="77777777" w:rsidR="002C79F4" w:rsidRDefault="002C79F4" w:rsidP="00357EA5">
            <w:pPr>
              <w:ind w:left="-37"/>
              <w:rPr>
                <w:rFonts w:ascii="Arial" w:hAnsi="Arial" w:cs="Arial"/>
                <w:sz w:val="20"/>
                <w:szCs w:val="20"/>
              </w:rPr>
            </w:pPr>
          </w:p>
          <w:p w14:paraId="2860416A" w14:textId="77777777" w:rsidR="002C79F4" w:rsidRDefault="002C79F4" w:rsidP="00357EA5">
            <w:pPr>
              <w:ind w:left="-37"/>
              <w:rPr>
                <w:rFonts w:ascii="Arial" w:hAnsi="Arial" w:cs="Arial"/>
                <w:sz w:val="20"/>
                <w:szCs w:val="20"/>
              </w:rPr>
            </w:pPr>
          </w:p>
          <w:p w14:paraId="0FBA500F" w14:textId="77777777" w:rsidR="002C79F4" w:rsidRDefault="002C79F4" w:rsidP="00357EA5">
            <w:pPr>
              <w:ind w:left="-37"/>
              <w:rPr>
                <w:rFonts w:ascii="Arial" w:hAnsi="Arial" w:cs="Arial"/>
                <w:sz w:val="20"/>
                <w:szCs w:val="20"/>
              </w:rPr>
            </w:pPr>
          </w:p>
          <w:p w14:paraId="799E0D09" w14:textId="77777777" w:rsidR="002C79F4" w:rsidRDefault="002C79F4" w:rsidP="00357EA5">
            <w:pPr>
              <w:ind w:left="-37"/>
              <w:rPr>
                <w:rFonts w:ascii="Arial" w:hAnsi="Arial" w:cs="Arial"/>
                <w:sz w:val="20"/>
                <w:szCs w:val="20"/>
              </w:rPr>
            </w:pPr>
          </w:p>
          <w:p w14:paraId="76BA09E3" w14:textId="77777777" w:rsidR="00AA494B" w:rsidRPr="002C79F4" w:rsidRDefault="005639F0" w:rsidP="002C79F4">
            <w:pPr>
              <w:ind w:left="-37"/>
              <w:rPr>
                <w:rFonts w:asciiTheme="majorHAnsi" w:hAnsiTheme="majorHAnsi" w:cs="Arial"/>
                <w:sz w:val="20"/>
                <w:szCs w:val="20"/>
              </w:rPr>
            </w:pPr>
            <w:r w:rsidRPr="002C79F4">
              <w:rPr>
                <w:rFonts w:asciiTheme="majorHAnsi" w:hAnsiTheme="majorHAnsi" w:cs="Arial"/>
                <w:sz w:val="20"/>
                <w:szCs w:val="20"/>
              </w:rPr>
              <w:t xml:space="preserve">Dopuszcza się </w:t>
            </w:r>
            <w:r w:rsidR="00357EA5" w:rsidRPr="002C79F4">
              <w:rPr>
                <w:rFonts w:asciiTheme="majorHAnsi" w:hAnsiTheme="majorHAnsi" w:cs="Arial"/>
                <w:sz w:val="20"/>
                <w:szCs w:val="20"/>
              </w:rPr>
              <w:t>produkty o nie gorszych parametrach, spełniające wymagania równoważności oraz  nawiązujące stylistycznie do wybranych w projekcie</w:t>
            </w:r>
            <w:r w:rsidR="002C79F4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14:paraId="36D72313" w14:textId="38BE4066" w:rsidR="00057725" w:rsidRPr="00BF1C83" w:rsidRDefault="007366F8" w:rsidP="00BF1C83">
      <w:pPr>
        <w:rPr>
          <w:rFonts w:asciiTheme="majorHAnsi" w:hAnsiTheme="majorHAnsi"/>
          <w:sz w:val="20"/>
          <w:szCs w:val="20"/>
        </w:rPr>
      </w:pPr>
      <w:r w:rsidRPr="002C79F4">
        <w:rPr>
          <w:rFonts w:asciiTheme="majorHAnsi" w:hAnsiTheme="majorHAnsi"/>
          <w:sz w:val="20"/>
          <w:szCs w:val="20"/>
        </w:rPr>
        <w:t>Zastosowane wyroby winny spełniać wymagania odpowiednich norm</w:t>
      </w:r>
      <w:r w:rsidR="00CD5132" w:rsidRPr="002C79F4">
        <w:rPr>
          <w:rFonts w:asciiTheme="majorHAnsi" w:hAnsiTheme="majorHAnsi"/>
          <w:sz w:val="20"/>
          <w:szCs w:val="20"/>
        </w:rPr>
        <w:t xml:space="preserve"> potwierdzone </w:t>
      </w:r>
      <w:r w:rsidR="00B43FBA" w:rsidRPr="002C79F4">
        <w:rPr>
          <w:rFonts w:asciiTheme="majorHAnsi" w:hAnsiTheme="majorHAnsi"/>
          <w:sz w:val="20"/>
          <w:szCs w:val="20"/>
        </w:rPr>
        <w:t>Krajową Deklaracją Właściwości Użytkowych</w:t>
      </w:r>
      <w:r w:rsidRPr="002C79F4">
        <w:rPr>
          <w:rFonts w:asciiTheme="majorHAnsi" w:hAnsiTheme="majorHAnsi"/>
          <w:sz w:val="20"/>
          <w:szCs w:val="20"/>
        </w:rPr>
        <w:t xml:space="preserve"> lub posiadać aktualną Krajową Ocenę Techniczną lub Jednorazowe Dopuszczenie do Stosowania w Budownictwie. </w:t>
      </w:r>
    </w:p>
    <w:sectPr w:rsidR="00057725" w:rsidRPr="00BF1C83" w:rsidSect="00FD6D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559"/>
    <w:multiLevelType w:val="hybridMultilevel"/>
    <w:tmpl w:val="A814A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0663"/>
    <w:multiLevelType w:val="hybridMultilevel"/>
    <w:tmpl w:val="2E46A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06D56"/>
    <w:multiLevelType w:val="hybridMultilevel"/>
    <w:tmpl w:val="AE72E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A630E"/>
    <w:multiLevelType w:val="hybridMultilevel"/>
    <w:tmpl w:val="AF70023A"/>
    <w:lvl w:ilvl="0" w:tplc="0415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4" w15:restartNumberingAfterBreak="0">
    <w:nsid w:val="26A37E54"/>
    <w:multiLevelType w:val="hybridMultilevel"/>
    <w:tmpl w:val="54103F52"/>
    <w:lvl w:ilvl="0" w:tplc="BA784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14BA3"/>
    <w:multiLevelType w:val="hybridMultilevel"/>
    <w:tmpl w:val="D9682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36559"/>
    <w:multiLevelType w:val="multilevel"/>
    <w:tmpl w:val="8490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5019EB"/>
    <w:multiLevelType w:val="hybridMultilevel"/>
    <w:tmpl w:val="1E68B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49"/>
    <w:rsid w:val="00023A03"/>
    <w:rsid w:val="00057725"/>
    <w:rsid w:val="00072AC6"/>
    <w:rsid w:val="000770A8"/>
    <w:rsid w:val="000D1D09"/>
    <w:rsid w:val="0014799F"/>
    <w:rsid w:val="00165DDC"/>
    <w:rsid w:val="00166813"/>
    <w:rsid w:val="001A1427"/>
    <w:rsid w:val="001B009E"/>
    <w:rsid w:val="001B4364"/>
    <w:rsid w:val="001F2B74"/>
    <w:rsid w:val="00201754"/>
    <w:rsid w:val="002541B9"/>
    <w:rsid w:val="002C55F2"/>
    <w:rsid w:val="002C79F4"/>
    <w:rsid w:val="002E1EC9"/>
    <w:rsid w:val="002F1BD6"/>
    <w:rsid w:val="00357EA5"/>
    <w:rsid w:val="0037558F"/>
    <w:rsid w:val="003B2A9A"/>
    <w:rsid w:val="004929C4"/>
    <w:rsid w:val="005639F0"/>
    <w:rsid w:val="005764C9"/>
    <w:rsid w:val="005A36E7"/>
    <w:rsid w:val="005B6D2A"/>
    <w:rsid w:val="00614615"/>
    <w:rsid w:val="006A4197"/>
    <w:rsid w:val="00720601"/>
    <w:rsid w:val="007366F8"/>
    <w:rsid w:val="00741F3B"/>
    <w:rsid w:val="007A5791"/>
    <w:rsid w:val="00802CBA"/>
    <w:rsid w:val="00805049"/>
    <w:rsid w:val="00943F65"/>
    <w:rsid w:val="00960799"/>
    <w:rsid w:val="009624E4"/>
    <w:rsid w:val="009E3AD5"/>
    <w:rsid w:val="00A75532"/>
    <w:rsid w:val="00AA494B"/>
    <w:rsid w:val="00AF2196"/>
    <w:rsid w:val="00B33098"/>
    <w:rsid w:val="00B43FBA"/>
    <w:rsid w:val="00B46576"/>
    <w:rsid w:val="00BB1597"/>
    <w:rsid w:val="00BB7281"/>
    <w:rsid w:val="00BF1C83"/>
    <w:rsid w:val="00C732FA"/>
    <w:rsid w:val="00C902D1"/>
    <w:rsid w:val="00C92E98"/>
    <w:rsid w:val="00C954FC"/>
    <w:rsid w:val="00CD5132"/>
    <w:rsid w:val="00D0526A"/>
    <w:rsid w:val="00D75DEC"/>
    <w:rsid w:val="00DC6F2B"/>
    <w:rsid w:val="00DE108A"/>
    <w:rsid w:val="00E46AFA"/>
    <w:rsid w:val="00E81388"/>
    <w:rsid w:val="00EF7684"/>
    <w:rsid w:val="00F34FB8"/>
    <w:rsid w:val="00F50EDF"/>
    <w:rsid w:val="00F95D73"/>
    <w:rsid w:val="00FD6D22"/>
    <w:rsid w:val="00FD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6F13"/>
  <w15:docId w15:val="{F579CC72-8A04-4FCD-87D7-89703127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41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5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DE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3309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309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7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www.play-park.pl/galeria/trampoliny-trampolina-tuto-1091_1_max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FA6F9-3876-4AE5-8A12-50DAE66E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 S</cp:lastModifiedBy>
  <cp:revision>8</cp:revision>
  <cp:lastPrinted>2019-02-06T08:39:00Z</cp:lastPrinted>
  <dcterms:created xsi:type="dcterms:W3CDTF">2021-05-25T06:14:00Z</dcterms:created>
  <dcterms:modified xsi:type="dcterms:W3CDTF">2021-09-22T11:31:00Z</dcterms:modified>
</cp:coreProperties>
</file>