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A63BB" w14:textId="77777777" w:rsidR="00F842B8" w:rsidRPr="00872A6E" w:rsidRDefault="00F842B8" w:rsidP="00DE647A">
      <w:pPr>
        <w:rPr>
          <w:b/>
          <w:sz w:val="28"/>
          <w:szCs w:val="28"/>
        </w:rPr>
      </w:pPr>
    </w:p>
    <w:p w14:paraId="59E0FCD6" w14:textId="4362CF5E" w:rsidR="00872A6E" w:rsidRPr="00872A6E" w:rsidRDefault="00872A6E" w:rsidP="00872A6E">
      <w:pPr>
        <w:jc w:val="center"/>
      </w:pPr>
      <w:r w:rsidRPr="00872A6E">
        <w:rPr>
          <w:b/>
          <w:sz w:val="28"/>
          <w:szCs w:val="28"/>
        </w:rPr>
        <w:t xml:space="preserve">Umowa nr </w:t>
      </w:r>
    </w:p>
    <w:p w14:paraId="275079FB" w14:textId="77777777" w:rsidR="00872A6E" w:rsidRPr="00872A6E" w:rsidRDefault="00872A6E" w:rsidP="00872A6E"/>
    <w:p w14:paraId="55645CA9" w14:textId="77777777" w:rsidR="008412F0" w:rsidRDefault="008412F0" w:rsidP="008412F0">
      <w:pPr>
        <w:jc w:val="center"/>
        <w:rPr>
          <w:b/>
        </w:rPr>
      </w:pPr>
      <w:r>
        <w:rPr>
          <w:b/>
        </w:rPr>
        <w:t>na wykonanie usługi konserwacji oświetlenia dróg i miejsc publicznych na terenie</w:t>
      </w:r>
    </w:p>
    <w:p w14:paraId="0643AE5E" w14:textId="77777777" w:rsidR="008412F0" w:rsidRDefault="008412F0" w:rsidP="008412F0">
      <w:pPr>
        <w:jc w:val="center"/>
        <w:rPr>
          <w:b/>
        </w:rPr>
      </w:pPr>
      <w:r>
        <w:rPr>
          <w:b/>
        </w:rPr>
        <w:t xml:space="preserve"> Gminy Choszczno, na urządzeniach pozostających we władaniu</w:t>
      </w:r>
      <w:r>
        <w:rPr>
          <w:b/>
        </w:rPr>
        <w:br/>
        <w:t xml:space="preserve">ENEA Oświetlenie sp. z o.o. </w:t>
      </w:r>
      <w:r w:rsidRPr="00527A58">
        <w:rPr>
          <w:b/>
        </w:rPr>
        <w:t xml:space="preserve">oraz Gminy </w:t>
      </w:r>
      <w:r>
        <w:rPr>
          <w:b/>
        </w:rPr>
        <w:t>Choszczno</w:t>
      </w:r>
    </w:p>
    <w:p w14:paraId="6D84FFFF" w14:textId="77777777" w:rsidR="008412F0" w:rsidRDefault="008412F0" w:rsidP="008412F0">
      <w:pPr>
        <w:jc w:val="center"/>
        <w:rPr>
          <w:b/>
        </w:rPr>
      </w:pPr>
    </w:p>
    <w:p w14:paraId="225DCE27" w14:textId="77777777" w:rsidR="008412F0" w:rsidRDefault="008412F0" w:rsidP="008412F0">
      <w:pPr>
        <w:jc w:val="center"/>
        <w:rPr>
          <w:b/>
        </w:rPr>
      </w:pPr>
      <w:r>
        <w:rPr>
          <w:b/>
        </w:rPr>
        <w:t>zawarta w dniu ………</w:t>
      </w:r>
    </w:p>
    <w:p w14:paraId="03BA7308" w14:textId="77777777" w:rsidR="008412F0" w:rsidRDefault="008412F0" w:rsidP="008412F0">
      <w:pPr>
        <w:jc w:val="center"/>
        <w:rPr>
          <w:b/>
        </w:rPr>
      </w:pPr>
    </w:p>
    <w:p w14:paraId="22DBAA9D" w14:textId="77777777" w:rsidR="008412F0" w:rsidRDefault="008412F0" w:rsidP="008412F0">
      <w:pPr>
        <w:jc w:val="center"/>
        <w:rPr>
          <w:b/>
        </w:rPr>
      </w:pPr>
    </w:p>
    <w:p w14:paraId="602CFF0F" w14:textId="77777777" w:rsidR="008412F0" w:rsidRDefault="008412F0" w:rsidP="008412F0">
      <w:pPr>
        <w:rPr>
          <w:b/>
        </w:rPr>
      </w:pPr>
      <w:r>
        <w:t>pomiędzy:</w:t>
      </w:r>
    </w:p>
    <w:p w14:paraId="3941BADE" w14:textId="7EBAA1C2" w:rsidR="008412F0" w:rsidRPr="001D19BA" w:rsidRDefault="008412F0" w:rsidP="008412F0">
      <w:pPr>
        <w:jc w:val="both"/>
        <w:rPr>
          <w:bCs/>
        </w:rPr>
      </w:pPr>
      <w:r w:rsidRPr="001D19BA">
        <w:rPr>
          <w:b/>
        </w:rPr>
        <w:t xml:space="preserve">Gminą Choszczno  </w:t>
      </w:r>
      <w:r w:rsidRPr="001D19BA">
        <w:rPr>
          <w:bCs/>
        </w:rPr>
        <w:t xml:space="preserve">z siedzibą </w:t>
      </w:r>
      <w:r w:rsidR="00CC5148">
        <w:rPr>
          <w:bCs/>
        </w:rPr>
        <w:t>ul.</w:t>
      </w:r>
      <w:r w:rsidRPr="001D19BA">
        <w:rPr>
          <w:bCs/>
        </w:rPr>
        <w:t xml:space="preserve"> Wolności 24, 73-200 Choszczno </w:t>
      </w:r>
    </w:p>
    <w:p w14:paraId="29AA9703" w14:textId="7AEA9BE5" w:rsidR="008412F0" w:rsidRPr="001D19BA" w:rsidRDefault="008412F0" w:rsidP="008412F0">
      <w:pPr>
        <w:jc w:val="both"/>
        <w:rPr>
          <w:bCs/>
        </w:rPr>
      </w:pPr>
      <w:r w:rsidRPr="001D19BA">
        <w:rPr>
          <w:bCs/>
        </w:rPr>
        <w:t xml:space="preserve">NIP </w:t>
      </w:r>
      <w:r w:rsidR="00CC5148" w:rsidRPr="00CC5148">
        <w:rPr>
          <w:bCs/>
        </w:rPr>
        <w:t>5941530307</w:t>
      </w:r>
      <w:r w:rsidRPr="001D19BA">
        <w:rPr>
          <w:bCs/>
        </w:rPr>
        <w:t xml:space="preserve">, REGON </w:t>
      </w:r>
      <w:r w:rsidR="00CC5148" w:rsidRPr="00CC5148">
        <w:rPr>
          <w:bCs/>
        </w:rPr>
        <w:t>210967024</w:t>
      </w:r>
    </w:p>
    <w:p w14:paraId="1070290E" w14:textId="77777777" w:rsidR="008412F0" w:rsidRPr="001D19BA" w:rsidRDefault="008412F0" w:rsidP="008412F0">
      <w:pPr>
        <w:jc w:val="both"/>
        <w:rPr>
          <w:bCs/>
        </w:rPr>
      </w:pPr>
      <w:r w:rsidRPr="001D19BA">
        <w:rPr>
          <w:bCs/>
        </w:rPr>
        <w:t>reprezentowaną przez:</w:t>
      </w:r>
    </w:p>
    <w:p w14:paraId="39E3C532" w14:textId="77777777" w:rsidR="008412F0" w:rsidRDefault="008412F0" w:rsidP="008412F0"/>
    <w:p w14:paraId="7210D119" w14:textId="77777777" w:rsidR="008412F0" w:rsidRDefault="008412F0" w:rsidP="008412F0">
      <w:pPr>
        <w:numPr>
          <w:ilvl w:val="0"/>
          <w:numId w:val="1"/>
        </w:numPr>
      </w:pPr>
      <w:r>
        <w:t>…………………………………………………………………………………………</w:t>
      </w:r>
    </w:p>
    <w:p w14:paraId="0A32A64B" w14:textId="77777777" w:rsidR="008412F0" w:rsidRDefault="008412F0" w:rsidP="008412F0">
      <w:pPr>
        <w:ind w:left="720"/>
      </w:pPr>
    </w:p>
    <w:p w14:paraId="5422489D" w14:textId="77777777" w:rsidR="008412F0" w:rsidRDefault="008412F0" w:rsidP="008412F0">
      <w:pPr>
        <w:numPr>
          <w:ilvl w:val="0"/>
          <w:numId w:val="1"/>
        </w:numPr>
      </w:pPr>
      <w:r>
        <w:t>…………………………………………………………………………………………</w:t>
      </w:r>
    </w:p>
    <w:p w14:paraId="42487FCF" w14:textId="77777777" w:rsidR="008412F0" w:rsidRDefault="008412F0" w:rsidP="008412F0">
      <w:r>
        <w:t xml:space="preserve">zwanym dalej </w:t>
      </w:r>
      <w:r>
        <w:rPr>
          <w:b/>
        </w:rPr>
        <w:t>Zamawiającym,</w:t>
      </w:r>
    </w:p>
    <w:p w14:paraId="725BFAB1" w14:textId="77777777" w:rsidR="008412F0" w:rsidRDefault="008412F0" w:rsidP="008412F0"/>
    <w:p w14:paraId="4DAD57FA" w14:textId="77777777" w:rsidR="008412F0" w:rsidRDefault="008412F0" w:rsidP="008412F0">
      <w:pPr>
        <w:jc w:val="center"/>
        <w:rPr>
          <w:b/>
        </w:rPr>
      </w:pPr>
      <w:r>
        <w:t>a</w:t>
      </w:r>
    </w:p>
    <w:p w14:paraId="0E14FF72" w14:textId="77777777" w:rsidR="008412F0" w:rsidRDefault="008412F0" w:rsidP="008412F0">
      <w:pPr>
        <w:jc w:val="both"/>
      </w:pPr>
      <w:r>
        <w:rPr>
          <w:b/>
        </w:rPr>
        <w:t>ENEA Oświetlenie sp. z o.o.</w:t>
      </w:r>
      <w:r>
        <w:t xml:space="preserve"> z siedzibą w Szczecinie ul. Ku Słońcu 34, 71-080 Szczecin, REGON: 811084325, NIP: 852-19-62-912, zarejestrowana w Sądzie Rejonowym Szczecin - Centrum w Szczecinie XIII Wydział Gospodarczy Krajowego Rejestru Sądowego nr KRS: 0000067552, Kapitał zakładowy: 182 127 000, PLN Kapitał wpłacony: 182 127 000 PLN, w całości wpłacony </w:t>
      </w:r>
    </w:p>
    <w:p w14:paraId="569861EC" w14:textId="77777777" w:rsidR="008412F0" w:rsidRDefault="008412F0" w:rsidP="008412F0">
      <w:pPr>
        <w:jc w:val="both"/>
      </w:pPr>
      <w:r>
        <w:t>reprezentowaną przez:</w:t>
      </w:r>
    </w:p>
    <w:p w14:paraId="2EF18CB4" w14:textId="77777777" w:rsidR="008412F0" w:rsidRDefault="008412F0" w:rsidP="008412F0"/>
    <w:p w14:paraId="03AF936F" w14:textId="77777777" w:rsidR="008412F0" w:rsidRDefault="008412F0" w:rsidP="008412F0">
      <w:pPr>
        <w:numPr>
          <w:ilvl w:val="0"/>
          <w:numId w:val="38"/>
        </w:numPr>
      </w:pPr>
      <w:r>
        <w:t>…………………………………………………………………………………………</w:t>
      </w:r>
    </w:p>
    <w:p w14:paraId="01B7CC17" w14:textId="77777777" w:rsidR="008412F0" w:rsidRDefault="008412F0" w:rsidP="008412F0">
      <w:pPr>
        <w:ind w:left="720"/>
      </w:pPr>
    </w:p>
    <w:p w14:paraId="031D3BC4" w14:textId="77777777" w:rsidR="008412F0" w:rsidRDefault="008412F0" w:rsidP="008412F0">
      <w:pPr>
        <w:numPr>
          <w:ilvl w:val="0"/>
          <w:numId w:val="38"/>
        </w:numPr>
      </w:pPr>
      <w:r>
        <w:t>…………………………………………………………………………………………</w:t>
      </w:r>
    </w:p>
    <w:p w14:paraId="138A8488" w14:textId="77777777" w:rsidR="008412F0" w:rsidRDefault="008412F0" w:rsidP="008412F0">
      <w:pPr>
        <w:rPr>
          <w:b/>
        </w:rPr>
      </w:pPr>
      <w:r>
        <w:t xml:space="preserve">zwaną dalej </w:t>
      </w:r>
      <w:r>
        <w:rPr>
          <w:b/>
        </w:rPr>
        <w:t>Wykonawcą.</w:t>
      </w:r>
    </w:p>
    <w:p w14:paraId="440B13F7" w14:textId="77777777" w:rsidR="00872A6E" w:rsidRPr="00872A6E" w:rsidRDefault="00872A6E" w:rsidP="00872A6E">
      <w:pPr>
        <w:rPr>
          <w:b/>
        </w:rPr>
      </w:pPr>
    </w:p>
    <w:p w14:paraId="7809D6A5" w14:textId="77777777" w:rsidR="00872A6E" w:rsidRPr="00872A6E" w:rsidRDefault="00872A6E" w:rsidP="00872A6E">
      <w:pPr>
        <w:jc w:val="center"/>
        <w:rPr>
          <w:b/>
        </w:rPr>
      </w:pPr>
      <w:r w:rsidRPr="00872A6E">
        <w:rPr>
          <w:u w:val="single"/>
        </w:rPr>
        <w:t>POSTANOWIENIA OGÓLNE</w:t>
      </w:r>
    </w:p>
    <w:p w14:paraId="2C7C5F7E" w14:textId="77777777" w:rsidR="00872A6E" w:rsidRPr="00872A6E" w:rsidRDefault="00872A6E" w:rsidP="00872A6E">
      <w:pPr>
        <w:jc w:val="center"/>
        <w:rPr>
          <w:b/>
        </w:rPr>
      </w:pPr>
      <w:r w:rsidRPr="00872A6E">
        <w:rPr>
          <w:b/>
        </w:rPr>
        <w:t>§ 1</w:t>
      </w:r>
    </w:p>
    <w:p w14:paraId="3A683FD0" w14:textId="0A5A6CCC" w:rsidR="00872A6E" w:rsidRPr="00872A6E" w:rsidRDefault="00872A6E" w:rsidP="00872A6E">
      <w:pPr>
        <w:spacing w:after="120"/>
        <w:jc w:val="both"/>
      </w:pPr>
      <w:r w:rsidRPr="00872A6E">
        <w:t>Umowa została zawarta w celu zrealizowania przez Zamawiającego jego ustawowych zadań w zakresie oświetlania miejsc publicznych, ulic, placów i dróg, zgodnie z art. 18 ust. 1 pkt 2 Ustawy z dnia 10.04.1997 r. Prawo energetyczne (t. j. Dz. U. z 202</w:t>
      </w:r>
      <w:r w:rsidR="00907B4A">
        <w:t>4</w:t>
      </w:r>
      <w:r w:rsidRPr="00872A6E">
        <w:t xml:space="preserve">, poz. </w:t>
      </w:r>
      <w:r w:rsidR="00907B4A">
        <w:t>266</w:t>
      </w:r>
      <w:r w:rsidRPr="00872A6E">
        <w:t xml:space="preserve"> z późn. zm.)  oraz na podstawie art. 214 ust. 1 pkt 1 lit. a) i b) Ustawy z dnia 11 września 2019 r. Prawo zamówień publicznych (t. j. Dz. U. 202</w:t>
      </w:r>
      <w:r w:rsidR="00907B4A">
        <w:t>4</w:t>
      </w:r>
      <w:r w:rsidRPr="00872A6E">
        <w:t xml:space="preserve">, poz. </w:t>
      </w:r>
      <w:r w:rsidR="00907B4A">
        <w:t>1320</w:t>
      </w:r>
      <w:r w:rsidRPr="00872A6E">
        <w:t>), w trybie zamówienia z wolnej ręki.</w:t>
      </w:r>
    </w:p>
    <w:p w14:paraId="4C64DCA3" w14:textId="77777777" w:rsidR="00872A6E" w:rsidRPr="00872A6E" w:rsidRDefault="00872A6E" w:rsidP="00872A6E">
      <w:pPr>
        <w:jc w:val="center"/>
      </w:pPr>
      <w:r w:rsidRPr="00872A6E">
        <w:rPr>
          <w:b/>
        </w:rPr>
        <w:t>§ 2</w:t>
      </w:r>
    </w:p>
    <w:p w14:paraId="54713D65" w14:textId="77777777" w:rsidR="00872A6E" w:rsidRPr="00872A6E" w:rsidRDefault="00872A6E" w:rsidP="00202BC7">
      <w:pPr>
        <w:numPr>
          <w:ilvl w:val="0"/>
          <w:numId w:val="22"/>
        </w:numPr>
        <w:tabs>
          <w:tab w:val="clear" w:pos="720"/>
          <w:tab w:val="num" w:pos="284"/>
        </w:tabs>
        <w:spacing w:after="120"/>
        <w:ind w:left="284" w:hanging="284"/>
        <w:jc w:val="both"/>
        <w:rPr>
          <w:spacing w:val="-2"/>
          <w:kern w:val="24"/>
        </w:rPr>
      </w:pPr>
      <w:r w:rsidRPr="00872A6E">
        <w:t xml:space="preserve">Zamawiający zleca, a Wykonawca podejmuje się wykonania usługi w zakresie utrzymania </w:t>
      </w:r>
      <w:r w:rsidRPr="00872A6E">
        <w:rPr>
          <w:spacing w:val="-4"/>
        </w:rPr>
        <w:t>i </w:t>
      </w:r>
      <w:r w:rsidRPr="00872A6E">
        <w:rPr>
          <w:spacing w:val="-4"/>
          <w:kern w:val="24"/>
        </w:rPr>
        <w:t>konserwacji oświetlenia drogowego zgodnie z obowiązującymi przepisami, w szczególności z:</w:t>
      </w:r>
    </w:p>
    <w:p w14:paraId="174D1FEA" w14:textId="77EB827B" w:rsidR="00872A6E" w:rsidRPr="00872A6E" w:rsidRDefault="00872A6E" w:rsidP="00202BC7">
      <w:pPr>
        <w:numPr>
          <w:ilvl w:val="1"/>
          <w:numId w:val="22"/>
        </w:numPr>
        <w:tabs>
          <w:tab w:val="clear" w:pos="1440"/>
          <w:tab w:val="num" w:pos="709"/>
        </w:tabs>
        <w:spacing w:after="120"/>
        <w:ind w:left="709" w:hanging="294"/>
        <w:jc w:val="both"/>
        <w:rPr>
          <w:kern w:val="2"/>
        </w:rPr>
      </w:pPr>
      <w:r w:rsidRPr="00872A6E">
        <w:t>Ustawą z dnia 10 kwietnia 1997 r. Prawo energetyczne (t. j. Dz. U. z 202</w:t>
      </w:r>
      <w:r w:rsidR="00907B4A">
        <w:t>4</w:t>
      </w:r>
      <w:r w:rsidRPr="00872A6E">
        <w:t xml:space="preserve">, poz. </w:t>
      </w:r>
      <w:r w:rsidR="00907B4A">
        <w:t>266</w:t>
      </w:r>
      <w:r w:rsidRPr="00872A6E">
        <w:t xml:space="preserve"> </w:t>
      </w:r>
      <w:r w:rsidR="00202BC7">
        <w:br/>
      </w:r>
      <w:r w:rsidRPr="00872A6E">
        <w:t xml:space="preserve">z późn. zm.). </w:t>
      </w:r>
    </w:p>
    <w:p w14:paraId="04CE0DC8" w14:textId="77777777" w:rsidR="00872A6E" w:rsidRPr="00872A6E" w:rsidRDefault="00872A6E" w:rsidP="00202BC7">
      <w:pPr>
        <w:numPr>
          <w:ilvl w:val="1"/>
          <w:numId w:val="22"/>
        </w:numPr>
        <w:tabs>
          <w:tab w:val="clear" w:pos="1440"/>
          <w:tab w:val="num" w:pos="709"/>
        </w:tabs>
        <w:spacing w:after="120"/>
        <w:ind w:left="709" w:hanging="294"/>
        <w:jc w:val="both"/>
      </w:pPr>
      <w:r w:rsidRPr="00872A6E">
        <w:t xml:space="preserve">Instrukcją organizacji bezpiecznej pracy przy urządzeniach elektroenergetycznych </w:t>
      </w:r>
      <w:r w:rsidRPr="00872A6E">
        <w:br/>
        <w:t>w ENEA Oświetlenie sp. z o.o.</w:t>
      </w:r>
    </w:p>
    <w:p w14:paraId="6FF366DA" w14:textId="77777777" w:rsidR="00872A6E" w:rsidRPr="00872A6E" w:rsidRDefault="00872A6E" w:rsidP="00202BC7">
      <w:pPr>
        <w:numPr>
          <w:ilvl w:val="1"/>
          <w:numId w:val="22"/>
        </w:numPr>
        <w:tabs>
          <w:tab w:val="clear" w:pos="1440"/>
          <w:tab w:val="num" w:pos="567"/>
        </w:tabs>
        <w:spacing w:after="120"/>
        <w:ind w:left="709" w:hanging="294"/>
        <w:jc w:val="both"/>
      </w:pPr>
      <w:r w:rsidRPr="00872A6E">
        <w:lastRenderedPageBreak/>
        <w:t>Instrukcją organizacji bezpiecznej pracy przy urządzeniach i instalacjach energetycznych w ENEA Operator Sp. z o.o.</w:t>
      </w:r>
    </w:p>
    <w:p w14:paraId="67BDB80C" w14:textId="77777777" w:rsidR="00872A6E" w:rsidRPr="00872A6E" w:rsidRDefault="00872A6E" w:rsidP="00202BC7">
      <w:pPr>
        <w:numPr>
          <w:ilvl w:val="1"/>
          <w:numId w:val="22"/>
        </w:numPr>
        <w:tabs>
          <w:tab w:val="clear" w:pos="1440"/>
          <w:tab w:val="num" w:pos="567"/>
        </w:tabs>
        <w:spacing w:after="120"/>
        <w:ind w:left="709" w:hanging="294"/>
        <w:jc w:val="both"/>
        <w:rPr>
          <w:spacing w:val="-8"/>
          <w:kern w:val="24"/>
        </w:rPr>
      </w:pPr>
      <w:r w:rsidRPr="00872A6E">
        <w:rPr>
          <w:spacing w:val="-8"/>
          <w:kern w:val="24"/>
        </w:rPr>
        <w:t>Instrukcja eksploatacji linii i urządzeń oświetlenia drogowego w ENEA Oświetlenie sp. z o.o.</w:t>
      </w:r>
    </w:p>
    <w:p w14:paraId="744A9220" w14:textId="77777777" w:rsidR="00872A6E" w:rsidRPr="00872A6E" w:rsidRDefault="00872A6E" w:rsidP="00202BC7">
      <w:pPr>
        <w:numPr>
          <w:ilvl w:val="1"/>
          <w:numId w:val="22"/>
        </w:numPr>
        <w:tabs>
          <w:tab w:val="clear" w:pos="1440"/>
          <w:tab w:val="num" w:pos="709"/>
        </w:tabs>
        <w:spacing w:after="120"/>
        <w:ind w:left="709" w:hanging="294"/>
        <w:jc w:val="both"/>
        <w:rPr>
          <w:kern w:val="2"/>
        </w:rPr>
      </w:pPr>
      <w:r w:rsidRPr="00872A6E">
        <w:t>Instrukcją ruchu i eksploatacji sieci dystrybucyjnej ENEA Operator Sp. z o.o. oraz z zaleceniami i wytycznymi Zamawiającego.</w:t>
      </w:r>
    </w:p>
    <w:p w14:paraId="6BD4D9CC" w14:textId="77777777" w:rsidR="00872A6E" w:rsidRPr="00872A6E" w:rsidRDefault="00872A6E" w:rsidP="00872A6E">
      <w:pPr>
        <w:numPr>
          <w:ilvl w:val="0"/>
          <w:numId w:val="22"/>
        </w:numPr>
        <w:tabs>
          <w:tab w:val="left" w:pos="360"/>
        </w:tabs>
        <w:spacing w:after="120"/>
        <w:ind w:left="357" w:hanging="357"/>
        <w:jc w:val="both"/>
      </w:pPr>
      <w:r w:rsidRPr="00872A6E">
        <w:t xml:space="preserve">Eksploatacją zostają objęte urządzenia oświetlenia drogowego pozostające we władaniu ENEA Oświetlenie sp. z o.o. w obszarze administrowanym przez Gminę </w:t>
      </w:r>
      <w:r w:rsidR="008412F0">
        <w:t>Choszczno</w:t>
      </w:r>
      <w:r w:rsidRPr="00872A6E">
        <w:t xml:space="preserve"> oraz urządzenia pozostające własnością Gminy.</w:t>
      </w:r>
    </w:p>
    <w:p w14:paraId="5FB450D5" w14:textId="77777777" w:rsidR="00872A6E" w:rsidRPr="00872A6E" w:rsidRDefault="00872A6E" w:rsidP="00872A6E">
      <w:pPr>
        <w:numPr>
          <w:ilvl w:val="0"/>
          <w:numId w:val="22"/>
        </w:numPr>
        <w:tabs>
          <w:tab w:val="left" w:pos="426"/>
        </w:tabs>
        <w:spacing w:after="120"/>
        <w:ind w:left="426" w:hanging="426"/>
        <w:jc w:val="both"/>
      </w:pPr>
      <w:r w:rsidRPr="00872A6E">
        <w:t>Wykonawca prowadzi, a Zamawiający umożliwia eksploatację urządzeń objętych umową w sposób zapewniający:</w:t>
      </w:r>
    </w:p>
    <w:p w14:paraId="238DE09C" w14:textId="77777777" w:rsidR="00872A6E" w:rsidRPr="00872A6E" w:rsidRDefault="00872A6E" w:rsidP="00872A6E">
      <w:pPr>
        <w:numPr>
          <w:ilvl w:val="0"/>
          <w:numId w:val="28"/>
        </w:numPr>
        <w:tabs>
          <w:tab w:val="left" w:pos="993"/>
        </w:tabs>
        <w:spacing w:after="120"/>
        <w:ind w:left="567" w:firstLine="0"/>
      </w:pPr>
      <w:r w:rsidRPr="00872A6E">
        <w:t>bezpieczeństwo obsługi i otoczenia,</w:t>
      </w:r>
    </w:p>
    <w:p w14:paraId="14EE835C" w14:textId="77777777" w:rsidR="00872A6E" w:rsidRPr="00872A6E" w:rsidRDefault="00872A6E" w:rsidP="00872A6E">
      <w:pPr>
        <w:numPr>
          <w:ilvl w:val="0"/>
          <w:numId w:val="28"/>
        </w:numPr>
        <w:tabs>
          <w:tab w:val="left" w:pos="993"/>
        </w:tabs>
        <w:spacing w:after="120"/>
        <w:ind w:left="567" w:firstLine="0"/>
      </w:pPr>
      <w:r w:rsidRPr="00872A6E">
        <w:t>optymalną żywotność urządzeń,</w:t>
      </w:r>
    </w:p>
    <w:p w14:paraId="1D322D3A" w14:textId="77777777" w:rsidR="00872A6E" w:rsidRPr="00872A6E" w:rsidRDefault="00872A6E" w:rsidP="00872A6E">
      <w:pPr>
        <w:numPr>
          <w:ilvl w:val="0"/>
          <w:numId w:val="28"/>
        </w:numPr>
        <w:tabs>
          <w:tab w:val="left" w:pos="993"/>
        </w:tabs>
        <w:spacing w:after="120"/>
        <w:ind w:left="567" w:firstLine="0"/>
      </w:pPr>
      <w:r w:rsidRPr="00872A6E">
        <w:t>utrzymanie efektywności i jakości urządzeń oświetlenia drogowego,</w:t>
      </w:r>
    </w:p>
    <w:p w14:paraId="28FDC484" w14:textId="77777777" w:rsidR="00872A6E" w:rsidRPr="00872A6E" w:rsidRDefault="00872A6E" w:rsidP="00872A6E">
      <w:pPr>
        <w:numPr>
          <w:ilvl w:val="0"/>
          <w:numId w:val="28"/>
        </w:numPr>
        <w:tabs>
          <w:tab w:val="left" w:pos="993"/>
        </w:tabs>
        <w:spacing w:after="120"/>
        <w:ind w:left="567" w:firstLine="0"/>
      </w:pPr>
      <w:r w:rsidRPr="00872A6E">
        <w:t>zachowanie wymagań ochrony środowiska,</w:t>
      </w:r>
    </w:p>
    <w:p w14:paraId="2A68C981" w14:textId="77777777" w:rsidR="00872A6E" w:rsidRPr="00872A6E" w:rsidRDefault="00872A6E" w:rsidP="00872A6E">
      <w:pPr>
        <w:numPr>
          <w:ilvl w:val="0"/>
          <w:numId w:val="28"/>
        </w:numPr>
        <w:tabs>
          <w:tab w:val="left" w:pos="993"/>
        </w:tabs>
        <w:spacing w:after="120"/>
        <w:ind w:left="567" w:firstLine="0"/>
      </w:pPr>
      <w:r w:rsidRPr="00872A6E">
        <w:t>bezpieczną i ekonomiczną pracę urządzeń,</w:t>
      </w:r>
    </w:p>
    <w:p w14:paraId="110733A1" w14:textId="77777777" w:rsidR="00872A6E" w:rsidRPr="00872A6E" w:rsidRDefault="00872A6E" w:rsidP="00872A6E">
      <w:pPr>
        <w:numPr>
          <w:ilvl w:val="0"/>
          <w:numId w:val="28"/>
        </w:numPr>
        <w:tabs>
          <w:tab w:val="left" w:pos="993"/>
        </w:tabs>
        <w:spacing w:after="120"/>
        <w:ind w:left="567" w:firstLine="0"/>
      </w:pPr>
      <w:r w:rsidRPr="00872A6E">
        <w:t>racjonalne i oszczędne użytkowanie energii elektrycznej.</w:t>
      </w:r>
    </w:p>
    <w:p w14:paraId="5C547231" w14:textId="77777777" w:rsidR="00872A6E" w:rsidRPr="00872A6E" w:rsidRDefault="00872A6E" w:rsidP="00872A6E">
      <w:pPr>
        <w:numPr>
          <w:ilvl w:val="0"/>
          <w:numId w:val="22"/>
        </w:numPr>
        <w:spacing w:after="120"/>
        <w:ind w:left="709" w:hanging="349"/>
        <w:jc w:val="both"/>
      </w:pPr>
      <w:r w:rsidRPr="00872A6E">
        <w:t>Wykonawca oświadcza, że zlecone czynności wchodzą w zakres jego działalności zawodowej.</w:t>
      </w:r>
    </w:p>
    <w:p w14:paraId="2EAD9F50" w14:textId="77777777" w:rsidR="00872A6E" w:rsidRPr="00872A6E" w:rsidRDefault="00872A6E" w:rsidP="00872A6E">
      <w:pPr>
        <w:numPr>
          <w:ilvl w:val="0"/>
          <w:numId w:val="22"/>
        </w:numPr>
        <w:tabs>
          <w:tab w:val="left" w:pos="360"/>
        </w:tabs>
        <w:spacing w:after="120"/>
        <w:ind w:left="360" w:firstLine="0"/>
        <w:jc w:val="both"/>
      </w:pPr>
      <w:r w:rsidRPr="00872A6E">
        <w:t>Wykaz obiektów oświetleniowych objętych niniejszą umową stanowi załącznik nr 1.</w:t>
      </w:r>
    </w:p>
    <w:p w14:paraId="55C58DE9" w14:textId="77777777" w:rsidR="00872A6E" w:rsidRPr="00872A6E" w:rsidRDefault="00872A6E" w:rsidP="00872A6E">
      <w:pPr>
        <w:numPr>
          <w:ilvl w:val="0"/>
          <w:numId w:val="22"/>
        </w:numPr>
        <w:tabs>
          <w:tab w:val="left" w:pos="360"/>
        </w:tabs>
        <w:spacing w:after="120"/>
        <w:ind w:left="360" w:firstLine="0"/>
        <w:jc w:val="both"/>
      </w:pPr>
      <w:r w:rsidRPr="00872A6E">
        <w:t>Zestawienie statystyczne przedmiotu umowy stanowi załącznik nr 2.</w:t>
      </w:r>
    </w:p>
    <w:p w14:paraId="16E21949" w14:textId="77777777" w:rsidR="00872A6E" w:rsidRPr="00872A6E" w:rsidRDefault="00872A6E" w:rsidP="00872A6E">
      <w:pPr>
        <w:numPr>
          <w:ilvl w:val="0"/>
          <w:numId w:val="22"/>
        </w:numPr>
        <w:tabs>
          <w:tab w:val="left" w:pos="426"/>
        </w:tabs>
        <w:spacing w:after="120"/>
        <w:jc w:val="both"/>
      </w:pPr>
      <w:r w:rsidRPr="00872A6E">
        <w:t xml:space="preserve">Strony uzgadniają, że Zamawiający może podjąć decyzję o wyłączeniu oświetlenia </w:t>
      </w:r>
      <w:r w:rsidRPr="00872A6E">
        <w:br/>
        <w:t xml:space="preserve">na określony czas. W przypadku podjęcia przez Zamawiającego decyzji o wyłączeniu oświetlenia złoży on Wykonawcy oświadczenie o woli wyłączenia oświetlenia, które będzie zawierało wskazanie dni lub przedziałów godzinowych, w jakich oświetlenie ma zostać wyłączone. Oświadczenie, o którym mowa w zdaniu poprzedzającym, złożone zostanie w formie dokumentowej pod rygorem nieważności. Zamawiający oświadcza, </w:t>
      </w:r>
      <w:r w:rsidRPr="00872A6E">
        <w:br/>
        <w:t>że będzie ponosił wyłączną odpowiedzialność za ewentualne skutki wyłączenia oświetlenia. W przypadku skierowania przez osoby trzecie jakichkolwiek roszczeń przeciwko Wykonawcy Zamawiający zwolni Wykonawcę z odpowiedzialności.</w:t>
      </w:r>
    </w:p>
    <w:p w14:paraId="7AF0BFBC" w14:textId="77777777" w:rsidR="00872A6E" w:rsidRPr="00872A6E" w:rsidRDefault="00872A6E" w:rsidP="00872A6E">
      <w:pPr>
        <w:numPr>
          <w:ilvl w:val="0"/>
          <w:numId w:val="22"/>
        </w:numPr>
        <w:tabs>
          <w:tab w:val="left" w:pos="360"/>
        </w:tabs>
        <w:spacing w:after="120"/>
        <w:ind w:left="360" w:firstLine="0"/>
        <w:jc w:val="both"/>
      </w:pPr>
      <w:r w:rsidRPr="00872A6E">
        <w:t>Przedmiot umowy podzielony jest na dwie części:</w:t>
      </w:r>
    </w:p>
    <w:p w14:paraId="00F894AC" w14:textId="77777777" w:rsidR="00872A6E" w:rsidRPr="00872A6E" w:rsidRDefault="00872A6E" w:rsidP="00202BC7">
      <w:pPr>
        <w:numPr>
          <w:ilvl w:val="0"/>
          <w:numId w:val="29"/>
        </w:numPr>
        <w:tabs>
          <w:tab w:val="clear" w:pos="1440"/>
          <w:tab w:val="num" w:pos="993"/>
        </w:tabs>
        <w:spacing w:after="120"/>
        <w:ind w:left="993" w:hanging="273"/>
        <w:jc w:val="both"/>
      </w:pPr>
      <w:r w:rsidRPr="00872A6E">
        <w:t xml:space="preserve">część pierwsza obejmuje zakres stałych czynności nakazanych prawem i zabiegów obligatoryjnych oraz uzgodniony przez Strony pakiet prac i zabiegów eksploatacyjnych o szacowanym zakresie rocznym. Ta część umowy ma charakter stały w czasie obowiązywania umowy i objęta jest wynagrodzeniem ryczałtowym. Strony przyjmują, że w ramach pierwszej części przedmiotu umowy prowadzona będzie eksploatacja sieci oświetleniowej w sposób zadawalający, niezależnie </w:t>
      </w:r>
      <w:r w:rsidRPr="00872A6E">
        <w:br/>
        <w:t xml:space="preserve">od poziomu zgodności rzeczywistych ilości wskazanych prac względem ich ilości przyjętych do kalkulacji ceny wynagrodzenia ryczałtowego. </w:t>
      </w:r>
    </w:p>
    <w:p w14:paraId="5B6C4A3F" w14:textId="77777777" w:rsidR="00872A6E" w:rsidRPr="00872A6E" w:rsidRDefault="00872A6E" w:rsidP="00202BC7">
      <w:pPr>
        <w:numPr>
          <w:ilvl w:val="0"/>
          <w:numId w:val="29"/>
        </w:numPr>
        <w:tabs>
          <w:tab w:val="clear" w:pos="1440"/>
          <w:tab w:val="num" w:pos="993"/>
        </w:tabs>
        <w:spacing w:after="120"/>
        <w:ind w:left="993" w:hanging="273"/>
        <w:jc w:val="both"/>
      </w:pPr>
      <w:r w:rsidRPr="00872A6E">
        <w:t>część druga obejmuje wszelkie działania nieobjęte częścią pierwszą i uruchamiane każdorazowo na podstawie zleceń dodatkowych przekazywanych przez Zamawiającego. Cennik tych prac zawiera tabela w załączniku nr 4 – kolumna 7.</w:t>
      </w:r>
    </w:p>
    <w:p w14:paraId="646942D4" w14:textId="77777777" w:rsidR="00872A6E" w:rsidRPr="00872A6E" w:rsidRDefault="00872A6E" w:rsidP="00872A6E">
      <w:pPr>
        <w:jc w:val="center"/>
        <w:rPr>
          <w:b/>
        </w:rPr>
      </w:pPr>
      <w:r w:rsidRPr="00872A6E">
        <w:rPr>
          <w:u w:val="single"/>
        </w:rPr>
        <w:t>USTALENIA DOTYCZĄCE UTRZYMANIA I KONSERWACJI OŚWIETLENIA</w:t>
      </w:r>
    </w:p>
    <w:p w14:paraId="3535B28E" w14:textId="77777777" w:rsidR="00872A6E" w:rsidRPr="00872A6E" w:rsidRDefault="00872A6E" w:rsidP="00872A6E">
      <w:pPr>
        <w:jc w:val="center"/>
        <w:rPr>
          <w:b/>
        </w:rPr>
      </w:pPr>
      <w:r w:rsidRPr="00872A6E">
        <w:rPr>
          <w:b/>
        </w:rPr>
        <w:lastRenderedPageBreak/>
        <w:t>§ 3</w:t>
      </w:r>
    </w:p>
    <w:p w14:paraId="680FCEDF" w14:textId="77777777" w:rsidR="00872A6E" w:rsidRPr="00872A6E" w:rsidRDefault="00872A6E" w:rsidP="00872A6E">
      <w:pPr>
        <w:numPr>
          <w:ilvl w:val="0"/>
          <w:numId w:val="30"/>
        </w:numPr>
        <w:tabs>
          <w:tab w:val="left" w:pos="360"/>
        </w:tabs>
        <w:spacing w:after="120"/>
        <w:ind w:left="426" w:hanging="426"/>
        <w:jc w:val="both"/>
      </w:pPr>
      <w:r w:rsidRPr="00872A6E">
        <w:t>Wykonawca wykonywać będzie czynności i prace obligatoryjne objęte częścią ryczałtową wynagrodzenia, zapewniając nakazany prawem poziom administracyjnej obsługi majątku, prowadząc wymaganą dokumentację dla całości przedmiotu umowy oraz rozliczając wszelkie zobowiązania publiczno-prawne i podatkowe dotyczące sieci oświetleniowej należącej do ENEA Oświetlenie sp. z o.o.</w:t>
      </w:r>
    </w:p>
    <w:p w14:paraId="41802052" w14:textId="03A72B36" w:rsidR="00872A6E" w:rsidRPr="00872A6E" w:rsidRDefault="00872A6E" w:rsidP="00872A6E">
      <w:pPr>
        <w:numPr>
          <w:ilvl w:val="0"/>
          <w:numId w:val="30"/>
        </w:numPr>
        <w:tabs>
          <w:tab w:val="left" w:pos="360"/>
        </w:tabs>
        <w:spacing w:after="120"/>
        <w:ind w:left="426" w:hanging="426"/>
        <w:jc w:val="both"/>
      </w:pPr>
      <w:r w:rsidRPr="00872A6E">
        <w:t xml:space="preserve">Uszkodzenia i awarie będą likwidowane przez Wykonawcę z należytą starannością, z zachowaniem następujących </w:t>
      </w:r>
      <w:r w:rsidR="00907B4A" w:rsidRPr="00872A6E">
        <w:t>terminów:</w:t>
      </w:r>
    </w:p>
    <w:p w14:paraId="6B64C56D" w14:textId="77777777" w:rsidR="00872A6E" w:rsidRPr="00872A6E" w:rsidRDefault="00872A6E" w:rsidP="00872A6E">
      <w:pPr>
        <w:numPr>
          <w:ilvl w:val="0"/>
          <w:numId w:val="31"/>
        </w:numPr>
        <w:tabs>
          <w:tab w:val="left" w:pos="720"/>
        </w:tabs>
        <w:spacing w:after="120"/>
        <w:ind w:left="426" w:firstLine="0"/>
        <w:jc w:val="both"/>
      </w:pPr>
      <w:r w:rsidRPr="00872A6E">
        <w:t>usuwanie awarii w sieci oświetleniowej – (licząc od momentu przyjęcia zgłoszenia)</w:t>
      </w:r>
    </w:p>
    <w:p w14:paraId="13F6C60F" w14:textId="77777777" w:rsidR="00872A6E" w:rsidRPr="00872A6E" w:rsidRDefault="00872A6E" w:rsidP="00872A6E">
      <w:pPr>
        <w:tabs>
          <w:tab w:val="left" w:pos="900"/>
        </w:tabs>
        <w:spacing w:after="120"/>
        <w:ind w:left="1068" w:hanging="360"/>
        <w:jc w:val="both"/>
      </w:pPr>
      <w:r w:rsidRPr="00872A6E">
        <w:t xml:space="preserve">- w linii kablowej                                              - do </w:t>
      </w:r>
      <w:r w:rsidR="008412F0">
        <w:rPr>
          <w:color w:val="000000"/>
        </w:rPr>
        <w:t>7</w:t>
      </w:r>
      <w:r w:rsidRPr="00872A6E">
        <w:t xml:space="preserve">dni roboczych, </w:t>
      </w:r>
    </w:p>
    <w:p w14:paraId="7D18F0CE" w14:textId="41A070B9" w:rsidR="00872A6E" w:rsidRPr="00872A6E" w:rsidRDefault="00872A6E" w:rsidP="00872A6E">
      <w:pPr>
        <w:tabs>
          <w:tab w:val="left" w:pos="900"/>
        </w:tabs>
        <w:spacing w:after="120"/>
        <w:ind w:left="1068" w:hanging="360"/>
        <w:jc w:val="both"/>
      </w:pPr>
      <w:r w:rsidRPr="00872A6E">
        <w:t xml:space="preserve">- w linii napowietrznej                                      - do </w:t>
      </w:r>
      <w:r w:rsidR="008412F0">
        <w:rPr>
          <w:color w:val="000000"/>
        </w:rPr>
        <w:t>4</w:t>
      </w:r>
      <w:r w:rsidR="00253980">
        <w:rPr>
          <w:color w:val="000000"/>
        </w:rPr>
        <w:t xml:space="preserve"> </w:t>
      </w:r>
      <w:r w:rsidRPr="00872A6E">
        <w:t>dni roboczych,</w:t>
      </w:r>
    </w:p>
    <w:p w14:paraId="40DB1A5A" w14:textId="0F6E890D" w:rsidR="00872A6E" w:rsidRPr="00872A6E" w:rsidRDefault="00872A6E" w:rsidP="00872A6E">
      <w:pPr>
        <w:numPr>
          <w:ilvl w:val="0"/>
          <w:numId w:val="31"/>
        </w:numPr>
        <w:tabs>
          <w:tab w:val="left" w:pos="720"/>
        </w:tabs>
        <w:spacing w:after="120"/>
        <w:ind w:left="426" w:firstLine="0"/>
        <w:jc w:val="both"/>
      </w:pPr>
      <w:r w:rsidRPr="00872A6E">
        <w:t xml:space="preserve">wymiana przepalonych źródeł światła         - do </w:t>
      </w:r>
      <w:r w:rsidR="008412F0">
        <w:rPr>
          <w:color w:val="000000"/>
        </w:rPr>
        <w:t>10</w:t>
      </w:r>
      <w:r w:rsidRPr="00872A6E">
        <w:t>dni roboczych (z zastrzeżeniem ust.3),</w:t>
      </w:r>
    </w:p>
    <w:p w14:paraId="308ED0ED" w14:textId="77777777" w:rsidR="00872A6E" w:rsidRPr="00872A6E" w:rsidRDefault="00872A6E" w:rsidP="00872A6E">
      <w:pPr>
        <w:numPr>
          <w:ilvl w:val="0"/>
          <w:numId w:val="31"/>
        </w:numPr>
        <w:tabs>
          <w:tab w:val="left" w:pos="720"/>
        </w:tabs>
        <w:spacing w:after="120"/>
        <w:ind w:left="709" w:hanging="283"/>
        <w:jc w:val="both"/>
      </w:pPr>
      <w:r w:rsidRPr="00872A6E">
        <w:t xml:space="preserve">interwencje w przypadku oświetlenia załączonego w ciągu dnia załatwiane będą </w:t>
      </w:r>
      <w:r w:rsidRPr="00872A6E">
        <w:br/>
        <w:t xml:space="preserve">w czasie do </w:t>
      </w:r>
      <w:r w:rsidR="008412F0">
        <w:t>5</w:t>
      </w:r>
      <w:r w:rsidRPr="00872A6E">
        <w:t xml:space="preserve"> godzin. </w:t>
      </w:r>
    </w:p>
    <w:p w14:paraId="71F1F2F4" w14:textId="77777777" w:rsidR="00872A6E" w:rsidRPr="00872A6E" w:rsidRDefault="00872A6E" w:rsidP="00872A6E">
      <w:pPr>
        <w:pStyle w:val="Tekstpodstawowy"/>
        <w:numPr>
          <w:ilvl w:val="0"/>
          <w:numId w:val="32"/>
        </w:numPr>
        <w:tabs>
          <w:tab w:val="left" w:pos="360"/>
          <w:tab w:val="num" w:pos="426"/>
        </w:tabs>
        <w:spacing w:after="120"/>
        <w:ind w:left="426" w:hanging="426"/>
      </w:pPr>
      <w:r w:rsidRPr="00872A6E">
        <w:t xml:space="preserve">Obsługę w zakresie poprawnego funkcjonowania punktów świetlnych uważa się </w:t>
      </w:r>
      <w:r w:rsidRPr="00872A6E">
        <w:br/>
        <w:t>za przeprowadzoną w sposób należyty, jeżeli liczba niesprawnych opraw oświetleniowych w stosunku do ich ogólnej liczby nie przekracza 5%. Jako reprezentatywne dla wszystkich eksploatowanych opraw oświetleniowych uznaje się wynik, gdy po dokonaniu kontroli minimum 100 kolejnych opraw wybranych ciągów oświetleniowych, ilość niesprawnych punktów świetlnych nie przekroczy 5%. Wyłącza się z powyższego awarie, które wystąpiły w sieci i nie zostały ujawnione przez zgłoszenia, objazdy kontrolne oraz planowe przeglądy sieci.</w:t>
      </w:r>
    </w:p>
    <w:p w14:paraId="6A027931" w14:textId="77777777" w:rsidR="00872A6E" w:rsidRPr="00872A6E" w:rsidRDefault="00872A6E" w:rsidP="00872A6E">
      <w:pPr>
        <w:pStyle w:val="Tekstpodstawowy"/>
        <w:numPr>
          <w:ilvl w:val="0"/>
          <w:numId w:val="32"/>
        </w:numPr>
        <w:tabs>
          <w:tab w:val="left" w:pos="360"/>
          <w:tab w:val="num" w:pos="426"/>
        </w:tabs>
        <w:spacing w:after="120"/>
        <w:ind w:left="426" w:hanging="426"/>
      </w:pPr>
      <w:r w:rsidRPr="00872A6E">
        <w:t xml:space="preserve">W zakresie prac nie objętych częścią ryczałtową wynagrodzenia, Zamawiający będzie przekazywał Wykonawcy doraźne zlecenia, określając w nich zakres prac. </w:t>
      </w:r>
    </w:p>
    <w:p w14:paraId="7BF0450F" w14:textId="77777777" w:rsidR="00872A6E" w:rsidRPr="00872A6E" w:rsidRDefault="00872A6E" w:rsidP="00872A6E">
      <w:pPr>
        <w:pStyle w:val="Tekstpodstawowy"/>
        <w:numPr>
          <w:ilvl w:val="0"/>
          <w:numId w:val="32"/>
        </w:numPr>
        <w:tabs>
          <w:tab w:val="left" w:pos="360"/>
          <w:tab w:val="num" w:pos="426"/>
        </w:tabs>
        <w:spacing w:after="120"/>
        <w:ind w:left="426" w:hanging="426"/>
      </w:pPr>
      <w:r w:rsidRPr="00872A6E">
        <w:t xml:space="preserve">Wykonawca - w przypadku stwierdzenia bezpośredniego zagrożenia dla zdrowia i życia ludzkiego lub zwierząt oraz zagrożenia pożarowego jest zobowiązany do podjęcia koniecznych czynności bezzwłocznie. </w:t>
      </w:r>
    </w:p>
    <w:p w14:paraId="4B963EBE" w14:textId="77777777" w:rsidR="00872A6E" w:rsidRPr="00872A6E" w:rsidRDefault="00872A6E" w:rsidP="00872A6E">
      <w:pPr>
        <w:pStyle w:val="Tekstpodstawowy"/>
        <w:numPr>
          <w:ilvl w:val="0"/>
          <w:numId w:val="32"/>
        </w:numPr>
        <w:tabs>
          <w:tab w:val="left" w:pos="360"/>
          <w:tab w:val="num" w:pos="426"/>
        </w:tabs>
        <w:spacing w:after="120"/>
        <w:ind w:left="426" w:hanging="426"/>
      </w:pPr>
      <w:r w:rsidRPr="00872A6E">
        <w:t xml:space="preserve">Zamawiający wyznaczy upoważnione osoby do zgłaszania usterek i awarii </w:t>
      </w:r>
      <w:r w:rsidR="00202BC7">
        <w:br/>
      </w:r>
      <w:r w:rsidRPr="00872A6E">
        <w:t>w urządzeniach oświetlenia drogowego i prześle ich listę do Wykonawcy.</w:t>
      </w:r>
    </w:p>
    <w:p w14:paraId="5DF1E73F" w14:textId="77777777" w:rsidR="00872A6E" w:rsidRPr="00872A6E" w:rsidRDefault="00872A6E" w:rsidP="00872A6E">
      <w:pPr>
        <w:pStyle w:val="Tekstpodstawowy"/>
        <w:numPr>
          <w:ilvl w:val="0"/>
          <w:numId w:val="32"/>
        </w:numPr>
        <w:tabs>
          <w:tab w:val="left" w:pos="360"/>
          <w:tab w:val="num" w:pos="426"/>
        </w:tabs>
        <w:spacing w:after="120"/>
        <w:ind w:left="426" w:hanging="426"/>
      </w:pPr>
      <w:r w:rsidRPr="00872A6E">
        <w:t>Zamawiający jest uprawniony do kontroli realizacji zadań wynikających z umowy a Wykonawca ma obowiązek udostępnienia niezbędnych informacji i dokumentów.</w:t>
      </w:r>
    </w:p>
    <w:p w14:paraId="24414F21" w14:textId="77777777" w:rsidR="00872A6E" w:rsidRPr="00872A6E" w:rsidRDefault="00872A6E" w:rsidP="00872A6E">
      <w:pPr>
        <w:pStyle w:val="Tekstpodstawowy"/>
        <w:numPr>
          <w:ilvl w:val="0"/>
          <w:numId w:val="32"/>
        </w:numPr>
        <w:tabs>
          <w:tab w:val="left" w:pos="360"/>
          <w:tab w:val="num" w:pos="426"/>
        </w:tabs>
        <w:spacing w:after="120"/>
        <w:ind w:left="426" w:hanging="426"/>
      </w:pPr>
      <w:r w:rsidRPr="00872A6E">
        <w:t>Zamawiający nie będzie pobierał opłat za zajęcie pasa drogowego dla wykonania wszystkich prac wynikających z niniejszej umowy.</w:t>
      </w:r>
    </w:p>
    <w:p w14:paraId="78856666" w14:textId="77777777" w:rsidR="00872A6E" w:rsidRPr="00872A6E" w:rsidRDefault="00872A6E" w:rsidP="00872A6E">
      <w:pPr>
        <w:pStyle w:val="Tekstpodstawowy"/>
        <w:numPr>
          <w:ilvl w:val="0"/>
          <w:numId w:val="32"/>
        </w:numPr>
        <w:tabs>
          <w:tab w:val="left" w:pos="360"/>
          <w:tab w:val="num" w:pos="426"/>
        </w:tabs>
        <w:spacing w:after="120"/>
        <w:ind w:left="426" w:hanging="426"/>
      </w:pPr>
      <w:r w:rsidRPr="00872A6E">
        <w:t xml:space="preserve">Zamawiający wyraża zgodę na podzlecanie przez Wykonawcę części usług objętych umową.  </w:t>
      </w:r>
    </w:p>
    <w:p w14:paraId="30B646D9" w14:textId="20F9AECF" w:rsidR="00872A6E" w:rsidRPr="00872A6E" w:rsidRDefault="00872A6E" w:rsidP="008412F0">
      <w:pPr>
        <w:numPr>
          <w:ilvl w:val="0"/>
          <w:numId w:val="32"/>
        </w:numPr>
        <w:tabs>
          <w:tab w:val="num" w:pos="426"/>
        </w:tabs>
        <w:spacing w:after="120"/>
        <w:ind w:left="426" w:hanging="426"/>
        <w:jc w:val="both"/>
      </w:pPr>
      <w:r w:rsidRPr="00872A6E">
        <w:t xml:space="preserve">Zamawiający zgłaszać będzie Wykonawcy: Rejon Oświetleniowy </w:t>
      </w:r>
      <w:r w:rsidR="008412F0">
        <w:t xml:space="preserve">Szczecin wszelkie awarie drogą elektroniczną przy pomocy platformy zgłoszeniowej dostępnej pod adresem: </w:t>
      </w:r>
      <w:r w:rsidR="008412F0" w:rsidRPr="008079FD">
        <w:rPr>
          <w:rStyle w:val="Hipercze"/>
        </w:rPr>
        <w:t>awarie.eneos.pl/AWARIE</w:t>
      </w:r>
      <w:r w:rsidR="00907B4A">
        <w:rPr>
          <w:rStyle w:val="Hipercze"/>
        </w:rPr>
        <w:t xml:space="preserve"> </w:t>
      </w:r>
      <w:r w:rsidR="008412F0" w:rsidRPr="000E1AD1">
        <w:t xml:space="preserve">alternatywnie na adres email </w:t>
      </w:r>
      <w:r w:rsidR="008412F0" w:rsidRPr="00F26E97">
        <w:rPr>
          <w:rStyle w:val="Hipercze"/>
        </w:rPr>
        <w:t>eosw.</w:t>
      </w:r>
      <w:hyperlink r:id="rId11" w:history="1">
        <w:r w:rsidR="008412F0" w:rsidRPr="00213F52">
          <w:rPr>
            <w:rStyle w:val="Hipercze"/>
          </w:rPr>
          <w:t>ro6@enea.pl</w:t>
        </w:r>
      </w:hyperlink>
      <w:r w:rsidR="008412F0" w:rsidRPr="00961A52">
        <w:t xml:space="preserve">lub faksem na nr: </w:t>
      </w:r>
      <w:r w:rsidR="008412F0">
        <w:t>91 813 5049</w:t>
      </w:r>
      <w:r w:rsidR="008412F0" w:rsidRPr="00961A52">
        <w:t xml:space="preserve">, telefonicznie pod nr telefonu </w:t>
      </w:r>
      <w:r w:rsidR="008412F0">
        <w:t> 91 332 17 33.</w:t>
      </w:r>
    </w:p>
    <w:p w14:paraId="5BC8CCF8" w14:textId="77777777" w:rsidR="00872A6E" w:rsidRPr="00872A6E" w:rsidRDefault="00872A6E" w:rsidP="00872A6E">
      <w:pPr>
        <w:jc w:val="center"/>
        <w:rPr>
          <w:b/>
        </w:rPr>
      </w:pPr>
      <w:r w:rsidRPr="00872A6E">
        <w:rPr>
          <w:b/>
        </w:rPr>
        <w:t>§ 4</w:t>
      </w:r>
    </w:p>
    <w:p w14:paraId="416C33A4" w14:textId="77777777" w:rsidR="00872A6E" w:rsidRPr="00872A6E" w:rsidRDefault="00872A6E" w:rsidP="00872A6E">
      <w:pPr>
        <w:numPr>
          <w:ilvl w:val="2"/>
          <w:numId w:val="33"/>
        </w:numPr>
        <w:tabs>
          <w:tab w:val="left" w:pos="360"/>
        </w:tabs>
        <w:spacing w:after="120"/>
        <w:ind w:left="360" w:hanging="357"/>
        <w:jc w:val="both"/>
      </w:pPr>
      <w:r w:rsidRPr="00872A6E">
        <w:t>Wykonawca zapewnia całodobowy dyżur umożliwiający również przyjmowanie telefonicznych zgłoszeń awarii stanowiących bezpośrednie zagrożenia dla życia i zdrowia ludzkiego, życia zwierząt oraz zagrożenia pożarowego pod numerem 991.</w:t>
      </w:r>
    </w:p>
    <w:p w14:paraId="6F05E37B" w14:textId="77777777" w:rsidR="00872A6E" w:rsidRPr="00872A6E" w:rsidRDefault="00872A6E" w:rsidP="00872A6E">
      <w:pPr>
        <w:numPr>
          <w:ilvl w:val="2"/>
          <w:numId w:val="33"/>
        </w:numPr>
        <w:tabs>
          <w:tab w:val="left" w:pos="360"/>
        </w:tabs>
        <w:spacing w:after="120"/>
        <w:ind w:left="360" w:hanging="357"/>
      </w:pPr>
      <w:r w:rsidRPr="00872A6E">
        <w:lastRenderedPageBreak/>
        <w:t>Na wykonane prace Wykonawca udziela gwarancji:</w:t>
      </w:r>
    </w:p>
    <w:p w14:paraId="4FF4DBC5" w14:textId="77777777" w:rsidR="00872A6E" w:rsidRPr="00872A6E" w:rsidRDefault="00872A6E" w:rsidP="00202BC7">
      <w:pPr>
        <w:numPr>
          <w:ilvl w:val="0"/>
          <w:numId w:val="23"/>
        </w:numPr>
        <w:tabs>
          <w:tab w:val="clear" w:pos="1440"/>
          <w:tab w:val="num" w:pos="1134"/>
        </w:tabs>
        <w:spacing w:after="120"/>
        <w:ind w:left="1134" w:hanging="414"/>
      </w:pPr>
      <w:r w:rsidRPr="00872A6E">
        <w:t xml:space="preserve">wymiana źródła światła         - </w:t>
      </w:r>
      <w:r w:rsidR="008412F0">
        <w:t>12</w:t>
      </w:r>
      <w:r w:rsidRPr="00872A6E">
        <w:t xml:space="preserve"> miesięcy,</w:t>
      </w:r>
    </w:p>
    <w:p w14:paraId="7F9FF898" w14:textId="77777777" w:rsidR="00872A6E" w:rsidRPr="00872A6E" w:rsidRDefault="00872A6E" w:rsidP="00202BC7">
      <w:pPr>
        <w:numPr>
          <w:ilvl w:val="0"/>
          <w:numId w:val="23"/>
        </w:numPr>
        <w:tabs>
          <w:tab w:val="clear" w:pos="1440"/>
          <w:tab w:val="num" w:pos="1134"/>
        </w:tabs>
        <w:spacing w:after="120"/>
        <w:ind w:left="1134" w:hanging="414"/>
      </w:pPr>
      <w:r w:rsidRPr="00872A6E">
        <w:t xml:space="preserve">wymiana oprawy                   - </w:t>
      </w:r>
      <w:r w:rsidR="008412F0">
        <w:t>24</w:t>
      </w:r>
      <w:r w:rsidRPr="00872A6E">
        <w:t xml:space="preserve"> miesiące,</w:t>
      </w:r>
    </w:p>
    <w:p w14:paraId="3710CBDE" w14:textId="77777777" w:rsidR="00872A6E" w:rsidRPr="00872A6E" w:rsidRDefault="00872A6E" w:rsidP="00872A6E">
      <w:pPr>
        <w:numPr>
          <w:ilvl w:val="2"/>
          <w:numId w:val="33"/>
        </w:numPr>
        <w:tabs>
          <w:tab w:val="left" w:pos="360"/>
        </w:tabs>
        <w:spacing w:after="120"/>
        <w:ind w:left="360" w:hanging="360"/>
        <w:jc w:val="both"/>
      </w:pPr>
      <w:r w:rsidRPr="00872A6E">
        <w:t>Załączanie oświetlenia w porze dziennej następować może wyłącznie w przypadku dokonywania koniecznych przeglądów, konserwacji lub naprawy sieci oświetleniowej i po uprzednim powiadomieniu osób upoważnionych przez Zamawiającego.</w:t>
      </w:r>
    </w:p>
    <w:p w14:paraId="1A69C5D0" w14:textId="77777777" w:rsidR="00872A6E" w:rsidRPr="00872A6E" w:rsidRDefault="00872A6E" w:rsidP="00872A6E">
      <w:pPr>
        <w:numPr>
          <w:ilvl w:val="2"/>
          <w:numId w:val="33"/>
        </w:numPr>
        <w:tabs>
          <w:tab w:val="left" w:pos="360"/>
        </w:tabs>
        <w:spacing w:after="120"/>
        <w:ind w:left="360" w:hanging="360"/>
        <w:jc w:val="both"/>
      </w:pPr>
      <w:r w:rsidRPr="00872A6E">
        <w:t xml:space="preserve">Materiały i sprzęt niezbędne do realizacji umowy Wykonawca dostarczy własnym staraniem. </w:t>
      </w:r>
    </w:p>
    <w:p w14:paraId="66D67EF2" w14:textId="77777777" w:rsidR="00872A6E" w:rsidRPr="00872A6E" w:rsidRDefault="00872A6E" w:rsidP="00872A6E">
      <w:pPr>
        <w:numPr>
          <w:ilvl w:val="2"/>
          <w:numId w:val="33"/>
        </w:numPr>
        <w:tabs>
          <w:tab w:val="left" w:pos="360"/>
        </w:tabs>
        <w:spacing w:after="120"/>
        <w:ind w:left="360" w:hanging="360"/>
        <w:jc w:val="both"/>
      </w:pPr>
      <w:r w:rsidRPr="00872A6E">
        <w:t xml:space="preserve">Wykonawca jest zobowiązany pokryć szkody wyrządzone w wyniku niewykonania lub nienależytego wykonania umowy. </w:t>
      </w:r>
    </w:p>
    <w:p w14:paraId="4DD10791" w14:textId="77777777" w:rsidR="00872A6E" w:rsidRPr="00872A6E" w:rsidRDefault="00872A6E" w:rsidP="00872A6E">
      <w:pPr>
        <w:numPr>
          <w:ilvl w:val="2"/>
          <w:numId w:val="33"/>
        </w:numPr>
        <w:tabs>
          <w:tab w:val="left" w:pos="360"/>
        </w:tabs>
        <w:spacing w:after="120"/>
        <w:ind w:left="360" w:hanging="360"/>
        <w:jc w:val="both"/>
      </w:pPr>
      <w:r w:rsidRPr="00872A6E">
        <w:t>Wykonawca ponosi odpowiedzialność za wszelkie zdarzenia, szkody wobec osób trzecich, gdy po uzyskaniu wiadomości o zaistniałym zagrożeniu niezwłocznie nie podjął czynności zmierzających do usunięcia zagrożenia.</w:t>
      </w:r>
    </w:p>
    <w:p w14:paraId="671C36F7" w14:textId="77777777" w:rsidR="00872A6E" w:rsidRPr="00872A6E" w:rsidRDefault="00872A6E" w:rsidP="00872A6E">
      <w:pPr>
        <w:numPr>
          <w:ilvl w:val="2"/>
          <w:numId w:val="33"/>
        </w:numPr>
        <w:tabs>
          <w:tab w:val="left" w:pos="360"/>
        </w:tabs>
        <w:spacing w:after="120"/>
        <w:ind w:left="360" w:hanging="360"/>
        <w:jc w:val="both"/>
      </w:pPr>
      <w:r w:rsidRPr="00872A6E">
        <w:t>Wykonawca jest zobowiązany prowadzić paszportyzację oraz dokumentację techniczną eksploatowanych urządzeń objętych niniejszą umową oraz ewidencję wykonywanych czynności.</w:t>
      </w:r>
    </w:p>
    <w:p w14:paraId="40759425" w14:textId="77777777" w:rsidR="00872A6E" w:rsidRPr="00872A6E" w:rsidRDefault="00872A6E" w:rsidP="00872A6E">
      <w:pPr>
        <w:numPr>
          <w:ilvl w:val="2"/>
          <w:numId w:val="33"/>
        </w:numPr>
        <w:tabs>
          <w:tab w:val="left" w:pos="360"/>
        </w:tabs>
        <w:spacing w:after="120"/>
        <w:ind w:left="360" w:hanging="360"/>
        <w:jc w:val="both"/>
      </w:pPr>
      <w:r w:rsidRPr="00872A6E">
        <w:t>W przypadku podjęcia przez Zamawiającego decyzji o ograniczeniu ilości czynnych punktów świetlnych koszty i warunki związane z wyłączeniem i ponownym załączeniem będą ustalone według faktycznych nakładów Wykonawcy i regulowane przez Zamawiającego na podstawie odrębnych dokumentów rozliczeniowych. W przypadku trwałego odłączenia Zamawiający pokrywać będzie koszty związane z odłączeniem i likwidacją majątku wg odrębnych uzgodnień. Decyzja Zamawiającego o ograniczeniu czynnych punktów świetlnych oraz wniosek o likwidację urządzeń muszą mieć formę pisemną.</w:t>
      </w:r>
    </w:p>
    <w:p w14:paraId="79C1374A" w14:textId="77777777" w:rsidR="00872A6E" w:rsidRPr="00872A6E" w:rsidRDefault="00872A6E" w:rsidP="00872A6E">
      <w:pPr>
        <w:jc w:val="center"/>
        <w:rPr>
          <w:b/>
        </w:rPr>
      </w:pPr>
      <w:r w:rsidRPr="00872A6E">
        <w:rPr>
          <w:u w:val="single"/>
        </w:rPr>
        <w:t xml:space="preserve">WYNAGRODZENIE </w:t>
      </w:r>
    </w:p>
    <w:p w14:paraId="047308A6" w14:textId="77777777" w:rsidR="00872A6E" w:rsidRPr="00872A6E" w:rsidRDefault="00872A6E" w:rsidP="00872A6E">
      <w:pPr>
        <w:jc w:val="center"/>
        <w:rPr>
          <w:b/>
        </w:rPr>
      </w:pPr>
      <w:r w:rsidRPr="00872A6E">
        <w:rPr>
          <w:b/>
        </w:rPr>
        <w:t>§ 5</w:t>
      </w:r>
    </w:p>
    <w:p w14:paraId="4C1F7809" w14:textId="2D93B5D7" w:rsidR="00872A6E" w:rsidRPr="00872A6E" w:rsidRDefault="00872A6E" w:rsidP="00872A6E">
      <w:pPr>
        <w:numPr>
          <w:ilvl w:val="1"/>
          <w:numId w:val="23"/>
        </w:numPr>
        <w:tabs>
          <w:tab w:val="left" w:pos="360"/>
        </w:tabs>
        <w:spacing w:after="120"/>
        <w:ind w:left="360" w:hanging="360"/>
        <w:jc w:val="both"/>
      </w:pPr>
      <w:r w:rsidRPr="00872A6E">
        <w:t xml:space="preserve">Za wykonanie zadań objętych niniejszą umową ustala się miesięczne wynagrodzenie ryczałtowe, w kwocie </w:t>
      </w:r>
      <w:r w:rsidR="00E55A94">
        <w:rPr>
          <w:b/>
        </w:rPr>
        <w:t>……………..</w:t>
      </w:r>
      <w:r w:rsidRPr="00872A6E">
        <w:t xml:space="preserve"> zł netto (słownie: </w:t>
      </w:r>
      <w:r w:rsidR="00E55A94">
        <w:t>…………………………….</w:t>
      </w:r>
      <w:r w:rsidR="008412F0">
        <w:t xml:space="preserve">zł.). </w:t>
      </w:r>
      <w:r w:rsidRPr="00872A6E">
        <w:t xml:space="preserve">Do powyższej ceny będzie doliczone wynagrodzenie za dodatkowo zlecone czynności, których nie wskazano wśród wchodzących do rozliczenia ryczałtowego. Do powyższej kwoty zostanie doliczony podatek VAT zgodnie z obowiązującymi przepisami. </w:t>
      </w:r>
    </w:p>
    <w:p w14:paraId="6E4CBFCB" w14:textId="43CFF715" w:rsidR="00872A6E" w:rsidRPr="00872A6E" w:rsidRDefault="00872A6E" w:rsidP="00872A6E">
      <w:pPr>
        <w:numPr>
          <w:ilvl w:val="1"/>
          <w:numId w:val="23"/>
        </w:numPr>
        <w:tabs>
          <w:tab w:val="left" w:pos="360"/>
        </w:tabs>
        <w:spacing w:after="120"/>
        <w:ind w:left="360" w:hanging="360"/>
        <w:jc w:val="both"/>
      </w:pPr>
      <w:r w:rsidRPr="00872A6E">
        <w:t xml:space="preserve">Należność za świadczoną usługę regulowana będzie przelewem bankowym </w:t>
      </w:r>
      <w:r w:rsidR="00907B4A" w:rsidRPr="00872A6E">
        <w:t>na konto</w:t>
      </w:r>
      <w:r w:rsidRPr="00872A6E">
        <w:t xml:space="preserve"> Wykonawcy  wskazane w fakturze VAT.</w:t>
      </w:r>
    </w:p>
    <w:p w14:paraId="1166B660" w14:textId="77777777" w:rsidR="00872A6E" w:rsidRPr="00872A6E" w:rsidRDefault="00872A6E" w:rsidP="00872A6E">
      <w:pPr>
        <w:numPr>
          <w:ilvl w:val="1"/>
          <w:numId w:val="23"/>
        </w:numPr>
        <w:tabs>
          <w:tab w:val="left" w:pos="360"/>
        </w:tabs>
        <w:spacing w:after="120"/>
        <w:ind w:left="360" w:hanging="360"/>
        <w:jc w:val="both"/>
      </w:pPr>
      <w:r w:rsidRPr="00872A6E">
        <w:t xml:space="preserve">Faktury płatne będą w terminie </w:t>
      </w:r>
      <w:r w:rsidR="008412F0" w:rsidRPr="008412F0">
        <w:rPr>
          <w:b/>
        </w:rPr>
        <w:t>21</w:t>
      </w:r>
      <w:r w:rsidRPr="008412F0">
        <w:rPr>
          <w:b/>
        </w:rPr>
        <w:t xml:space="preserve"> dni</w:t>
      </w:r>
      <w:r w:rsidRPr="00872A6E">
        <w:t xml:space="preserve">, licząc od daty ich otrzymania przez Zamawiającego. Za termin realizacji faktury uważa się dzień, w którym należność wpłynęła na rachunek bankowy </w:t>
      </w:r>
      <w:r w:rsidR="008412F0">
        <w:t>Wykonawcy.</w:t>
      </w:r>
    </w:p>
    <w:p w14:paraId="2C6F3C72" w14:textId="77777777" w:rsidR="00872A6E" w:rsidRPr="00872A6E" w:rsidRDefault="00872A6E" w:rsidP="00872A6E">
      <w:pPr>
        <w:numPr>
          <w:ilvl w:val="1"/>
          <w:numId w:val="23"/>
        </w:numPr>
        <w:tabs>
          <w:tab w:val="left" w:pos="360"/>
        </w:tabs>
        <w:spacing w:after="120"/>
        <w:ind w:left="360" w:hanging="360"/>
        <w:jc w:val="both"/>
      </w:pPr>
      <w:r w:rsidRPr="00872A6E">
        <w:t>Za datę otrzymania faktury przez Zamawiającego uznaje się datę odnotowanego faktu wpływu faktury w formacie PDF do skrzynki odbiorczej poczty elektronicznej Zamawiającego wskazanej poniżej.</w:t>
      </w:r>
    </w:p>
    <w:p w14:paraId="426EA466" w14:textId="77777777" w:rsidR="00872A6E" w:rsidRPr="00872A6E" w:rsidRDefault="00872A6E" w:rsidP="00872A6E">
      <w:pPr>
        <w:numPr>
          <w:ilvl w:val="1"/>
          <w:numId w:val="23"/>
        </w:numPr>
        <w:tabs>
          <w:tab w:val="left" w:pos="360"/>
        </w:tabs>
        <w:spacing w:after="120"/>
        <w:ind w:left="360" w:hanging="360"/>
        <w:jc w:val="both"/>
      </w:pPr>
      <w:r w:rsidRPr="00872A6E">
        <w:t>Zamawiający oświadcza, że wyraża zgodę na przesyłanie drogą elektroniczną faktur wystawianych przez Wykonawcę zgodnie z obowiązującymi przepisami, w formacie PDF.</w:t>
      </w:r>
    </w:p>
    <w:p w14:paraId="29A5C5BB" w14:textId="77777777" w:rsidR="00872A6E" w:rsidRPr="00872A6E" w:rsidRDefault="00872A6E" w:rsidP="00872A6E">
      <w:pPr>
        <w:numPr>
          <w:ilvl w:val="1"/>
          <w:numId w:val="23"/>
        </w:numPr>
        <w:tabs>
          <w:tab w:val="left" w:pos="360"/>
        </w:tabs>
        <w:spacing w:after="120"/>
        <w:ind w:left="360" w:hanging="360"/>
        <w:jc w:val="both"/>
      </w:pPr>
      <w:r w:rsidRPr="00872A6E">
        <w:t>Wykonawca zobowiązuje się przesyłać faktury drogą elektroniczną w formacie PDF udostępnionym w sposób gwarantujący autentyczność jej pochodzenia, integralność oraz czytelność treści.</w:t>
      </w:r>
    </w:p>
    <w:p w14:paraId="579F6741" w14:textId="77777777" w:rsidR="00872A6E" w:rsidRPr="00872A6E" w:rsidRDefault="00872A6E" w:rsidP="00872A6E">
      <w:pPr>
        <w:numPr>
          <w:ilvl w:val="1"/>
          <w:numId w:val="23"/>
        </w:numPr>
        <w:tabs>
          <w:tab w:val="left" w:pos="360"/>
        </w:tabs>
        <w:spacing w:after="120"/>
        <w:ind w:left="360" w:hanging="360"/>
        <w:jc w:val="both"/>
      </w:pPr>
      <w:r w:rsidRPr="00872A6E">
        <w:lastRenderedPageBreak/>
        <w:t xml:space="preserve">W formacie PDF będą przesyłane drogą elektroniczną również faktury korygujące i duplikaty faktur. </w:t>
      </w:r>
    </w:p>
    <w:p w14:paraId="19491E07" w14:textId="77777777" w:rsidR="00872A6E" w:rsidRPr="00872A6E" w:rsidRDefault="00872A6E" w:rsidP="00872A6E">
      <w:pPr>
        <w:numPr>
          <w:ilvl w:val="1"/>
          <w:numId w:val="23"/>
        </w:numPr>
        <w:tabs>
          <w:tab w:val="left" w:pos="360"/>
        </w:tabs>
        <w:spacing w:after="120"/>
        <w:ind w:left="360" w:hanging="360"/>
        <w:jc w:val="both"/>
      </w:pPr>
      <w:r w:rsidRPr="00872A6E">
        <w:t xml:space="preserve">Przesłanie faktur w formie elektronicznej wyklucza możliwość ich wysłania w formie papierowej. </w:t>
      </w:r>
    </w:p>
    <w:p w14:paraId="2511BE39" w14:textId="77777777" w:rsidR="00872A6E" w:rsidRPr="00872A6E" w:rsidRDefault="00872A6E" w:rsidP="00872A6E">
      <w:pPr>
        <w:numPr>
          <w:ilvl w:val="1"/>
          <w:numId w:val="23"/>
        </w:numPr>
        <w:tabs>
          <w:tab w:val="left" w:pos="360"/>
        </w:tabs>
        <w:spacing w:after="120"/>
        <w:ind w:left="360" w:hanging="360"/>
        <w:jc w:val="both"/>
      </w:pPr>
      <w:r w:rsidRPr="00872A6E">
        <w:t xml:space="preserve">Wykonawca oświadcza, że faktury będą przesyłane z następującego adresu email: </w:t>
      </w:r>
      <w:r w:rsidRPr="008412F0">
        <w:rPr>
          <w:b/>
        </w:rPr>
        <w:t>wysylaniefaktursprzedaz@enea.pl</w:t>
      </w:r>
    </w:p>
    <w:p w14:paraId="34BB55B8" w14:textId="77777777" w:rsidR="00872A6E" w:rsidRPr="00872A6E" w:rsidRDefault="00872A6E" w:rsidP="00872A6E">
      <w:pPr>
        <w:numPr>
          <w:ilvl w:val="1"/>
          <w:numId w:val="23"/>
        </w:numPr>
        <w:tabs>
          <w:tab w:val="left" w:pos="360"/>
        </w:tabs>
        <w:spacing w:after="120"/>
        <w:ind w:left="360" w:hanging="360"/>
        <w:jc w:val="both"/>
      </w:pPr>
      <w:r w:rsidRPr="00872A6E">
        <w:t xml:space="preserve">Zamawiający oświadcza, że adresem e-mail właściwym do przesyłania faktur jest: </w:t>
      </w:r>
      <w:r w:rsidR="008412F0">
        <w:rPr>
          <w:b/>
          <w:bCs/>
        </w:rPr>
        <w:t>sekretariat@gmina.choszczno.pl</w:t>
      </w:r>
    </w:p>
    <w:p w14:paraId="11D4327D" w14:textId="77777777" w:rsidR="00872A6E" w:rsidRPr="00872A6E" w:rsidRDefault="00872A6E" w:rsidP="00872A6E">
      <w:pPr>
        <w:numPr>
          <w:ilvl w:val="1"/>
          <w:numId w:val="23"/>
        </w:numPr>
        <w:tabs>
          <w:tab w:val="left" w:pos="360"/>
        </w:tabs>
        <w:spacing w:after="120"/>
        <w:ind w:left="360" w:hanging="360"/>
        <w:jc w:val="both"/>
      </w:pPr>
      <w:r w:rsidRPr="00872A6E">
        <w:t xml:space="preserve">Strony zobowiązują się, że co najmniej na trzy dni przed zmianą danych określonych </w:t>
      </w:r>
      <w:r w:rsidRPr="00872A6E">
        <w:br/>
        <w:t xml:space="preserve">w ust. 9 i ust. 10 poinformują się o tym fakcie pisemnie lub drogą elektroniczną. </w:t>
      </w:r>
    </w:p>
    <w:p w14:paraId="14A19332" w14:textId="5ABF33D7" w:rsidR="00872A6E" w:rsidRPr="00990B8B" w:rsidRDefault="00872A6E" w:rsidP="00872A6E">
      <w:pPr>
        <w:numPr>
          <w:ilvl w:val="1"/>
          <w:numId w:val="23"/>
        </w:numPr>
        <w:tabs>
          <w:tab w:val="left" w:pos="360"/>
        </w:tabs>
        <w:spacing w:after="120"/>
        <w:ind w:left="360" w:hanging="360"/>
        <w:jc w:val="both"/>
      </w:pPr>
      <w:r w:rsidRPr="00872A6E">
        <w:t>Strony są zobowiązane do przechowywania faktur w formie elektronicznej, w sposób określony w art. 112a. ustawy z dnia 11.03.2004 r. o podatku od towarów i usług (</w:t>
      </w:r>
      <w:r w:rsidR="005929C3" w:rsidRPr="00990B8B">
        <w:t>Dz. U. 2024, poz. 361 z późn. zm.</w:t>
      </w:r>
      <w:r w:rsidRPr="00990B8B">
        <w:t xml:space="preserve"> ). </w:t>
      </w:r>
    </w:p>
    <w:p w14:paraId="159897F8" w14:textId="60977D53" w:rsidR="00872A6E" w:rsidRPr="00872A6E" w:rsidRDefault="00872A6E" w:rsidP="00872A6E">
      <w:pPr>
        <w:numPr>
          <w:ilvl w:val="1"/>
          <w:numId w:val="23"/>
        </w:numPr>
        <w:tabs>
          <w:tab w:val="left" w:pos="360"/>
        </w:tabs>
        <w:spacing w:after="120"/>
        <w:ind w:left="360" w:hanging="360"/>
        <w:jc w:val="both"/>
      </w:pPr>
      <w:r w:rsidRPr="00872A6E">
        <w:t xml:space="preserve">Faktury za świadczone usługi objęte niniejszą umową będą wystawiane przez Wykonawcę w cyklu miesięcznym do 7 –go dnia miesiąca następnego po miesiącu rozliczeniowym. Przy czym pierwszy okres rozliczeniowy obejmuje okres od dnia </w:t>
      </w:r>
      <w:r w:rsidR="008412F0" w:rsidRPr="008412F0">
        <w:rPr>
          <w:b/>
        </w:rPr>
        <w:t>01.01.202</w:t>
      </w:r>
      <w:r w:rsidR="00907B4A">
        <w:rPr>
          <w:b/>
        </w:rPr>
        <w:t>5</w:t>
      </w:r>
      <w:r w:rsidR="008412F0" w:rsidRPr="008412F0">
        <w:rPr>
          <w:b/>
        </w:rPr>
        <w:t>r</w:t>
      </w:r>
      <w:r w:rsidR="008412F0">
        <w:t>.</w:t>
      </w:r>
      <w:r w:rsidRPr="00872A6E">
        <w:t xml:space="preserve"> do ostatniego dnia miesiąca w którym zawarto umowę.</w:t>
      </w:r>
    </w:p>
    <w:p w14:paraId="1A0ABE6B" w14:textId="77777777" w:rsidR="00872A6E" w:rsidRPr="00872A6E" w:rsidRDefault="00872A6E" w:rsidP="00872A6E">
      <w:pPr>
        <w:numPr>
          <w:ilvl w:val="1"/>
          <w:numId w:val="23"/>
        </w:numPr>
        <w:tabs>
          <w:tab w:val="left" w:pos="360"/>
        </w:tabs>
        <w:spacing w:after="120"/>
        <w:ind w:left="360" w:hanging="360"/>
        <w:jc w:val="both"/>
      </w:pPr>
      <w:r w:rsidRPr="00872A6E">
        <w:t xml:space="preserve">Wprowadzenie do eksploatacji nowych elementów sieci oświetleniowej lub zwiększenie zakresu prac powodować może odpowiednią zmianę ustalonego przez Strony wynagrodzenia ryczałtowego. Modyfikacja wymaga każdorazowo zmiany załączników </w:t>
      </w:r>
      <w:r w:rsidRPr="00872A6E">
        <w:br/>
        <w:t>i powoduje konieczność zawarcia aneksu do Umowy w formie pisemnej pod rygorem nieważności.</w:t>
      </w:r>
    </w:p>
    <w:p w14:paraId="2937C0A0" w14:textId="77777777" w:rsidR="00872A6E" w:rsidRPr="00872A6E" w:rsidRDefault="00872A6E" w:rsidP="00872A6E">
      <w:pPr>
        <w:numPr>
          <w:ilvl w:val="1"/>
          <w:numId w:val="23"/>
        </w:numPr>
        <w:tabs>
          <w:tab w:val="left" w:pos="360"/>
        </w:tabs>
        <w:spacing w:after="120"/>
        <w:ind w:left="360" w:hanging="360"/>
        <w:jc w:val="both"/>
      </w:pPr>
      <w:r w:rsidRPr="00872A6E">
        <w:t xml:space="preserve">Zmiana obowiązujących u Wykonawcy stawek kalkulacyjnych może stanowić podstawę </w:t>
      </w:r>
      <w:r w:rsidRPr="00872A6E">
        <w:br/>
        <w:t>do zmiany przysługującego wynagrodzenia na podstawie zawartego aneksu do niniejszej Umowy w formie pisemnej pod rygorem nieważności.</w:t>
      </w:r>
    </w:p>
    <w:p w14:paraId="5AE584FA" w14:textId="77777777" w:rsidR="00872A6E" w:rsidRPr="00872A6E" w:rsidRDefault="00872A6E" w:rsidP="00872A6E">
      <w:pPr>
        <w:numPr>
          <w:ilvl w:val="1"/>
          <w:numId w:val="23"/>
        </w:numPr>
        <w:tabs>
          <w:tab w:val="left" w:pos="360"/>
        </w:tabs>
        <w:spacing w:after="120"/>
        <w:ind w:left="360" w:hanging="360"/>
        <w:jc w:val="both"/>
      </w:pPr>
      <w:r w:rsidRPr="00872A6E">
        <w:t>Zamawiający w przypadku opóźnienia w opłaceniu faktur zapłaci Wykonawcy ustawowe odsetki za opóźnienie za każdy dzień opóźnienia w zapłacie.</w:t>
      </w:r>
    </w:p>
    <w:p w14:paraId="322B5645" w14:textId="7434B723" w:rsidR="00872A6E" w:rsidRPr="00990B8B" w:rsidRDefault="00872A6E" w:rsidP="00872A6E">
      <w:pPr>
        <w:numPr>
          <w:ilvl w:val="1"/>
          <w:numId w:val="23"/>
        </w:numPr>
        <w:tabs>
          <w:tab w:val="left" w:pos="360"/>
        </w:tabs>
        <w:spacing w:after="120"/>
        <w:ind w:left="360" w:hanging="360"/>
        <w:jc w:val="both"/>
      </w:pPr>
      <w:r w:rsidRPr="00872A6E">
        <w:t xml:space="preserve">Wykonawca w przypadku zwłoki w wykonaniu prac, o których mowa w § 3 ust. 2 zapłaci Zamawiającemu karę umowną w wysokości 2,0% </w:t>
      </w:r>
      <w:r w:rsidR="005929C3">
        <w:t>wartości niewykonanej w terminie usługi wg zał. nr 4 kolumna 6 za każdy dzień zwłoki,</w:t>
      </w:r>
      <w:r w:rsidR="005929C3" w:rsidRPr="009E0BE9">
        <w:t xml:space="preserve"> </w:t>
      </w:r>
      <w:bookmarkStart w:id="0" w:name="_Hlk181719963"/>
      <w:r w:rsidR="005929C3" w:rsidRPr="00990B8B">
        <w:t>nie wyższej niż 20% wysokości wynagrodzenia za niewykonaną w terminie usługę</w:t>
      </w:r>
      <w:bookmarkEnd w:id="0"/>
      <w:r w:rsidR="005929C3" w:rsidRPr="00990B8B">
        <w:t>. Zapis § 5 ust. 17 wchodzi w życie z dniem podpisania Umowy</w:t>
      </w:r>
      <w:r w:rsidRPr="00990B8B">
        <w:t>.</w:t>
      </w:r>
    </w:p>
    <w:p w14:paraId="43995AAD" w14:textId="77777777" w:rsidR="00B64725" w:rsidRPr="00B64725" w:rsidRDefault="005F6443" w:rsidP="00B64725">
      <w:pPr>
        <w:numPr>
          <w:ilvl w:val="1"/>
          <w:numId w:val="23"/>
        </w:numPr>
        <w:tabs>
          <w:tab w:val="left" w:pos="360"/>
        </w:tabs>
        <w:suppressAutoHyphens w:val="0"/>
        <w:spacing w:after="120"/>
        <w:ind w:left="360"/>
        <w:jc w:val="both"/>
        <w:rPr>
          <w:kern w:val="0"/>
          <w:lang w:eastAsia="pl-PL"/>
        </w:rPr>
      </w:pPr>
      <w:r>
        <w:rPr>
          <w:kern w:val="0"/>
          <w:lang w:eastAsia="pl-PL"/>
        </w:rPr>
        <w:t>Strony uzgadniają</w:t>
      </w:r>
      <w:r w:rsidR="00B64725" w:rsidRPr="00B64725">
        <w:rPr>
          <w:kern w:val="0"/>
          <w:lang w:eastAsia="pl-PL"/>
        </w:rPr>
        <w:t xml:space="preserve"> zmianę wynagrodzenia na podstawie art. 439 ustawy Prawo zamówień publicznych w następujący sposób:</w:t>
      </w:r>
    </w:p>
    <w:p w14:paraId="6D386EDE" w14:textId="77777777" w:rsidR="00B64725" w:rsidRPr="00B64725" w:rsidRDefault="00B64725" w:rsidP="00B64725">
      <w:pPr>
        <w:numPr>
          <w:ilvl w:val="0"/>
          <w:numId w:val="36"/>
        </w:numPr>
        <w:tabs>
          <w:tab w:val="left" w:pos="360"/>
        </w:tabs>
        <w:suppressAutoHyphens w:val="0"/>
        <w:spacing w:after="120"/>
        <w:contextualSpacing/>
        <w:jc w:val="both"/>
        <w:rPr>
          <w:kern w:val="0"/>
          <w:lang w:eastAsia="pl-PL"/>
        </w:rPr>
      </w:pPr>
      <w:r w:rsidRPr="00B64725">
        <w:rPr>
          <w:kern w:val="0"/>
          <w:lang w:eastAsia="pl-PL"/>
        </w:rPr>
        <w:t>Zmiana jest możliwa maksymalnie jeden raz podczas trwania umowy</w:t>
      </w:r>
      <w:r w:rsidR="00C30D18">
        <w:rPr>
          <w:kern w:val="0"/>
          <w:lang w:eastAsia="pl-PL"/>
        </w:rPr>
        <w:t>,</w:t>
      </w:r>
    </w:p>
    <w:p w14:paraId="29023A8E" w14:textId="4588E193" w:rsidR="00B64725" w:rsidRPr="00B64725" w:rsidRDefault="00B64725" w:rsidP="00B64725">
      <w:pPr>
        <w:numPr>
          <w:ilvl w:val="0"/>
          <w:numId w:val="36"/>
        </w:numPr>
        <w:tabs>
          <w:tab w:val="left" w:pos="360"/>
        </w:tabs>
        <w:suppressAutoHyphens w:val="0"/>
        <w:spacing w:after="120"/>
        <w:contextualSpacing/>
        <w:jc w:val="both"/>
        <w:rPr>
          <w:kern w:val="0"/>
          <w:lang w:eastAsia="pl-PL"/>
        </w:rPr>
      </w:pPr>
      <w:r w:rsidRPr="00B64725">
        <w:rPr>
          <w:kern w:val="0"/>
          <w:lang w:eastAsia="pl-PL"/>
        </w:rPr>
        <w:t xml:space="preserve">Z wnioskiem o zmianę wynagrodzenia Zamawiający lub Wykonawca może zwrócić się najwcześniej po upływie 6 miesięcy od dnia podpisania umowy pod warunkiem, że </w:t>
      </w:r>
      <w:bookmarkStart w:id="1" w:name="_Hlk146272252"/>
      <w:r w:rsidRPr="00B64725">
        <w:rPr>
          <w:kern w:val="0"/>
          <w:lang w:eastAsia="pl-PL"/>
        </w:rPr>
        <w:t>suma kwartalnych wskaźników cen towarów i usług konsumpcyjnych</w:t>
      </w:r>
      <w:bookmarkEnd w:id="1"/>
      <w:r w:rsidRPr="00B64725">
        <w:rPr>
          <w:kern w:val="0"/>
          <w:lang w:eastAsia="pl-PL"/>
        </w:rPr>
        <w:t xml:space="preserve"> ogłoszonych w komunikacie prezesa Głównego Urzędu Statystycznego (z I i II kwartału </w:t>
      </w:r>
      <w:r w:rsidR="000413CA" w:rsidRPr="00B64725">
        <w:rPr>
          <w:kern w:val="0"/>
          <w:lang w:eastAsia="pl-PL"/>
        </w:rPr>
        <w:t>202</w:t>
      </w:r>
      <w:r w:rsidR="000413CA">
        <w:rPr>
          <w:kern w:val="0"/>
          <w:lang w:eastAsia="pl-PL"/>
        </w:rPr>
        <w:t>5</w:t>
      </w:r>
      <w:r w:rsidRPr="00B64725">
        <w:rPr>
          <w:kern w:val="0"/>
          <w:lang w:eastAsia="pl-PL"/>
        </w:rPr>
        <w:t>) wyniesie co najmniej odpowiednio 5% albo – 5%</w:t>
      </w:r>
      <w:r w:rsidR="00C30D18">
        <w:rPr>
          <w:kern w:val="0"/>
          <w:lang w:eastAsia="pl-PL"/>
        </w:rPr>
        <w:t>,</w:t>
      </w:r>
    </w:p>
    <w:p w14:paraId="558D0F75" w14:textId="21C8A5DC" w:rsidR="00B64725" w:rsidRPr="00B64725" w:rsidRDefault="00B64725" w:rsidP="00B64725">
      <w:pPr>
        <w:numPr>
          <w:ilvl w:val="0"/>
          <w:numId w:val="36"/>
        </w:numPr>
        <w:tabs>
          <w:tab w:val="left" w:pos="360"/>
        </w:tabs>
        <w:suppressAutoHyphens w:val="0"/>
        <w:spacing w:after="120"/>
        <w:contextualSpacing/>
        <w:jc w:val="both"/>
        <w:rPr>
          <w:kern w:val="0"/>
          <w:lang w:eastAsia="pl-PL"/>
        </w:rPr>
      </w:pPr>
      <w:r w:rsidRPr="00B64725">
        <w:rPr>
          <w:kern w:val="0"/>
          <w:lang w:eastAsia="pl-PL"/>
        </w:rPr>
        <w:t xml:space="preserve">Zmiana może dotyczyć wynagrodzenia jeszcze niewypłaconego, tj. zmiana jest możliwa od lipca </w:t>
      </w:r>
      <w:r w:rsidR="000413CA" w:rsidRPr="00B64725">
        <w:rPr>
          <w:kern w:val="0"/>
          <w:lang w:eastAsia="pl-PL"/>
        </w:rPr>
        <w:t>202</w:t>
      </w:r>
      <w:r w:rsidR="000413CA">
        <w:rPr>
          <w:kern w:val="0"/>
          <w:lang w:eastAsia="pl-PL"/>
        </w:rPr>
        <w:t>5</w:t>
      </w:r>
      <w:r w:rsidR="000413CA" w:rsidRPr="00B64725">
        <w:rPr>
          <w:kern w:val="0"/>
          <w:lang w:eastAsia="pl-PL"/>
        </w:rPr>
        <w:t xml:space="preserve"> </w:t>
      </w:r>
      <w:r w:rsidRPr="00B64725">
        <w:rPr>
          <w:kern w:val="0"/>
          <w:lang w:eastAsia="pl-PL"/>
        </w:rPr>
        <w:t>r. i dotyczyć będzie wynagrodzenia planowanego do wypłaty</w:t>
      </w:r>
      <w:r w:rsidR="00C30D18">
        <w:rPr>
          <w:kern w:val="0"/>
          <w:lang w:eastAsia="pl-PL"/>
        </w:rPr>
        <w:t xml:space="preserve"> za miesiące</w:t>
      </w:r>
      <w:r w:rsidRPr="00B64725">
        <w:rPr>
          <w:kern w:val="0"/>
          <w:lang w:eastAsia="pl-PL"/>
        </w:rPr>
        <w:t xml:space="preserve"> od lipca do grudnia </w:t>
      </w:r>
      <w:r w:rsidR="000413CA" w:rsidRPr="00B64725">
        <w:rPr>
          <w:kern w:val="0"/>
          <w:lang w:eastAsia="pl-PL"/>
        </w:rPr>
        <w:t>202</w:t>
      </w:r>
      <w:r w:rsidR="000413CA">
        <w:rPr>
          <w:kern w:val="0"/>
          <w:lang w:eastAsia="pl-PL"/>
        </w:rPr>
        <w:t>5</w:t>
      </w:r>
      <w:r w:rsidR="000413CA" w:rsidRPr="00B64725">
        <w:rPr>
          <w:kern w:val="0"/>
          <w:lang w:eastAsia="pl-PL"/>
        </w:rPr>
        <w:t>r</w:t>
      </w:r>
      <w:r w:rsidRPr="00B64725">
        <w:rPr>
          <w:kern w:val="0"/>
          <w:lang w:eastAsia="pl-PL"/>
        </w:rPr>
        <w:t>.</w:t>
      </w:r>
    </w:p>
    <w:p w14:paraId="1F96EC59" w14:textId="77777777" w:rsidR="00B64725" w:rsidRPr="00B64725" w:rsidRDefault="00B64725" w:rsidP="00B64725">
      <w:pPr>
        <w:numPr>
          <w:ilvl w:val="0"/>
          <w:numId w:val="36"/>
        </w:numPr>
        <w:tabs>
          <w:tab w:val="left" w:pos="360"/>
        </w:tabs>
        <w:suppressAutoHyphens w:val="0"/>
        <w:spacing w:after="120"/>
        <w:contextualSpacing/>
        <w:jc w:val="both"/>
        <w:rPr>
          <w:kern w:val="0"/>
          <w:lang w:eastAsia="pl-PL"/>
        </w:rPr>
      </w:pPr>
      <w:r w:rsidRPr="00B64725">
        <w:rPr>
          <w:kern w:val="0"/>
          <w:lang w:eastAsia="pl-PL"/>
        </w:rPr>
        <w:t xml:space="preserve">Wynagrodzenie będzie podlegało waloryzacji począwszy od pełnego </w:t>
      </w:r>
      <w:r w:rsidR="00C30D18">
        <w:rPr>
          <w:kern w:val="0"/>
          <w:lang w:eastAsia="pl-PL"/>
        </w:rPr>
        <w:t xml:space="preserve">pierwszego </w:t>
      </w:r>
      <w:r w:rsidRPr="00B64725">
        <w:rPr>
          <w:kern w:val="0"/>
          <w:lang w:eastAsia="pl-PL"/>
        </w:rPr>
        <w:t>miesiąca kalendarzowego</w:t>
      </w:r>
      <w:r w:rsidR="00C30D18">
        <w:rPr>
          <w:kern w:val="0"/>
          <w:lang w:eastAsia="pl-PL"/>
        </w:rPr>
        <w:t>, w którym spełniły się przesłanki waloryzacji,</w:t>
      </w:r>
    </w:p>
    <w:p w14:paraId="7BF5DAEF" w14:textId="77777777" w:rsidR="00B64725" w:rsidRPr="00B64725" w:rsidRDefault="00B64725" w:rsidP="00B64725">
      <w:pPr>
        <w:numPr>
          <w:ilvl w:val="0"/>
          <w:numId w:val="36"/>
        </w:numPr>
        <w:tabs>
          <w:tab w:val="left" w:pos="360"/>
        </w:tabs>
        <w:suppressAutoHyphens w:val="0"/>
        <w:spacing w:after="120"/>
        <w:contextualSpacing/>
        <w:jc w:val="both"/>
        <w:rPr>
          <w:kern w:val="0"/>
          <w:lang w:eastAsia="pl-PL"/>
        </w:rPr>
      </w:pPr>
      <w:r w:rsidRPr="00B64725">
        <w:rPr>
          <w:kern w:val="0"/>
          <w:lang w:eastAsia="pl-PL"/>
        </w:rPr>
        <w:lastRenderedPageBreak/>
        <w:t>Zmiana wynagrodzenie może polegać zarówno na jego wzroście jak i obniżeniu</w:t>
      </w:r>
      <w:r w:rsidR="00C30D18">
        <w:rPr>
          <w:kern w:val="0"/>
          <w:lang w:eastAsia="pl-PL"/>
        </w:rPr>
        <w:t xml:space="preserve">, przy czym Strony uzgadniają, że </w:t>
      </w:r>
      <w:r w:rsidR="003027A4">
        <w:rPr>
          <w:kern w:val="0"/>
          <w:lang w:eastAsia="pl-PL"/>
        </w:rPr>
        <w:t xml:space="preserve">zmiana kosztów wykonania usługi oraz zmiana wynagrodzenia odpowiadają </w:t>
      </w:r>
      <w:r w:rsidR="003027A4" w:rsidRPr="003027A4">
        <w:rPr>
          <w:kern w:val="0"/>
          <w:lang w:eastAsia="pl-PL"/>
        </w:rPr>
        <w:t>sum</w:t>
      </w:r>
      <w:r w:rsidR="003027A4">
        <w:rPr>
          <w:kern w:val="0"/>
          <w:lang w:eastAsia="pl-PL"/>
        </w:rPr>
        <w:t>ie</w:t>
      </w:r>
      <w:r w:rsidR="003027A4" w:rsidRPr="003027A4">
        <w:rPr>
          <w:kern w:val="0"/>
          <w:lang w:eastAsia="pl-PL"/>
        </w:rPr>
        <w:t xml:space="preserve"> kwartalnych wskaźników cen towarów i usług konsumpcyjnych</w:t>
      </w:r>
      <w:r w:rsidR="003027A4">
        <w:rPr>
          <w:kern w:val="0"/>
          <w:lang w:eastAsia="pl-PL"/>
        </w:rPr>
        <w:t xml:space="preserve">, o której mowa w lit. b, </w:t>
      </w:r>
    </w:p>
    <w:p w14:paraId="21DD0367" w14:textId="77777777" w:rsidR="00B64725" w:rsidRDefault="00B64725" w:rsidP="00B64725">
      <w:pPr>
        <w:numPr>
          <w:ilvl w:val="0"/>
          <w:numId w:val="36"/>
        </w:numPr>
        <w:tabs>
          <w:tab w:val="left" w:pos="360"/>
        </w:tabs>
        <w:suppressAutoHyphens w:val="0"/>
        <w:spacing w:after="120"/>
        <w:contextualSpacing/>
        <w:jc w:val="both"/>
        <w:rPr>
          <w:kern w:val="0"/>
          <w:lang w:eastAsia="pl-PL"/>
        </w:rPr>
      </w:pPr>
      <w:r w:rsidRPr="00B64725">
        <w:rPr>
          <w:kern w:val="0"/>
          <w:lang w:eastAsia="pl-PL"/>
        </w:rPr>
        <w:t>Zmiana wymaga wniosku Wykonawcy do Zamawiającego (wzrost ceny) lub Zamawiającego do Wykonawcy (obniżenie ceny)</w:t>
      </w:r>
      <w:r w:rsidR="003027A4">
        <w:rPr>
          <w:kern w:val="0"/>
          <w:lang w:eastAsia="pl-PL"/>
        </w:rPr>
        <w:t>,</w:t>
      </w:r>
    </w:p>
    <w:p w14:paraId="36D85492" w14:textId="4A04490B" w:rsidR="003027A4" w:rsidRPr="00B64725" w:rsidRDefault="003027A4" w:rsidP="00457978">
      <w:pPr>
        <w:tabs>
          <w:tab w:val="left" w:pos="360"/>
        </w:tabs>
        <w:suppressAutoHyphens w:val="0"/>
        <w:spacing w:after="120"/>
        <w:contextualSpacing/>
        <w:jc w:val="both"/>
        <w:rPr>
          <w:kern w:val="0"/>
          <w:lang w:eastAsia="pl-PL"/>
        </w:rPr>
      </w:pPr>
    </w:p>
    <w:p w14:paraId="243129D3" w14:textId="77777777" w:rsidR="00B64725" w:rsidRPr="00872A6E" w:rsidRDefault="00B64725" w:rsidP="00B64725">
      <w:pPr>
        <w:tabs>
          <w:tab w:val="left" w:pos="360"/>
        </w:tabs>
        <w:spacing w:after="120"/>
        <w:ind w:left="360"/>
        <w:jc w:val="both"/>
      </w:pPr>
    </w:p>
    <w:p w14:paraId="0D1E53C1" w14:textId="77777777" w:rsidR="00872A6E" w:rsidRPr="00872A6E" w:rsidRDefault="00872A6E" w:rsidP="00872A6E">
      <w:pPr>
        <w:numPr>
          <w:ilvl w:val="1"/>
          <w:numId w:val="23"/>
        </w:numPr>
        <w:tabs>
          <w:tab w:val="left" w:pos="360"/>
        </w:tabs>
        <w:spacing w:after="120"/>
        <w:ind w:left="360" w:hanging="360"/>
        <w:jc w:val="both"/>
      </w:pPr>
      <w:r w:rsidRPr="00872A6E">
        <w:t xml:space="preserve">Zamawiający oświadcza, że jest podatnikiem podatku VAT  (NIP </w:t>
      </w:r>
      <w:r w:rsidR="008412F0">
        <w:t>594-153-03-07</w:t>
      </w:r>
      <w:r w:rsidRPr="00872A6E">
        <w:t xml:space="preserve">). </w:t>
      </w:r>
    </w:p>
    <w:p w14:paraId="5F7FCD42" w14:textId="77777777" w:rsidR="00872A6E" w:rsidRPr="00872A6E" w:rsidRDefault="00872A6E" w:rsidP="00872A6E">
      <w:pPr>
        <w:numPr>
          <w:ilvl w:val="1"/>
          <w:numId w:val="23"/>
        </w:numPr>
        <w:tabs>
          <w:tab w:val="left" w:pos="360"/>
        </w:tabs>
        <w:spacing w:after="120"/>
        <w:ind w:left="360" w:hanging="360"/>
        <w:jc w:val="both"/>
      </w:pPr>
      <w:r w:rsidRPr="00872A6E">
        <w:t xml:space="preserve">Wykonawca oświadcza, że jest podatnikiem podatku VAT  (NIP </w:t>
      </w:r>
      <w:r w:rsidR="008412F0">
        <w:t>852-19-62-912</w:t>
      </w:r>
      <w:r w:rsidRPr="00872A6E">
        <w:t xml:space="preserve">). </w:t>
      </w:r>
    </w:p>
    <w:p w14:paraId="44F23504" w14:textId="77777777" w:rsidR="00872A6E" w:rsidRPr="00872A6E" w:rsidRDefault="00872A6E" w:rsidP="00872A6E">
      <w:pPr>
        <w:jc w:val="center"/>
        <w:rPr>
          <w:u w:val="single"/>
        </w:rPr>
      </w:pPr>
    </w:p>
    <w:p w14:paraId="1AE8C4B4" w14:textId="77777777" w:rsidR="00872A6E" w:rsidRPr="00872A6E" w:rsidRDefault="00872A6E" w:rsidP="00872A6E">
      <w:pPr>
        <w:jc w:val="center"/>
        <w:rPr>
          <w:b/>
          <w:sz w:val="14"/>
        </w:rPr>
      </w:pPr>
      <w:r w:rsidRPr="00872A6E">
        <w:rPr>
          <w:u w:val="single"/>
        </w:rPr>
        <w:t>MODERNIZACJA INSTALACJI</w:t>
      </w:r>
    </w:p>
    <w:p w14:paraId="6ECEF698" w14:textId="77777777" w:rsidR="00872A6E" w:rsidRPr="00872A6E" w:rsidRDefault="00872A6E" w:rsidP="00872A6E">
      <w:pPr>
        <w:jc w:val="center"/>
        <w:rPr>
          <w:b/>
        </w:rPr>
      </w:pPr>
      <w:r w:rsidRPr="00872A6E">
        <w:rPr>
          <w:b/>
        </w:rPr>
        <w:t>§ 6</w:t>
      </w:r>
    </w:p>
    <w:p w14:paraId="14D710D2" w14:textId="77777777" w:rsidR="00872A6E" w:rsidRPr="00872A6E" w:rsidRDefault="00872A6E" w:rsidP="00872A6E">
      <w:pPr>
        <w:jc w:val="both"/>
      </w:pPr>
      <w:r w:rsidRPr="00872A6E">
        <w:t xml:space="preserve">Wykonawca oświadcza, że w związku z zawarciem niniejszej umowy zrealizuje i sfinansuje ze środków własnych wyłącznie wymagane ze względu na stan techniczny urządzeń inwestycje odtworzeniowe własnych instalacji oświetlenia ulicznego na terenie Gminy </w:t>
      </w:r>
      <w:r w:rsidR="008412F0">
        <w:t>Choszczno.</w:t>
      </w:r>
    </w:p>
    <w:p w14:paraId="19ACF579" w14:textId="77777777" w:rsidR="00872A6E" w:rsidRPr="00872A6E" w:rsidRDefault="00872A6E" w:rsidP="00872A6E">
      <w:pPr>
        <w:jc w:val="both"/>
      </w:pPr>
    </w:p>
    <w:p w14:paraId="1B51EABE" w14:textId="77777777" w:rsidR="00872A6E" w:rsidRPr="00872A6E" w:rsidRDefault="00872A6E" w:rsidP="00872A6E">
      <w:pPr>
        <w:jc w:val="center"/>
        <w:rPr>
          <w:b/>
          <w:u w:val="single"/>
        </w:rPr>
      </w:pPr>
      <w:r w:rsidRPr="00872A6E">
        <w:rPr>
          <w:u w:val="single"/>
        </w:rPr>
        <w:t xml:space="preserve">ILUMINACJA OKOLICZNOŚCIOWA </w:t>
      </w:r>
    </w:p>
    <w:p w14:paraId="30A72EF3" w14:textId="77777777" w:rsidR="00872A6E" w:rsidRPr="00872A6E" w:rsidRDefault="00872A6E" w:rsidP="00872A6E">
      <w:pPr>
        <w:jc w:val="center"/>
        <w:rPr>
          <w:b/>
        </w:rPr>
      </w:pPr>
      <w:r w:rsidRPr="00872A6E">
        <w:rPr>
          <w:b/>
        </w:rPr>
        <w:t xml:space="preserve">§ 7 </w:t>
      </w:r>
    </w:p>
    <w:p w14:paraId="18C0F566" w14:textId="2D04C0DD" w:rsidR="00872A6E" w:rsidRPr="00872A6E" w:rsidRDefault="00872A6E" w:rsidP="00872A6E">
      <w:pPr>
        <w:jc w:val="both"/>
        <w:rPr>
          <w:rFonts w:eastAsia="SimSun"/>
          <w:lang w:eastAsia="hi-IN" w:bidi="hi-IN"/>
        </w:rPr>
      </w:pPr>
      <w:r w:rsidRPr="00872A6E">
        <w:rPr>
          <w:rFonts w:eastAsia="SimSun"/>
          <w:lang w:eastAsia="hi-IN" w:bidi="hi-IN"/>
        </w:rPr>
        <w:t>Poniższe zapisy § 7 mają zastosowanie w przypadku gdy Zamawiający jest zainteresowany wykorzystaniem słupów instalacji oświetleniowej stanowiących majątek Wykonawcy dla montażu iluminacji okolicznościowej.</w:t>
      </w:r>
      <w:r w:rsidRPr="00872A6E">
        <w:rPr>
          <w:rFonts w:eastAsia="SimSun"/>
          <w:lang w:eastAsia="hi-IN" w:bidi="hi-IN"/>
        </w:rPr>
        <w:tab/>
      </w:r>
      <w:r w:rsidRPr="00872A6E">
        <w:rPr>
          <w:rFonts w:eastAsia="SimSun"/>
          <w:lang w:eastAsia="hi-IN" w:bidi="hi-IN"/>
        </w:rPr>
        <w:br/>
        <w:t xml:space="preserve">W takim przypadku </w:t>
      </w:r>
      <w:r w:rsidR="00907B4A" w:rsidRPr="00872A6E">
        <w:rPr>
          <w:rFonts w:eastAsia="SimSun"/>
          <w:lang w:eastAsia="hi-IN" w:bidi="hi-IN"/>
        </w:rPr>
        <w:t>Wykonawca jest</w:t>
      </w:r>
      <w:r w:rsidRPr="00872A6E">
        <w:rPr>
          <w:rFonts w:eastAsia="SimSun"/>
          <w:lang w:eastAsia="hi-IN" w:bidi="hi-IN"/>
        </w:rPr>
        <w:t xml:space="preserve"> gotowy na wykorzystanie swego majątku do mocowania  instalacji iluminacyjnej, zgodnie z poniższymi zasadami oraz w drodze zawarcia odrębnej umowy:</w:t>
      </w:r>
    </w:p>
    <w:p w14:paraId="3D930AB8" w14:textId="77777777" w:rsidR="00872A6E" w:rsidRPr="00872A6E" w:rsidRDefault="00872A6E" w:rsidP="00872A6E">
      <w:pPr>
        <w:jc w:val="both"/>
        <w:rPr>
          <w:rFonts w:eastAsia="SimSun"/>
          <w:lang w:eastAsia="hi-IN" w:bidi="hi-IN"/>
        </w:rPr>
      </w:pPr>
    </w:p>
    <w:p w14:paraId="4D0F0551" w14:textId="77777777" w:rsidR="00872A6E" w:rsidRPr="00872A6E" w:rsidRDefault="00872A6E" w:rsidP="00202BC7">
      <w:pPr>
        <w:numPr>
          <w:ilvl w:val="1"/>
          <w:numId w:val="34"/>
        </w:numPr>
        <w:tabs>
          <w:tab w:val="clear" w:pos="1845"/>
          <w:tab w:val="num" w:pos="426"/>
        </w:tabs>
        <w:spacing w:after="120"/>
        <w:ind w:left="426" w:hanging="426"/>
        <w:jc w:val="both"/>
      </w:pPr>
      <w:r w:rsidRPr="00872A6E">
        <w:t>Wykonawca wyraża gotowość na wykorzystanie słupów pod warunkiem że wykonawcą montażu i demontażu instalacji iluminacyjnej będą brygady własne Wykonawcy lub uprawnione podmioty trzecie.</w:t>
      </w:r>
    </w:p>
    <w:p w14:paraId="544BD169" w14:textId="1CCC0049" w:rsidR="00872A6E" w:rsidRPr="00872A6E" w:rsidRDefault="00872A6E" w:rsidP="00202BC7">
      <w:pPr>
        <w:numPr>
          <w:ilvl w:val="1"/>
          <w:numId w:val="34"/>
        </w:numPr>
        <w:tabs>
          <w:tab w:val="clear" w:pos="1845"/>
          <w:tab w:val="num" w:pos="426"/>
        </w:tabs>
        <w:spacing w:after="120"/>
        <w:ind w:left="426" w:hanging="426"/>
        <w:jc w:val="both"/>
      </w:pPr>
      <w:r w:rsidRPr="00872A6E">
        <w:t xml:space="preserve">W przypadku kiedy montażu i demontażu wykonuje podmiot trzeci wybrany przez Zamawiającego, za </w:t>
      </w:r>
      <w:r w:rsidR="00907B4A" w:rsidRPr="00872A6E">
        <w:t>dopuszczenie do</w:t>
      </w:r>
      <w:r w:rsidRPr="00872A6E">
        <w:t xml:space="preserve"> prac przez Wykonawcę naliczana będzie każdorazowo opłata. Opłata liczona jest za dopuszczenie do prac na każdym z zasięgów (szafkach oświetleniowych) i obejmuje przygotowanie oraz likwidacje miejsca pracy wraz z odłączeniem i ponownym załączeniem zasięgu po dokonaniu odbioru prac. Zamawiający akceptuje powyższy warunek.</w:t>
      </w:r>
    </w:p>
    <w:p w14:paraId="7BAD92F1" w14:textId="77777777" w:rsidR="00872A6E" w:rsidRPr="00872A6E" w:rsidRDefault="00872A6E" w:rsidP="00202BC7">
      <w:pPr>
        <w:numPr>
          <w:ilvl w:val="1"/>
          <w:numId w:val="34"/>
        </w:numPr>
        <w:tabs>
          <w:tab w:val="clear" w:pos="1845"/>
          <w:tab w:val="num" w:pos="426"/>
        </w:tabs>
        <w:spacing w:after="120"/>
        <w:ind w:left="426" w:hanging="426"/>
        <w:jc w:val="both"/>
      </w:pPr>
      <w:r w:rsidRPr="00872A6E">
        <w:t>Udostępnienie miejsc mocowań dla iluminacji okolicznościowej jest świadczeniem odpłatnym i nie może powodować dla Wykonawcy żadnych dodatkowych obciążeń. Zamawiający oświadcza, że zobowiązuje się do uzyskania na własny koszt i ryzyko wszelkich wymaganych prawem zezwoleń, zgód i załatwienia wszelkich formalności urzędowych związanych z legalnym umieszczeniem iluminacji okolicznościowej. Ryzyko nałożenia wszelkich kar lub innych opłat ponosi w całości Zamawiający, który zobowiązuje się do zwrotu wszelkich nałożonych na Wykonawcę z tego tytułu kar i opłat, przy czym zwrot nałożonych kar i opłat nastąpi w kwocie nominalnej nałożonej kary lub opłaty. Zamawiający ponosi wyłączną i pełną odpowiedzialność na zasadzie ryzyka za wszelkie szkody wyrządzone osobom lub na mieniu przez iluminacje okolicznościowe. W przypadku zgłoszenia jakichkolwiek roszczeń wobec Wykonawcy Zamawiający zwolni Wykonawcę z odpowiedzialności.</w:t>
      </w:r>
    </w:p>
    <w:p w14:paraId="4CEB13AC" w14:textId="77777777" w:rsidR="00872A6E" w:rsidRPr="00872A6E" w:rsidRDefault="00872A6E" w:rsidP="00202BC7">
      <w:pPr>
        <w:numPr>
          <w:ilvl w:val="1"/>
          <w:numId w:val="34"/>
        </w:numPr>
        <w:tabs>
          <w:tab w:val="clear" w:pos="1845"/>
          <w:tab w:val="num" w:pos="426"/>
        </w:tabs>
        <w:spacing w:after="120"/>
        <w:ind w:left="426" w:hanging="426"/>
        <w:jc w:val="both"/>
      </w:pPr>
      <w:r w:rsidRPr="00872A6E">
        <w:lastRenderedPageBreak/>
        <w:t xml:space="preserve">Korzystanie z zasilania iluminacji z sieci oświetleniowych skutkuje włączeniem zużytej energii do zużycia energii przez sieć oświetlenia do której zasilanie podłączono. Żadne wynikające stąd dodatkowe koszty nie powodują zmian w zasadach rozliczeń z tytułu realizacji umów o eksploatację wykorzystanej sieci oświetleniowej. </w:t>
      </w:r>
    </w:p>
    <w:p w14:paraId="715E8B84" w14:textId="77777777" w:rsidR="00872A6E" w:rsidRPr="00872A6E" w:rsidRDefault="00872A6E" w:rsidP="00202BC7">
      <w:pPr>
        <w:numPr>
          <w:ilvl w:val="1"/>
          <w:numId w:val="34"/>
        </w:numPr>
        <w:tabs>
          <w:tab w:val="clear" w:pos="1845"/>
        </w:tabs>
        <w:spacing w:after="120"/>
        <w:ind w:left="426" w:hanging="426"/>
        <w:jc w:val="both"/>
      </w:pPr>
      <w:r w:rsidRPr="00872A6E">
        <w:t xml:space="preserve">Szczegółowe warunki, przedmiot i zakres udostępnienia reguluje Cennik opłat </w:t>
      </w:r>
      <w:r w:rsidRPr="00872A6E">
        <w:br/>
        <w:t xml:space="preserve">za udostępnianie punktów mocowań na słupach oświetleniowych obowiązujący </w:t>
      </w:r>
      <w:r w:rsidRPr="00872A6E">
        <w:br/>
        <w:t>u Wykonawcy oraz odrębna umowa według wzoru Wykonawcy.</w:t>
      </w:r>
    </w:p>
    <w:p w14:paraId="531B4595" w14:textId="77777777" w:rsidR="00872A6E" w:rsidRPr="00872A6E" w:rsidRDefault="00872A6E" w:rsidP="00872A6E">
      <w:pPr>
        <w:spacing w:after="120"/>
        <w:ind w:left="426"/>
        <w:jc w:val="both"/>
      </w:pPr>
    </w:p>
    <w:p w14:paraId="58493E11" w14:textId="77777777" w:rsidR="00872A6E" w:rsidRPr="00872A6E" w:rsidRDefault="00872A6E" w:rsidP="00872A6E">
      <w:pPr>
        <w:jc w:val="center"/>
        <w:rPr>
          <w:b/>
          <w:u w:val="single"/>
        </w:rPr>
      </w:pPr>
      <w:r w:rsidRPr="00872A6E">
        <w:rPr>
          <w:u w:val="single"/>
        </w:rPr>
        <w:t>OCHRONA INFORMACJI WYKONAWCY</w:t>
      </w:r>
    </w:p>
    <w:p w14:paraId="0CDF0352" w14:textId="77777777" w:rsidR="00872A6E" w:rsidRPr="00872A6E" w:rsidRDefault="00872A6E" w:rsidP="00872A6E">
      <w:pPr>
        <w:jc w:val="center"/>
        <w:rPr>
          <w:b/>
        </w:rPr>
      </w:pPr>
      <w:r w:rsidRPr="00872A6E">
        <w:rPr>
          <w:b/>
        </w:rPr>
        <w:t>§ 8</w:t>
      </w:r>
    </w:p>
    <w:p w14:paraId="628F1EE7" w14:textId="77777777" w:rsidR="00872A6E" w:rsidRPr="00872A6E" w:rsidRDefault="00872A6E" w:rsidP="00872A6E">
      <w:pPr>
        <w:pStyle w:val="Akapitzlist6"/>
        <w:numPr>
          <w:ilvl w:val="0"/>
          <w:numId w:val="24"/>
        </w:numPr>
        <w:tabs>
          <w:tab w:val="clear" w:pos="0"/>
          <w:tab w:val="num" w:pos="426"/>
        </w:tabs>
        <w:ind w:left="426" w:hanging="426"/>
        <w:jc w:val="both"/>
      </w:pPr>
      <w:r w:rsidRPr="00872A6E">
        <w:t xml:space="preserve">Wykonawca oświadcza, że wszelkie informacje uzyskane przez Zamawiającego </w:t>
      </w:r>
      <w:r w:rsidRPr="00872A6E">
        <w:br/>
        <w:t>w związku z zawarciem lub wykonywaniem niniejszej umowy albo przy okazji tych zdarzeń, stanowią tajemnicę przedsiębiorstwa Wykonawcy w rozumieniu art. 11 ust. 2 ustawy z dnia 16.04.1993 r. o zwalczaniu nieuczciwej konkurencji (t. j. Dz. U. 2022, poz. 1233 z późn. zm.), chyba że informacje te są lub staną się informacjami dostępnymi publicznie na skutek zdarzeń zgodnych z prawem. Za tajemnicę przedsiębiorstwa Wykonawca uznaje w szczególności informacje dotyczące działalności gospodarczej Wykonawcy, informacje organizacyjne, finansowe, prawne, handlowe, marketingowe, produkcyjne, operacyjne, techniczne oraz technologiczne.</w:t>
      </w:r>
    </w:p>
    <w:p w14:paraId="27A17403" w14:textId="5771FEE5" w:rsidR="00872A6E" w:rsidRPr="00872A6E" w:rsidRDefault="00872A6E" w:rsidP="00872A6E">
      <w:pPr>
        <w:ind w:left="426" w:hanging="426"/>
        <w:jc w:val="both"/>
      </w:pPr>
      <w:r w:rsidRPr="00872A6E">
        <w:t>2.</w:t>
      </w:r>
      <w:r w:rsidRPr="00872A6E">
        <w:tab/>
        <w:t xml:space="preserve">Zamawiający przyjmuje do wiadomości, że informacje określone w ust.1 mogą stanowić ponadto informacje poufne Wykonawcy w rozumieniu ustawy z dnia 29.07.2005 r. </w:t>
      </w:r>
      <w:r w:rsidRPr="00872A6E">
        <w:br/>
        <w:t xml:space="preserve">o obrocie instrumentami finansowymi (t. j. Dz. U. </w:t>
      </w:r>
      <w:r w:rsidR="005929C3" w:rsidRPr="00872A6E">
        <w:t>202</w:t>
      </w:r>
      <w:r w:rsidR="005929C3">
        <w:t>4</w:t>
      </w:r>
      <w:r w:rsidRPr="00872A6E">
        <w:t xml:space="preserve">, poz. </w:t>
      </w:r>
      <w:r w:rsidR="005929C3">
        <w:t>722</w:t>
      </w:r>
      <w:r w:rsidR="005929C3" w:rsidRPr="00872A6E">
        <w:t xml:space="preserve"> </w:t>
      </w:r>
      <w:r w:rsidRPr="00872A6E">
        <w:t xml:space="preserve">z późn. zm.), wobec czego wykorzystanie lub ujawnienie informacji poufnej, jak też udzielenie rekomendacji lub nakłonienie innej osoby na podstawie informacji poufnej do nabycia lub zbycia instrumentów finansowych, których dotyczy ta informacja, wiąże się </w:t>
      </w:r>
      <w:r w:rsidRPr="00872A6E">
        <w:br/>
        <w:t xml:space="preserve">z odpowiedzialnością przewidzianą w powszechnie obowiązujących przepisach prawa, </w:t>
      </w:r>
      <w:r w:rsidRPr="00872A6E">
        <w:br/>
        <w:t>w tym odpowiedzialnością karną. Zamawiający oświadcza, że zapewnia zachowanie poufności tych informacji oraz zobowiązuje się przestrzegać obowiązku zachowania poufności.</w:t>
      </w:r>
    </w:p>
    <w:p w14:paraId="77EC66BC" w14:textId="77777777" w:rsidR="00872A6E" w:rsidRPr="00872A6E" w:rsidRDefault="00872A6E" w:rsidP="00872A6E">
      <w:pPr>
        <w:ind w:left="426" w:hanging="426"/>
        <w:jc w:val="both"/>
      </w:pPr>
      <w:r w:rsidRPr="00872A6E">
        <w:t>3.</w:t>
      </w:r>
      <w:r w:rsidRPr="00872A6E">
        <w:tab/>
        <w:t xml:space="preserve">Zamawiający zobowiązuje się do ochrony informacji określonych w ust.1 i 2, w tym w szczególności: </w:t>
      </w:r>
    </w:p>
    <w:p w14:paraId="432E3DB9" w14:textId="77777777" w:rsidR="00872A6E" w:rsidRPr="00872A6E" w:rsidRDefault="00872A6E" w:rsidP="00872A6E">
      <w:pPr>
        <w:pStyle w:val="Akapitzlist"/>
        <w:numPr>
          <w:ilvl w:val="1"/>
          <w:numId w:val="35"/>
        </w:numPr>
        <w:ind w:left="993" w:hanging="284"/>
        <w:jc w:val="both"/>
      </w:pPr>
      <w:r w:rsidRPr="00872A6E">
        <w:t xml:space="preserve">zachować informacje w poufności, </w:t>
      </w:r>
    </w:p>
    <w:p w14:paraId="6002ACC2" w14:textId="77777777" w:rsidR="00872A6E" w:rsidRPr="00872A6E" w:rsidRDefault="00872A6E" w:rsidP="00872A6E">
      <w:pPr>
        <w:pStyle w:val="Akapitzlist"/>
        <w:numPr>
          <w:ilvl w:val="1"/>
          <w:numId w:val="35"/>
        </w:numPr>
        <w:ind w:left="993" w:hanging="284"/>
        <w:jc w:val="both"/>
      </w:pPr>
      <w:r w:rsidRPr="00872A6E">
        <w:t xml:space="preserve">zapewnić w pełnym zakresie ochronę przed ujawnieniem informacji, </w:t>
      </w:r>
      <w:r>
        <w:br/>
      </w:r>
      <w:r w:rsidRPr="00872A6E">
        <w:t>z zachowaniem staranności wymaganej w stosunkach danego rodzaju,</w:t>
      </w:r>
    </w:p>
    <w:p w14:paraId="61AA8469" w14:textId="77777777" w:rsidR="00872A6E" w:rsidRPr="00872A6E" w:rsidRDefault="00872A6E" w:rsidP="00872A6E">
      <w:pPr>
        <w:pStyle w:val="Akapitzlist"/>
        <w:numPr>
          <w:ilvl w:val="1"/>
          <w:numId w:val="35"/>
        </w:numPr>
        <w:ind w:left="993" w:hanging="284"/>
        <w:jc w:val="both"/>
      </w:pPr>
      <w:r w:rsidRPr="00872A6E">
        <w:t xml:space="preserve">wykorzystywać informacje wyłącznie w celu wykonania niniejszej umowy, </w:t>
      </w:r>
    </w:p>
    <w:p w14:paraId="65A6AC99" w14:textId="77777777" w:rsidR="00872A6E" w:rsidRPr="00872A6E" w:rsidRDefault="00872A6E" w:rsidP="00872A6E">
      <w:pPr>
        <w:pStyle w:val="Akapitzlist"/>
        <w:numPr>
          <w:ilvl w:val="1"/>
          <w:numId w:val="35"/>
        </w:numPr>
        <w:ind w:left="993" w:hanging="284"/>
        <w:jc w:val="both"/>
      </w:pPr>
      <w:r w:rsidRPr="00872A6E">
        <w:t xml:space="preserve">przekazywać informacje wyłącznie podmiotom uprawnionym z mocy ustawy </w:t>
      </w:r>
      <w:r w:rsidRPr="00872A6E">
        <w:br/>
        <w:t>do uzyskania tych informacji, w niezbędnie wymaganym zakresie; o każdym przypadku przekazania informacji Zamawiający jest zobowiązany powiadomić Wykonawcę na piśmie, chyba że powiadomienie jest sprzeczne z obowiązującymi przepisami,</w:t>
      </w:r>
    </w:p>
    <w:p w14:paraId="46385E78" w14:textId="77777777" w:rsidR="00872A6E" w:rsidRPr="00872A6E" w:rsidRDefault="00872A6E" w:rsidP="00872A6E">
      <w:pPr>
        <w:pStyle w:val="Akapitzlist"/>
        <w:numPr>
          <w:ilvl w:val="1"/>
          <w:numId w:val="35"/>
        </w:numPr>
        <w:ind w:left="993" w:hanging="284"/>
        <w:jc w:val="both"/>
      </w:pPr>
      <w:r w:rsidRPr="00872A6E">
        <w:t xml:space="preserve">niezwłocznie zawiadomić na piśmie Wykonawcę o każdym przypadku nieuprawnionego dostępu do informacji, </w:t>
      </w:r>
    </w:p>
    <w:p w14:paraId="7B8D0937" w14:textId="77777777" w:rsidR="00872A6E" w:rsidRPr="00872A6E" w:rsidRDefault="00872A6E" w:rsidP="00872A6E">
      <w:pPr>
        <w:pStyle w:val="Akapitzlist"/>
        <w:numPr>
          <w:ilvl w:val="1"/>
          <w:numId w:val="35"/>
        </w:numPr>
        <w:ind w:left="993" w:hanging="284"/>
        <w:jc w:val="both"/>
      </w:pPr>
      <w:r w:rsidRPr="00872A6E">
        <w:t>po wykonaniu umowy usunąć wszystkie informacje, chyba że Wykonawca zażąda na piśmie innego sposobu wykonania tego obowiązku, w szczególności zwrotu nośników, na których przechowywane są informacje.</w:t>
      </w:r>
    </w:p>
    <w:p w14:paraId="6CA78B33" w14:textId="77777777" w:rsidR="00872A6E" w:rsidRPr="00872A6E" w:rsidRDefault="00872A6E" w:rsidP="00872A6E">
      <w:pPr>
        <w:ind w:left="426" w:hanging="426"/>
        <w:jc w:val="both"/>
      </w:pPr>
      <w:r w:rsidRPr="00872A6E">
        <w:t>4.</w:t>
      </w:r>
      <w:r w:rsidRPr="00872A6E">
        <w:tab/>
        <w:t xml:space="preserve">Zamawiający jest zobowiązany do ochrony informacji określonych w ust. 1 i 2 przez okres od uzyskania pierwszego dostępu do informacji do upływu trzech lat od dnia zakończenia wykonywania umowy. </w:t>
      </w:r>
    </w:p>
    <w:p w14:paraId="7294060E" w14:textId="77777777" w:rsidR="00872A6E" w:rsidRPr="00872A6E" w:rsidRDefault="00872A6E" w:rsidP="00872A6E">
      <w:pPr>
        <w:ind w:left="426" w:hanging="426"/>
        <w:jc w:val="both"/>
      </w:pPr>
      <w:r w:rsidRPr="00872A6E">
        <w:lastRenderedPageBreak/>
        <w:t>5.</w:t>
      </w:r>
      <w:r w:rsidRPr="00872A6E">
        <w:tab/>
        <w:t xml:space="preserve">Niezależnie od obowiązków związanych z ochroną informacji określonych w ust. 1 i 2 Zamawiający zobowiązuje się zachować w poufności wszelkie informacje, które uzyskał w związku z zawarciem lub wykonywaniem umowy, jeżeli ich ujawnienie mogłoby w jakikolwiek sposób naruszać renomę Wykonawcy. Powyższy obowiązek ma charakter bezterminowy. </w:t>
      </w:r>
    </w:p>
    <w:p w14:paraId="33B941E5" w14:textId="77777777" w:rsidR="00872A6E" w:rsidRPr="00872A6E" w:rsidRDefault="00872A6E" w:rsidP="00872A6E">
      <w:pPr>
        <w:ind w:left="426" w:hanging="426"/>
        <w:jc w:val="both"/>
      </w:pPr>
      <w:r w:rsidRPr="00872A6E">
        <w:t xml:space="preserve">6.    </w:t>
      </w:r>
      <w:r w:rsidRPr="00872A6E">
        <w:tab/>
        <w:t xml:space="preserve">Zastrzeżenia zawarte w ust. 1-5 nie dotyczą informacji podlegających udostępnieniu </w:t>
      </w:r>
      <w:r w:rsidRPr="00872A6E">
        <w:br/>
        <w:t>na podstawie ustawy z dnia 6 września 2001 r. o dostępie do informacji publicznej (t. j. Dz. U. z 2022, poz. 902 z późn. zm.) z wyłączeniem informacji stanowiących tajemnicę handlową przedsiębiorstwa, którą stanowią  treść § 3 ust. 2, § 5 ust. 17 oraz Załączników 1-4 do Umowy.</w:t>
      </w:r>
    </w:p>
    <w:p w14:paraId="6521BCF0" w14:textId="77777777" w:rsidR="00872A6E" w:rsidRPr="00872A6E" w:rsidRDefault="00872A6E" w:rsidP="00872A6E">
      <w:pPr>
        <w:ind w:left="426" w:hanging="426"/>
        <w:jc w:val="both"/>
      </w:pPr>
    </w:p>
    <w:p w14:paraId="5A5A3FB8" w14:textId="77777777" w:rsidR="00872A6E" w:rsidRPr="00872A6E" w:rsidRDefault="00872A6E" w:rsidP="00872A6E">
      <w:pPr>
        <w:jc w:val="center"/>
        <w:rPr>
          <w:u w:val="single"/>
        </w:rPr>
      </w:pPr>
      <w:r w:rsidRPr="00872A6E">
        <w:rPr>
          <w:u w:val="single"/>
        </w:rPr>
        <w:t>OCHRONA DANYCH OSOBOWYCH</w:t>
      </w:r>
    </w:p>
    <w:p w14:paraId="534B4B56" w14:textId="77777777" w:rsidR="00872A6E" w:rsidRPr="00872A6E" w:rsidRDefault="00872A6E" w:rsidP="00872A6E">
      <w:pPr>
        <w:jc w:val="center"/>
      </w:pPr>
      <w:r w:rsidRPr="00872A6E">
        <w:rPr>
          <w:b/>
        </w:rPr>
        <w:t>§ 9</w:t>
      </w:r>
    </w:p>
    <w:p w14:paraId="0A9605C0" w14:textId="77777777" w:rsidR="00872A6E" w:rsidRPr="00872A6E" w:rsidRDefault="00872A6E" w:rsidP="00872A6E">
      <w:pPr>
        <w:ind w:left="426" w:hanging="426"/>
        <w:jc w:val="both"/>
      </w:pPr>
      <w:r w:rsidRPr="00872A6E">
        <w:t>1.</w:t>
      </w:r>
      <w:r w:rsidRPr="00872A6E">
        <w:tab/>
        <w:t xml:space="preserve">Jeżeli w związku z wykonaniem niniejszej umowy Zamawiający przetwarza dane osobowe, jest zobowiązany uwzględnić wymogi określone w obowiązujących przepisach, w szczególności w ustawie z dnia 10 maja 2018 r. o ochronie danych osobowych (Dz. U. 2019, poz. 1781 z późn. zm.) oraz Rozporządzenia Parlamentu Europejskiego i Rady (UE) 2016/679 z dnia 27 kwietnia 2016 r. w sprawie ochrony osób fizycznych w związku </w:t>
      </w:r>
      <w:r w:rsidRPr="00872A6E">
        <w:br/>
        <w:t>z przetwarzaniem danych osobowych i w sprawie swobodnego przepływu takich danych oraz uchylenia dyrektywy 95/46/WE (RODO).</w:t>
      </w:r>
    </w:p>
    <w:p w14:paraId="3867529E" w14:textId="77777777" w:rsidR="00872A6E" w:rsidRPr="00872A6E" w:rsidRDefault="00872A6E" w:rsidP="00872A6E">
      <w:pPr>
        <w:ind w:left="426" w:hanging="426"/>
        <w:jc w:val="both"/>
      </w:pPr>
      <w:r w:rsidRPr="00872A6E">
        <w:t>2.</w:t>
      </w:r>
      <w:r w:rsidRPr="00872A6E">
        <w:tab/>
        <w:t>Powierzenie Zamawiającemu przez Wykonawcę przetwarzania danych osobowych wymaga zawarcia przez Strony odrębnej umowy na piśmie. Jeżeli w ocenie Zamawiającego pojawi się obowiązek zawarcia takiej umowy, Zamawiający jest zobowiązany zawiadomić Wykonawcę na piśmie o tym fakcie.</w:t>
      </w:r>
    </w:p>
    <w:p w14:paraId="6ED95641" w14:textId="2A679C67" w:rsidR="00872A6E" w:rsidRPr="00872A6E" w:rsidRDefault="00872A6E" w:rsidP="00872A6E">
      <w:pPr>
        <w:ind w:left="426" w:hanging="426"/>
        <w:jc w:val="both"/>
      </w:pPr>
      <w:r w:rsidRPr="00872A6E">
        <w:t xml:space="preserve">3.   Każda ze Stron oświadcza, że osoby ją reprezentujące, pracownicy, współpracownicy oraz inne osoby, których dane osobowe zostały lub zostaną przekazane drugiej Stronie w celu zawarcia, realizacji i monitorowania wykonywania Umowy, odpowiednio zostały lub zostaną poinformowane, że druga Strona jest administratorem ich danych osobowych </w:t>
      </w:r>
      <w:r w:rsidRPr="00872A6E">
        <w:br/>
        <w:t xml:space="preserve">w rozumieniu Rozporządzenia Parlamentu Europejskiego i Rady (UE) 2016/679 z dnia 27 kwietnia 2016r. w sprawie ochrony osób fizycznych w związku z przetwarzaniem danych osobowych i w sprawie swobodnego przepływu takich danych oraz uchylenia Dyrektywy 95/46/WE, oraz że zapoznały lub zapoznają się z informacją o zasadach ich przetwarzania. Klauzula informacyjna </w:t>
      </w:r>
      <w:r w:rsidR="00153228">
        <w:t>Wykonawcy</w:t>
      </w:r>
      <w:r w:rsidR="00907B4A">
        <w:t xml:space="preserve"> </w:t>
      </w:r>
      <w:r w:rsidRPr="00872A6E">
        <w:t xml:space="preserve">znajduje się na stronie internetowej: </w:t>
      </w:r>
      <w:hyperlink r:id="rId12" w:history="1">
        <w:r w:rsidRPr="00872A6E">
          <w:rPr>
            <w:rStyle w:val="Hipercze"/>
          </w:rPr>
          <w:t>https://www.enea.pl/pl/grupaenea/o-grupie/spolki-grupy-enea/oswietlenie/obowiazek-informacyjny</w:t>
        </w:r>
      </w:hyperlink>
      <w:r w:rsidRPr="00872A6E">
        <w:t xml:space="preserve">.  </w:t>
      </w:r>
    </w:p>
    <w:p w14:paraId="22CEFA2B" w14:textId="77777777" w:rsidR="00153228" w:rsidRDefault="00153228" w:rsidP="008412F0">
      <w:pPr>
        <w:rPr>
          <w:u w:val="single"/>
        </w:rPr>
      </w:pPr>
    </w:p>
    <w:p w14:paraId="79601584" w14:textId="77777777" w:rsidR="00872A6E" w:rsidRPr="00872A6E" w:rsidRDefault="00872A6E" w:rsidP="00872A6E">
      <w:pPr>
        <w:jc w:val="center"/>
        <w:rPr>
          <w:u w:val="single"/>
        </w:rPr>
      </w:pPr>
      <w:r w:rsidRPr="00872A6E">
        <w:rPr>
          <w:u w:val="single"/>
        </w:rPr>
        <w:t>POSTANOWIENIA KOŃCOWE</w:t>
      </w:r>
    </w:p>
    <w:p w14:paraId="7626573F" w14:textId="77777777" w:rsidR="00872A6E" w:rsidRPr="00872A6E" w:rsidRDefault="00872A6E" w:rsidP="00872A6E">
      <w:pPr>
        <w:jc w:val="center"/>
        <w:rPr>
          <w:sz w:val="16"/>
        </w:rPr>
      </w:pPr>
    </w:p>
    <w:p w14:paraId="37EDF41D" w14:textId="77777777" w:rsidR="00872A6E" w:rsidRPr="00872A6E" w:rsidRDefault="00872A6E" w:rsidP="00872A6E">
      <w:pPr>
        <w:jc w:val="center"/>
        <w:rPr>
          <w:b/>
        </w:rPr>
      </w:pPr>
      <w:r w:rsidRPr="00872A6E">
        <w:rPr>
          <w:b/>
        </w:rPr>
        <w:t>§ 10</w:t>
      </w:r>
    </w:p>
    <w:p w14:paraId="3EBAC97D" w14:textId="13C253BF" w:rsidR="00872A6E" w:rsidRPr="00872A6E" w:rsidRDefault="00872A6E" w:rsidP="00872A6E">
      <w:pPr>
        <w:numPr>
          <w:ilvl w:val="0"/>
          <w:numId w:val="18"/>
        </w:numPr>
        <w:tabs>
          <w:tab w:val="left" w:pos="360"/>
        </w:tabs>
        <w:spacing w:after="120"/>
        <w:ind w:left="360" w:hanging="360"/>
        <w:jc w:val="both"/>
      </w:pPr>
      <w:r w:rsidRPr="00872A6E">
        <w:t xml:space="preserve">Umowa niniejsza wchodzi w życie z dniem </w:t>
      </w:r>
      <w:r w:rsidR="008412F0" w:rsidRPr="008412F0">
        <w:rPr>
          <w:b/>
        </w:rPr>
        <w:t>01.01.202</w:t>
      </w:r>
      <w:r w:rsidR="00907B4A">
        <w:rPr>
          <w:b/>
        </w:rPr>
        <w:t>5</w:t>
      </w:r>
      <w:r w:rsidR="00990B8B">
        <w:rPr>
          <w:b/>
        </w:rPr>
        <w:t xml:space="preserve"> </w:t>
      </w:r>
      <w:r w:rsidR="008412F0" w:rsidRPr="008412F0">
        <w:rPr>
          <w:b/>
        </w:rPr>
        <w:t>r</w:t>
      </w:r>
      <w:r w:rsidRPr="00872A6E">
        <w:t>. i obowiązuje od dnia</w:t>
      </w:r>
      <w:r w:rsidR="00CC5148">
        <w:t xml:space="preserve"> </w:t>
      </w:r>
      <w:r w:rsidR="008412F0" w:rsidRPr="008412F0">
        <w:rPr>
          <w:b/>
        </w:rPr>
        <w:t>01.01.202</w:t>
      </w:r>
      <w:r w:rsidR="00907B4A">
        <w:rPr>
          <w:b/>
        </w:rPr>
        <w:t>5</w:t>
      </w:r>
      <w:r w:rsidR="00990B8B">
        <w:rPr>
          <w:b/>
        </w:rPr>
        <w:t xml:space="preserve"> </w:t>
      </w:r>
      <w:r w:rsidR="008412F0" w:rsidRPr="008412F0">
        <w:rPr>
          <w:b/>
        </w:rPr>
        <w:t>r</w:t>
      </w:r>
      <w:r w:rsidR="008412F0">
        <w:rPr>
          <w:b/>
        </w:rPr>
        <w:t>.</w:t>
      </w:r>
      <w:r w:rsidRPr="00872A6E">
        <w:t xml:space="preserve"> do dnia </w:t>
      </w:r>
      <w:r w:rsidR="008412F0">
        <w:rPr>
          <w:b/>
        </w:rPr>
        <w:t>3</w:t>
      </w:r>
      <w:r w:rsidR="008412F0" w:rsidRPr="008412F0">
        <w:rPr>
          <w:b/>
        </w:rPr>
        <w:t>1.</w:t>
      </w:r>
      <w:r w:rsidR="008412F0">
        <w:rPr>
          <w:b/>
        </w:rPr>
        <w:t>12</w:t>
      </w:r>
      <w:r w:rsidR="008412F0" w:rsidRPr="008412F0">
        <w:rPr>
          <w:b/>
        </w:rPr>
        <w:t>.202</w:t>
      </w:r>
      <w:r w:rsidR="00907B4A">
        <w:rPr>
          <w:b/>
        </w:rPr>
        <w:t>5</w:t>
      </w:r>
      <w:r w:rsidR="00990B8B">
        <w:rPr>
          <w:b/>
        </w:rPr>
        <w:t xml:space="preserve"> </w:t>
      </w:r>
      <w:r w:rsidR="008412F0" w:rsidRPr="008412F0">
        <w:rPr>
          <w:b/>
        </w:rPr>
        <w:t>r</w:t>
      </w:r>
      <w:r w:rsidRPr="00872A6E">
        <w:t>.</w:t>
      </w:r>
    </w:p>
    <w:p w14:paraId="1ED088CB" w14:textId="099C3A90" w:rsidR="008412F0" w:rsidRDefault="00872A6E" w:rsidP="008412F0">
      <w:pPr>
        <w:numPr>
          <w:ilvl w:val="0"/>
          <w:numId w:val="9"/>
        </w:numPr>
        <w:tabs>
          <w:tab w:val="left" w:pos="360"/>
        </w:tabs>
        <w:spacing w:after="120"/>
        <w:ind w:left="360" w:hanging="360"/>
        <w:jc w:val="both"/>
      </w:pPr>
      <w:r w:rsidRPr="00872A6E">
        <w:t xml:space="preserve">W sprawach związanych z realizacją postanowień niniejszej umowy ze strony Zamawiającego koordynatorem umowy będzie: </w:t>
      </w:r>
      <w:r w:rsidR="008412F0" w:rsidRPr="001F0491">
        <w:rPr>
          <w:b/>
          <w:bCs/>
        </w:rPr>
        <w:t>Krzysztof Polak</w:t>
      </w:r>
      <w:r w:rsidR="00907B4A">
        <w:rPr>
          <w:b/>
          <w:bCs/>
        </w:rPr>
        <w:t xml:space="preserve"> </w:t>
      </w:r>
      <w:r w:rsidR="008412F0" w:rsidRPr="00990B8B">
        <w:rPr>
          <w:b/>
          <w:bCs/>
        </w:rPr>
        <w:t>tel.</w:t>
      </w:r>
      <w:r w:rsidR="008412F0">
        <w:t xml:space="preserve"> </w:t>
      </w:r>
      <w:r w:rsidR="008412F0" w:rsidRPr="001F0491">
        <w:rPr>
          <w:b/>
          <w:bCs/>
        </w:rPr>
        <w:t>95 765 9335</w:t>
      </w:r>
    </w:p>
    <w:p w14:paraId="411C990E" w14:textId="18587CB1" w:rsidR="00872A6E" w:rsidRPr="00872A6E" w:rsidRDefault="008412F0" w:rsidP="008412F0">
      <w:pPr>
        <w:numPr>
          <w:ilvl w:val="0"/>
          <w:numId w:val="18"/>
        </w:numPr>
        <w:tabs>
          <w:tab w:val="left" w:pos="360"/>
        </w:tabs>
        <w:spacing w:after="120"/>
        <w:ind w:left="360" w:hanging="360"/>
        <w:jc w:val="both"/>
      </w:pPr>
      <w:r>
        <w:t xml:space="preserve">ze strony Wykonawcy koordynatorem umowy będzie: </w:t>
      </w:r>
      <w:r>
        <w:rPr>
          <w:b/>
        </w:rPr>
        <w:t>Kamil</w:t>
      </w:r>
      <w:r w:rsidR="00907B4A">
        <w:rPr>
          <w:b/>
        </w:rPr>
        <w:t xml:space="preserve"> </w:t>
      </w:r>
      <w:r>
        <w:rPr>
          <w:b/>
        </w:rPr>
        <w:t>Gzik</w:t>
      </w:r>
      <w:r w:rsidRPr="00DF10F7">
        <w:rPr>
          <w:b/>
        </w:rPr>
        <w:t xml:space="preserve"> </w:t>
      </w:r>
      <w:r w:rsidR="00990B8B">
        <w:rPr>
          <w:b/>
        </w:rPr>
        <w:t xml:space="preserve">tel. </w:t>
      </w:r>
      <w:r w:rsidRPr="00DF10F7">
        <w:rPr>
          <w:b/>
        </w:rPr>
        <w:t xml:space="preserve">91 332 17 </w:t>
      </w:r>
      <w:r>
        <w:rPr>
          <w:b/>
        </w:rPr>
        <w:t>54</w:t>
      </w:r>
    </w:p>
    <w:p w14:paraId="0128889A" w14:textId="77777777" w:rsidR="00872A6E" w:rsidRPr="00872A6E" w:rsidRDefault="00872A6E" w:rsidP="00872A6E">
      <w:pPr>
        <w:numPr>
          <w:ilvl w:val="0"/>
          <w:numId w:val="18"/>
        </w:numPr>
        <w:tabs>
          <w:tab w:val="left" w:pos="360"/>
        </w:tabs>
        <w:spacing w:after="120"/>
        <w:ind w:left="360" w:hanging="360"/>
        <w:jc w:val="both"/>
      </w:pPr>
      <w:r w:rsidRPr="00872A6E">
        <w:t>Zamawiający nie może przenieść wierzytelności wobec Wykonawcy z tytułu niniejszej Umowy na osoby trzecie bez uprzedniej zgody Wykonawcy wyrażonej w formie pisemnej pod rygorem nieważności.</w:t>
      </w:r>
    </w:p>
    <w:p w14:paraId="0B0D3F9C" w14:textId="77777777" w:rsidR="00872A6E" w:rsidRPr="00872A6E" w:rsidRDefault="00872A6E" w:rsidP="00872A6E">
      <w:pPr>
        <w:numPr>
          <w:ilvl w:val="0"/>
          <w:numId w:val="18"/>
        </w:numPr>
        <w:tabs>
          <w:tab w:val="left" w:pos="426"/>
          <w:tab w:val="num" w:pos="1418"/>
        </w:tabs>
        <w:ind w:left="427" w:hanging="427"/>
        <w:jc w:val="both"/>
      </w:pPr>
      <w:r w:rsidRPr="00872A6E">
        <w:t xml:space="preserve">Wszelkie zmiany niniejszej umowy wymagają formy pisemnej pod rygorem nieważności. Zmiana adresu stron umowy, numeru konta bankowego, wykaz osób do kontaktu, </w:t>
      </w:r>
      <w:r w:rsidRPr="00872A6E">
        <w:lastRenderedPageBreak/>
        <w:t>koordynatora umowy, nie stanowi zmian umowy i nie wymaga zawierania dodatkowych Umów (Aneksów). O powyższych zmianach strony umowy powiadamiają się wzajemnie w formie pisemnej pod rygorem nieważności. W/w zapisy skuteczne są od daty potwierdzenia otrzymania informacji o zaistniałych zmianach.</w:t>
      </w:r>
    </w:p>
    <w:p w14:paraId="164DF7FA" w14:textId="77777777" w:rsidR="00872A6E" w:rsidRPr="00872A6E" w:rsidRDefault="00872A6E" w:rsidP="00872A6E">
      <w:pPr>
        <w:numPr>
          <w:ilvl w:val="0"/>
          <w:numId w:val="18"/>
        </w:numPr>
        <w:tabs>
          <w:tab w:val="left" w:pos="360"/>
        </w:tabs>
        <w:spacing w:after="120"/>
        <w:ind w:left="360" w:hanging="360"/>
        <w:jc w:val="both"/>
      </w:pPr>
      <w:r w:rsidRPr="00872A6E">
        <w:t>Umowa może być wypowiedziana przez każdą ze Stron z zachowaniem 3-miesięcznego okresu wypowiedzenia. Okres wypowiedzenia kończy się z końcem miesiąca kalendarzowego.</w:t>
      </w:r>
    </w:p>
    <w:p w14:paraId="482EE88E" w14:textId="77777777" w:rsidR="00872A6E" w:rsidRPr="00872A6E" w:rsidRDefault="00872A6E" w:rsidP="00872A6E">
      <w:pPr>
        <w:numPr>
          <w:ilvl w:val="0"/>
          <w:numId w:val="18"/>
        </w:numPr>
        <w:tabs>
          <w:tab w:val="left" w:pos="360"/>
        </w:tabs>
        <w:spacing w:after="120"/>
        <w:ind w:left="360" w:hanging="360"/>
        <w:jc w:val="both"/>
      </w:pPr>
      <w:r w:rsidRPr="00872A6E">
        <w:t>W sprawach nieuregulowanych niniejszą umową mają zastosowanie przepisy Kodeksu Cywilnego oraz Prawa budowlanego.</w:t>
      </w:r>
    </w:p>
    <w:p w14:paraId="4A9C70A8" w14:textId="77777777" w:rsidR="00872A6E" w:rsidRPr="00872A6E" w:rsidRDefault="00872A6E" w:rsidP="00872A6E">
      <w:pPr>
        <w:numPr>
          <w:ilvl w:val="0"/>
          <w:numId w:val="18"/>
        </w:numPr>
        <w:tabs>
          <w:tab w:val="left" w:pos="360"/>
        </w:tabs>
        <w:spacing w:after="120"/>
        <w:ind w:left="360" w:hanging="360"/>
        <w:jc w:val="both"/>
      </w:pPr>
      <w:r w:rsidRPr="00872A6E">
        <w:t xml:space="preserve">Gmina oświadcza, że zapoznała się z Kodeksem Kontrahentów Grupy ENEA zamieszczonym na stronie internetowej Spółki pod adresem </w:t>
      </w:r>
      <w:hyperlink r:id="rId13" w:history="1">
        <w:r w:rsidRPr="00872A6E">
          <w:rPr>
            <w:rStyle w:val="Hipercze"/>
          </w:rPr>
          <w:t>www.enea-oswietlenie.pl</w:t>
        </w:r>
      </w:hyperlink>
      <w:r w:rsidRPr="00872A6E">
        <w:t>, akceptuje oczekiwania Grupy ENEA w nim zawarte i zobowiązuje się do ich przestrzegania.</w:t>
      </w:r>
    </w:p>
    <w:p w14:paraId="6E9AAFC0" w14:textId="77777777" w:rsidR="00872A6E" w:rsidRPr="00872A6E" w:rsidRDefault="00872A6E" w:rsidP="00872A6E">
      <w:pPr>
        <w:numPr>
          <w:ilvl w:val="0"/>
          <w:numId w:val="18"/>
        </w:numPr>
        <w:tabs>
          <w:tab w:val="left" w:pos="360"/>
        </w:tabs>
        <w:spacing w:after="120"/>
        <w:ind w:left="360" w:hanging="360"/>
        <w:jc w:val="both"/>
      </w:pPr>
      <w:r w:rsidRPr="00872A6E">
        <w:t xml:space="preserve">Wszelkie spory wynikłe między Stronami w związku z treścią i/lub wykonaniem umowy będą rozstrzygane przez sąd właściwy miejscowo dla siedziby Wykonawcy, również </w:t>
      </w:r>
      <w:r w:rsidRPr="00872A6E">
        <w:br/>
        <w:t xml:space="preserve">w przypadku wypowiedzenia umowy lub jakiejkolwiek innej przyczyny powodującej, </w:t>
      </w:r>
      <w:r w:rsidRPr="00872A6E">
        <w:br/>
        <w:t>że umowa nie będzie obowiązywała.</w:t>
      </w:r>
    </w:p>
    <w:p w14:paraId="3F5546F8" w14:textId="77777777" w:rsidR="00872A6E" w:rsidRDefault="00872A6E" w:rsidP="00872A6E">
      <w:pPr>
        <w:numPr>
          <w:ilvl w:val="0"/>
          <w:numId w:val="18"/>
        </w:numPr>
        <w:tabs>
          <w:tab w:val="left" w:pos="360"/>
        </w:tabs>
        <w:spacing w:after="120"/>
        <w:ind w:left="360" w:hanging="360"/>
        <w:jc w:val="both"/>
      </w:pPr>
      <w:r w:rsidRPr="00872A6E">
        <w:t xml:space="preserve">Umowę sporządzono w dwóch jednobrzmiących egzemplarzach, po jednym dla każdej </w:t>
      </w:r>
      <w:r w:rsidRPr="00872A6E">
        <w:br/>
        <w:t>ze Stron.</w:t>
      </w:r>
    </w:p>
    <w:p w14:paraId="4590796D" w14:textId="77777777" w:rsidR="008412F0" w:rsidRPr="00872A6E" w:rsidRDefault="008412F0" w:rsidP="008412F0">
      <w:pPr>
        <w:tabs>
          <w:tab w:val="left" w:pos="360"/>
        </w:tabs>
        <w:spacing w:after="120"/>
        <w:ind w:left="360"/>
        <w:jc w:val="both"/>
      </w:pPr>
    </w:p>
    <w:p w14:paraId="528F2290" w14:textId="77777777" w:rsidR="00872A6E" w:rsidRPr="00872A6E" w:rsidRDefault="00872A6E" w:rsidP="00872A6E">
      <w:pPr>
        <w:jc w:val="both"/>
        <w:rPr>
          <w:sz w:val="2"/>
        </w:rPr>
      </w:pPr>
    </w:p>
    <w:p w14:paraId="582DD197" w14:textId="77777777" w:rsidR="00872A6E" w:rsidRPr="00872A6E" w:rsidRDefault="00872A6E" w:rsidP="00872A6E">
      <w:pPr>
        <w:jc w:val="center"/>
      </w:pPr>
      <w:r w:rsidRPr="00872A6E">
        <w:rPr>
          <w:b/>
        </w:rPr>
        <w:t>Zamawiający                                                          Wykonawca</w:t>
      </w:r>
    </w:p>
    <w:p w14:paraId="70CE818B" w14:textId="77777777" w:rsidR="00872A6E" w:rsidRPr="00872A6E" w:rsidRDefault="00872A6E" w:rsidP="00872A6E">
      <w:pPr>
        <w:jc w:val="center"/>
      </w:pPr>
    </w:p>
    <w:p w14:paraId="3D4C9CB8" w14:textId="77777777" w:rsidR="00872A6E" w:rsidRPr="00872A6E" w:rsidRDefault="00872A6E" w:rsidP="00872A6E">
      <w:pPr>
        <w:jc w:val="center"/>
        <w:rPr>
          <w:sz w:val="18"/>
          <w:szCs w:val="18"/>
        </w:rPr>
      </w:pPr>
    </w:p>
    <w:p w14:paraId="3F2515FC" w14:textId="77777777" w:rsidR="00281DAB" w:rsidRPr="00872A6E" w:rsidRDefault="00281DAB" w:rsidP="00872A6E">
      <w:pPr>
        <w:jc w:val="center"/>
      </w:pPr>
    </w:p>
    <w:sectPr w:rsidR="00281DAB" w:rsidRPr="00872A6E" w:rsidSect="006237F8">
      <w:footerReference w:type="even" r:id="rId14"/>
      <w:footerReference w:type="default" r:id="rId15"/>
      <w:pgSz w:w="11906" w:h="16838"/>
      <w:pgMar w:top="1417" w:right="1417" w:bottom="1417" w:left="1417" w:header="708" w:footer="551"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68987" w14:textId="77777777" w:rsidR="00B1271F" w:rsidRDefault="00B1271F">
      <w:r>
        <w:separator/>
      </w:r>
    </w:p>
  </w:endnote>
  <w:endnote w:type="continuationSeparator" w:id="0">
    <w:p w14:paraId="63ADA1BE" w14:textId="77777777" w:rsidR="00B1271F" w:rsidRDefault="00B1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D4F77" w14:textId="77777777" w:rsidR="00281DAB" w:rsidRDefault="00302352">
    <w:pPr>
      <w:pStyle w:val="Stopka"/>
      <w:ind w:right="360"/>
    </w:pPr>
    <w:r>
      <w:fldChar w:fldCharType="begin"/>
    </w:r>
    <w:r w:rsidR="00281DAB">
      <w:instrText xml:space="preserve"> PAGE </w:instrText>
    </w:r>
    <w:r>
      <w:fldChar w:fldCharType="separate"/>
    </w:r>
    <w:r w:rsidR="00DE647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EA1C8" w14:textId="77777777" w:rsidR="00281DAB" w:rsidRDefault="00302352" w:rsidP="00C460A8">
    <w:pPr>
      <w:pStyle w:val="Stopka"/>
      <w:jc w:val="right"/>
    </w:pPr>
    <w:r>
      <w:fldChar w:fldCharType="begin"/>
    </w:r>
    <w:r w:rsidR="00281DAB">
      <w:instrText xml:space="preserve"> PAGE </w:instrText>
    </w:r>
    <w:r>
      <w:fldChar w:fldCharType="separate"/>
    </w:r>
    <w:r w:rsidR="001A49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19294" w14:textId="77777777" w:rsidR="00B1271F" w:rsidRDefault="00B1271F">
      <w:r>
        <w:separator/>
      </w:r>
    </w:p>
  </w:footnote>
  <w:footnote w:type="continuationSeparator" w:id="0">
    <w:p w14:paraId="68A42323" w14:textId="77777777" w:rsidR="00B1271F" w:rsidRDefault="00B12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66E827EA"/>
    <w:name w:val="WWNum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ACE8D89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500"/>
        </w:tabs>
        <w:ind w:left="1500" w:hanging="42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 w15:restartNumberingAfterBreak="0">
    <w:nsid w:val="00000005"/>
    <w:multiLevelType w:val="multilevel"/>
    <w:tmpl w:val="00000005"/>
    <w:name w:val="WWNum11"/>
    <w:lvl w:ilvl="0">
      <w:start w:val="1"/>
      <w:numFmt w:val="lowerLetter"/>
      <w:lvlText w:val="%1)"/>
      <w:lvlJc w:val="left"/>
      <w:pPr>
        <w:tabs>
          <w:tab w:val="num" w:pos="720"/>
        </w:tabs>
        <w:ind w:left="720" w:hanging="360"/>
      </w:pPr>
    </w:lvl>
    <w:lvl w:ilvl="1">
      <w:start w:val="1"/>
      <w:numFmt w:val="none"/>
      <w:suff w:val="nothing"/>
      <w:lvlText w:val=")"/>
      <w:lvlJc w:val="right"/>
      <w:pPr>
        <w:tabs>
          <w:tab w:val="num" w:pos="180"/>
        </w:tabs>
        <w:ind w:left="180" w:hanging="180"/>
      </w:pPr>
    </w:lvl>
    <w:lvl w:ilvl="2">
      <w:start w:val="1"/>
      <w:numFmt w:val="decimal"/>
      <w:lvlText w:val="%3."/>
      <w:lvlJc w:val="left"/>
      <w:pPr>
        <w:tabs>
          <w:tab w:val="num" w:pos="1755"/>
        </w:tabs>
        <w:ind w:left="1755" w:hanging="495"/>
      </w:pPr>
    </w:lvl>
    <w:lvl w:ilvl="3">
      <w:start w:val="1"/>
      <w:numFmt w:val="decimal"/>
      <w:lvlText w:val="%3.%4."/>
      <w:lvlJc w:val="left"/>
      <w:pPr>
        <w:tabs>
          <w:tab w:val="num" w:pos="2160"/>
        </w:tabs>
        <w:ind w:left="2160" w:hanging="360"/>
      </w:pPr>
    </w:lvl>
    <w:lvl w:ilvl="4">
      <w:start w:val="1"/>
      <w:numFmt w:val="lowerLetter"/>
      <w:lvlText w:val="%3.%4.%5."/>
      <w:lvlJc w:val="left"/>
      <w:pPr>
        <w:tabs>
          <w:tab w:val="num" w:pos="2880"/>
        </w:tabs>
        <w:ind w:left="2880" w:hanging="360"/>
      </w:pPr>
    </w:lvl>
    <w:lvl w:ilvl="5">
      <w:start w:val="1"/>
      <w:numFmt w:val="lowerRoman"/>
      <w:lvlText w:val="%3.%4.%5.%6."/>
      <w:lvlJc w:val="right"/>
      <w:pPr>
        <w:tabs>
          <w:tab w:val="num" w:pos="3600"/>
        </w:tabs>
        <w:ind w:left="3600" w:hanging="180"/>
      </w:pPr>
    </w:lvl>
    <w:lvl w:ilvl="6">
      <w:start w:val="1"/>
      <w:numFmt w:val="decimal"/>
      <w:lvlText w:val="%3.%4.%5.%6.%7."/>
      <w:lvlJc w:val="left"/>
      <w:pPr>
        <w:tabs>
          <w:tab w:val="num" w:pos="4320"/>
        </w:tabs>
        <w:ind w:left="4320" w:hanging="360"/>
      </w:pPr>
    </w:lvl>
    <w:lvl w:ilvl="7">
      <w:start w:val="1"/>
      <w:numFmt w:val="lowerLetter"/>
      <w:lvlText w:val="%3.%4.%5.%6.%7.%8."/>
      <w:lvlJc w:val="left"/>
      <w:pPr>
        <w:tabs>
          <w:tab w:val="num" w:pos="5040"/>
        </w:tabs>
        <w:ind w:left="5040" w:hanging="360"/>
      </w:pPr>
    </w:lvl>
    <w:lvl w:ilvl="8">
      <w:start w:val="1"/>
      <w:numFmt w:val="lowerRoman"/>
      <w:lvlText w:val="%3.%4.%5.%6.%7.%8.%9."/>
      <w:lvlJc w:val="right"/>
      <w:pPr>
        <w:tabs>
          <w:tab w:val="num" w:pos="5760"/>
        </w:tabs>
        <w:ind w:left="5760" w:hanging="180"/>
      </w:pPr>
    </w:lvl>
  </w:abstractNum>
  <w:abstractNum w:abstractNumId="5" w15:restartNumberingAfterBreak="0">
    <w:nsid w:val="00000006"/>
    <w:multiLevelType w:val="multilevel"/>
    <w:tmpl w:val="00000006"/>
    <w:name w:val="WWNum24"/>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6" w15:restartNumberingAfterBreak="0">
    <w:nsid w:val="00000007"/>
    <w:multiLevelType w:val="multilevel"/>
    <w:tmpl w:val="00000007"/>
    <w:name w:val="WWNum26"/>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7" w15:restartNumberingAfterBreak="0">
    <w:nsid w:val="00000008"/>
    <w:multiLevelType w:val="multilevel"/>
    <w:tmpl w:val="00000008"/>
    <w:name w:val="WWNum37"/>
    <w:lvl w:ilvl="0">
      <w:start w:val="1"/>
      <w:numFmt w:val="lowerLetter"/>
      <w:lvlText w:val="%1."/>
      <w:lvlJc w:val="left"/>
      <w:pPr>
        <w:tabs>
          <w:tab w:val="num" w:pos="1440"/>
        </w:tabs>
        <w:ind w:left="1440" w:hanging="360"/>
      </w:pPr>
    </w:lvl>
    <w:lvl w:ilvl="1">
      <w:start w:val="1"/>
      <w:numFmt w:val="decimal"/>
      <w:lvlText w:val="%2."/>
      <w:lvlJc w:val="left"/>
      <w:pPr>
        <w:tabs>
          <w:tab w:val="num" w:pos="1845"/>
        </w:tabs>
        <w:ind w:left="1845" w:hanging="405"/>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8" w15:restartNumberingAfterBreak="0">
    <w:nsid w:val="00000009"/>
    <w:multiLevelType w:val="multilevel"/>
    <w:tmpl w:val="00000009"/>
    <w:name w:val="WWNum39"/>
    <w:lvl w:ilvl="0">
      <w:start w:val="1"/>
      <w:numFmt w:val="decimal"/>
      <w:lvlText w:val="%1."/>
      <w:lvlJc w:val="left"/>
      <w:pPr>
        <w:tabs>
          <w:tab w:val="num" w:pos="1845"/>
        </w:tabs>
        <w:ind w:left="1845" w:hanging="405"/>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A"/>
    <w:multiLevelType w:val="multilevel"/>
    <w:tmpl w:val="0000000A"/>
    <w:name w:val="WWNum43"/>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10" w15:restartNumberingAfterBreak="0">
    <w:nsid w:val="0000000B"/>
    <w:multiLevelType w:val="multilevel"/>
    <w:tmpl w:val="0000000B"/>
    <w:name w:val="WW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4596EB4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011B10A4"/>
    <w:multiLevelType w:val="hybridMultilevel"/>
    <w:tmpl w:val="07523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DE2706"/>
    <w:multiLevelType w:val="hybridMultilevel"/>
    <w:tmpl w:val="A31AA0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2B50DD"/>
    <w:multiLevelType w:val="multilevel"/>
    <w:tmpl w:val="2B8848FC"/>
    <w:name w:val="WW8Num92"/>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1845"/>
        </w:tabs>
        <w:ind w:left="1845" w:hanging="405"/>
      </w:pPr>
      <w:rPr>
        <w:rFonts w:hint="default"/>
      </w:rPr>
    </w:lvl>
    <w:lvl w:ilvl="2">
      <w:start w:val="1"/>
      <w:numFmt w:val="lowerRoman"/>
      <w:lvlText w:val="%2.%3."/>
      <w:lvlJc w:val="right"/>
      <w:pPr>
        <w:tabs>
          <w:tab w:val="num" w:pos="2520"/>
        </w:tabs>
        <w:ind w:left="2520" w:hanging="180"/>
      </w:pPr>
      <w:rPr>
        <w:rFonts w:hint="default"/>
      </w:rPr>
    </w:lvl>
    <w:lvl w:ilvl="3">
      <w:start w:val="1"/>
      <w:numFmt w:val="decimal"/>
      <w:lvlText w:val="%2.%3.%4."/>
      <w:lvlJc w:val="left"/>
      <w:pPr>
        <w:tabs>
          <w:tab w:val="num" w:pos="3240"/>
        </w:tabs>
        <w:ind w:left="3240" w:hanging="360"/>
      </w:pPr>
      <w:rPr>
        <w:rFonts w:hint="default"/>
      </w:rPr>
    </w:lvl>
    <w:lvl w:ilvl="4">
      <w:start w:val="1"/>
      <w:numFmt w:val="lowerLetter"/>
      <w:lvlText w:val="%2.%3.%4.%5."/>
      <w:lvlJc w:val="left"/>
      <w:pPr>
        <w:tabs>
          <w:tab w:val="num" w:pos="3960"/>
        </w:tabs>
        <w:ind w:left="3960" w:hanging="360"/>
      </w:pPr>
      <w:rPr>
        <w:rFonts w:hint="default"/>
      </w:rPr>
    </w:lvl>
    <w:lvl w:ilvl="5">
      <w:start w:val="1"/>
      <w:numFmt w:val="lowerRoman"/>
      <w:lvlText w:val="%2.%3.%4.%5.%6."/>
      <w:lvlJc w:val="right"/>
      <w:pPr>
        <w:tabs>
          <w:tab w:val="num" w:pos="4680"/>
        </w:tabs>
        <w:ind w:left="4680" w:hanging="180"/>
      </w:pPr>
      <w:rPr>
        <w:rFonts w:hint="default"/>
      </w:rPr>
    </w:lvl>
    <w:lvl w:ilvl="6">
      <w:start w:val="1"/>
      <w:numFmt w:val="decimal"/>
      <w:lvlText w:val="%2.%3.%4.%5.%6.%7."/>
      <w:lvlJc w:val="left"/>
      <w:pPr>
        <w:tabs>
          <w:tab w:val="num" w:pos="5400"/>
        </w:tabs>
        <w:ind w:left="5400" w:hanging="360"/>
      </w:pPr>
      <w:rPr>
        <w:rFonts w:hint="default"/>
      </w:rPr>
    </w:lvl>
    <w:lvl w:ilvl="7">
      <w:start w:val="1"/>
      <w:numFmt w:val="lowerLetter"/>
      <w:lvlText w:val="%2.%3.%4.%5.%6.%7.%8."/>
      <w:lvlJc w:val="left"/>
      <w:pPr>
        <w:tabs>
          <w:tab w:val="num" w:pos="6120"/>
        </w:tabs>
        <w:ind w:left="6120" w:hanging="360"/>
      </w:pPr>
      <w:rPr>
        <w:rFonts w:hint="default"/>
      </w:rPr>
    </w:lvl>
    <w:lvl w:ilvl="8">
      <w:start w:val="1"/>
      <w:numFmt w:val="lowerRoman"/>
      <w:lvlText w:val="%2.%3.%4.%5.%6.%7.%8.%9."/>
      <w:lvlJc w:val="right"/>
      <w:pPr>
        <w:tabs>
          <w:tab w:val="num" w:pos="6840"/>
        </w:tabs>
        <w:ind w:left="6840" w:hanging="180"/>
      </w:pPr>
      <w:rPr>
        <w:rFonts w:hint="default"/>
      </w:rPr>
    </w:lvl>
  </w:abstractNum>
  <w:abstractNum w:abstractNumId="16" w15:restartNumberingAfterBreak="0">
    <w:nsid w:val="247014C6"/>
    <w:multiLevelType w:val="hybridMultilevel"/>
    <w:tmpl w:val="9DA2FF30"/>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37E76A44"/>
    <w:multiLevelType w:val="multilevel"/>
    <w:tmpl w:val="6A12B38A"/>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8" w15:restartNumberingAfterBreak="0">
    <w:nsid w:val="3A256501"/>
    <w:multiLevelType w:val="hybridMultilevel"/>
    <w:tmpl w:val="4B16EEC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0BA52F7"/>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0" w15:restartNumberingAfterBreak="0">
    <w:nsid w:val="49A760B6"/>
    <w:multiLevelType w:val="multilevel"/>
    <w:tmpl w:val="00000009"/>
    <w:lvl w:ilvl="0">
      <w:start w:val="1"/>
      <w:numFmt w:val="lowerLetter"/>
      <w:lvlText w:val="%1."/>
      <w:lvlJc w:val="left"/>
      <w:pPr>
        <w:tabs>
          <w:tab w:val="num" w:pos="1440"/>
        </w:tabs>
        <w:ind w:left="1440" w:hanging="360"/>
      </w:pPr>
    </w:lvl>
    <w:lvl w:ilvl="1">
      <w:start w:val="1"/>
      <w:numFmt w:val="decimal"/>
      <w:lvlText w:val="%2."/>
      <w:lvlJc w:val="left"/>
      <w:pPr>
        <w:tabs>
          <w:tab w:val="num" w:pos="1845"/>
        </w:tabs>
        <w:ind w:left="1845" w:hanging="405"/>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21" w15:restartNumberingAfterBreak="0">
    <w:nsid w:val="6C0E2EE9"/>
    <w:multiLevelType w:val="hybridMultilevel"/>
    <w:tmpl w:val="19229600"/>
    <w:lvl w:ilvl="0" w:tplc="C2468C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2C5394D"/>
    <w:multiLevelType w:val="multilevel"/>
    <w:tmpl w:val="4596EB4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num w:numId="1" w16cid:durableId="1422531297">
    <w:abstractNumId w:val="0"/>
  </w:num>
  <w:num w:numId="2" w16cid:durableId="1137841357">
    <w:abstractNumId w:val="1"/>
  </w:num>
  <w:num w:numId="3" w16cid:durableId="1646084079">
    <w:abstractNumId w:val="2"/>
  </w:num>
  <w:num w:numId="4" w16cid:durableId="1901746543">
    <w:abstractNumId w:val="3"/>
  </w:num>
  <w:num w:numId="5" w16cid:durableId="1224373741">
    <w:abstractNumId w:val="4"/>
  </w:num>
  <w:num w:numId="6" w16cid:durableId="229124174">
    <w:abstractNumId w:val="5"/>
  </w:num>
  <w:num w:numId="7" w16cid:durableId="1016539901">
    <w:abstractNumId w:val="6"/>
  </w:num>
  <w:num w:numId="8" w16cid:durableId="1492284266">
    <w:abstractNumId w:val="7"/>
  </w:num>
  <w:num w:numId="9" w16cid:durableId="1284926609">
    <w:abstractNumId w:val="8"/>
  </w:num>
  <w:num w:numId="10" w16cid:durableId="1468430969">
    <w:abstractNumId w:val="9"/>
  </w:num>
  <w:num w:numId="11" w16cid:durableId="2017266720">
    <w:abstractNumId w:val="10"/>
  </w:num>
  <w:num w:numId="12" w16cid:durableId="1429933555">
    <w:abstractNumId w:val="11"/>
  </w:num>
  <w:num w:numId="13" w16cid:durableId="2058506429">
    <w:abstractNumId w:val="12"/>
  </w:num>
  <w:num w:numId="14" w16cid:durableId="1095370638">
    <w:abstractNumId w:val="18"/>
  </w:num>
  <w:num w:numId="15" w16cid:durableId="1569345986">
    <w:abstractNumId w:val="22"/>
  </w:num>
  <w:num w:numId="16" w16cid:durableId="647366542">
    <w:abstractNumId w:val="13"/>
  </w:num>
  <w:num w:numId="17" w16cid:durableId="1946107228">
    <w:abstractNumId w:val="20"/>
  </w:num>
  <w:num w:numId="18" w16cid:durableId="17022386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7854834">
    <w:abstractNumId w:val="21"/>
  </w:num>
  <w:num w:numId="20" w16cid:durableId="1067000943">
    <w:abstractNumId w:val="17"/>
  </w:num>
  <w:num w:numId="21" w16cid:durableId="410395970">
    <w:abstractNumId w:val="15"/>
  </w:num>
  <w:num w:numId="22" w16cid:durableId="21131637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07241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18034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76007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1681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50640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71554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79124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20513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361811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5380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68455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3362804">
    <w:abstractNumId w:val="16"/>
  </w:num>
  <w:num w:numId="36" w16cid:durableId="348531097">
    <w:abstractNumId w:val="14"/>
  </w:num>
  <w:num w:numId="37" w16cid:durableId="18934223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37028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23"/>
    <w:rsid w:val="00012276"/>
    <w:rsid w:val="00014F26"/>
    <w:rsid w:val="000216F5"/>
    <w:rsid w:val="00027978"/>
    <w:rsid w:val="000353CA"/>
    <w:rsid w:val="000413CA"/>
    <w:rsid w:val="00042F6B"/>
    <w:rsid w:val="00055FC5"/>
    <w:rsid w:val="000639DB"/>
    <w:rsid w:val="000750DA"/>
    <w:rsid w:val="00091CFC"/>
    <w:rsid w:val="00095D02"/>
    <w:rsid w:val="000A775B"/>
    <w:rsid w:val="000B2FC8"/>
    <w:rsid w:val="000B364D"/>
    <w:rsid w:val="000B579B"/>
    <w:rsid w:val="000E5A13"/>
    <w:rsid w:val="000F0579"/>
    <w:rsid w:val="00103DF4"/>
    <w:rsid w:val="00153228"/>
    <w:rsid w:val="00166514"/>
    <w:rsid w:val="00196BCB"/>
    <w:rsid w:val="001A4914"/>
    <w:rsid w:val="001A710D"/>
    <w:rsid w:val="001C1427"/>
    <w:rsid w:val="001D53E5"/>
    <w:rsid w:val="001E447D"/>
    <w:rsid w:val="001E6FE4"/>
    <w:rsid w:val="00200944"/>
    <w:rsid w:val="00202BC7"/>
    <w:rsid w:val="0021289A"/>
    <w:rsid w:val="00213847"/>
    <w:rsid w:val="002304EC"/>
    <w:rsid w:val="00233C87"/>
    <w:rsid w:val="00253980"/>
    <w:rsid w:val="00254CBF"/>
    <w:rsid w:val="00256677"/>
    <w:rsid w:val="0026189E"/>
    <w:rsid w:val="00281DAB"/>
    <w:rsid w:val="00282011"/>
    <w:rsid w:val="0028448A"/>
    <w:rsid w:val="002918EA"/>
    <w:rsid w:val="002A15C3"/>
    <w:rsid w:val="002A55B0"/>
    <w:rsid w:val="00302352"/>
    <w:rsid w:val="003027A4"/>
    <w:rsid w:val="003124B3"/>
    <w:rsid w:val="003439CA"/>
    <w:rsid w:val="0038640F"/>
    <w:rsid w:val="003A1FAF"/>
    <w:rsid w:val="003B43EC"/>
    <w:rsid w:val="003C421C"/>
    <w:rsid w:val="003D6068"/>
    <w:rsid w:val="00402CF8"/>
    <w:rsid w:val="0040771A"/>
    <w:rsid w:val="0041308A"/>
    <w:rsid w:val="00432746"/>
    <w:rsid w:val="00447D75"/>
    <w:rsid w:val="004512E6"/>
    <w:rsid w:val="00455EFF"/>
    <w:rsid w:val="00457978"/>
    <w:rsid w:val="00470980"/>
    <w:rsid w:val="00477167"/>
    <w:rsid w:val="0049152E"/>
    <w:rsid w:val="004915B2"/>
    <w:rsid w:val="0049304F"/>
    <w:rsid w:val="0049341F"/>
    <w:rsid w:val="004C13F6"/>
    <w:rsid w:val="004D260B"/>
    <w:rsid w:val="004D7854"/>
    <w:rsid w:val="004F4C7A"/>
    <w:rsid w:val="0056232B"/>
    <w:rsid w:val="00567E49"/>
    <w:rsid w:val="00570FB4"/>
    <w:rsid w:val="00584A7C"/>
    <w:rsid w:val="005929C3"/>
    <w:rsid w:val="0059408C"/>
    <w:rsid w:val="005A1E1A"/>
    <w:rsid w:val="005A62F3"/>
    <w:rsid w:val="005A6677"/>
    <w:rsid w:val="005D2159"/>
    <w:rsid w:val="005D4D0B"/>
    <w:rsid w:val="005E69C6"/>
    <w:rsid w:val="005F1498"/>
    <w:rsid w:val="005F4F55"/>
    <w:rsid w:val="005F6443"/>
    <w:rsid w:val="006171AF"/>
    <w:rsid w:val="0062063B"/>
    <w:rsid w:val="0062323E"/>
    <w:rsid w:val="006237F8"/>
    <w:rsid w:val="00634922"/>
    <w:rsid w:val="0064364D"/>
    <w:rsid w:val="00644F47"/>
    <w:rsid w:val="00652FA7"/>
    <w:rsid w:val="00655182"/>
    <w:rsid w:val="00676738"/>
    <w:rsid w:val="00684E0C"/>
    <w:rsid w:val="006861EA"/>
    <w:rsid w:val="006B1135"/>
    <w:rsid w:val="006C4F22"/>
    <w:rsid w:val="006C5994"/>
    <w:rsid w:val="006D616A"/>
    <w:rsid w:val="0070500E"/>
    <w:rsid w:val="00705AB8"/>
    <w:rsid w:val="00706F9D"/>
    <w:rsid w:val="00711589"/>
    <w:rsid w:val="007165D3"/>
    <w:rsid w:val="00724B2F"/>
    <w:rsid w:val="007261DF"/>
    <w:rsid w:val="007404C8"/>
    <w:rsid w:val="00766422"/>
    <w:rsid w:val="00775DD1"/>
    <w:rsid w:val="007C37A0"/>
    <w:rsid w:val="007F71C4"/>
    <w:rsid w:val="00816C15"/>
    <w:rsid w:val="00820475"/>
    <w:rsid w:val="0082104F"/>
    <w:rsid w:val="00832ED8"/>
    <w:rsid w:val="008412F0"/>
    <w:rsid w:val="00855CFD"/>
    <w:rsid w:val="00872A6E"/>
    <w:rsid w:val="00875476"/>
    <w:rsid w:val="00875C54"/>
    <w:rsid w:val="00880525"/>
    <w:rsid w:val="00880888"/>
    <w:rsid w:val="0089124D"/>
    <w:rsid w:val="008D1B09"/>
    <w:rsid w:val="008D7FAB"/>
    <w:rsid w:val="00907B4A"/>
    <w:rsid w:val="00912684"/>
    <w:rsid w:val="009305D8"/>
    <w:rsid w:val="0096574B"/>
    <w:rsid w:val="00965FBC"/>
    <w:rsid w:val="00990B8B"/>
    <w:rsid w:val="00996B82"/>
    <w:rsid w:val="009B5A18"/>
    <w:rsid w:val="009E63E7"/>
    <w:rsid w:val="009F0ABB"/>
    <w:rsid w:val="009F6028"/>
    <w:rsid w:val="00A0232F"/>
    <w:rsid w:val="00A151B7"/>
    <w:rsid w:val="00A45D58"/>
    <w:rsid w:val="00A726F8"/>
    <w:rsid w:val="00A91627"/>
    <w:rsid w:val="00AC0CFF"/>
    <w:rsid w:val="00AC2169"/>
    <w:rsid w:val="00AC5B2B"/>
    <w:rsid w:val="00AF6623"/>
    <w:rsid w:val="00B1271F"/>
    <w:rsid w:val="00B127DD"/>
    <w:rsid w:val="00B275FD"/>
    <w:rsid w:val="00B635FF"/>
    <w:rsid w:val="00B64725"/>
    <w:rsid w:val="00B9626E"/>
    <w:rsid w:val="00B970A7"/>
    <w:rsid w:val="00BC70CB"/>
    <w:rsid w:val="00BC7A43"/>
    <w:rsid w:val="00BE3700"/>
    <w:rsid w:val="00BF6639"/>
    <w:rsid w:val="00BF7F6B"/>
    <w:rsid w:val="00C1152A"/>
    <w:rsid w:val="00C2296D"/>
    <w:rsid w:val="00C2575C"/>
    <w:rsid w:val="00C30D18"/>
    <w:rsid w:val="00C44F92"/>
    <w:rsid w:val="00C460A8"/>
    <w:rsid w:val="00C57E83"/>
    <w:rsid w:val="00C9735B"/>
    <w:rsid w:val="00CA71B3"/>
    <w:rsid w:val="00CB6FA5"/>
    <w:rsid w:val="00CC5148"/>
    <w:rsid w:val="00CD39EC"/>
    <w:rsid w:val="00CF759E"/>
    <w:rsid w:val="00D0500E"/>
    <w:rsid w:val="00D113DA"/>
    <w:rsid w:val="00D12282"/>
    <w:rsid w:val="00D13D5A"/>
    <w:rsid w:val="00D149F9"/>
    <w:rsid w:val="00D54474"/>
    <w:rsid w:val="00D802AB"/>
    <w:rsid w:val="00DE0713"/>
    <w:rsid w:val="00DE647A"/>
    <w:rsid w:val="00DF78F2"/>
    <w:rsid w:val="00E17147"/>
    <w:rsid w:val="00E24FCA"/>
    <w:rsid w:val="00E30939"/>
    <w:rsid w:val="00E374CD"/>
    <w:rsid w:val="00E530B7"/>
    <w:rsid w:val="00E5315E"/>
    <w:rsid w:val="00E55A94"/>
    <w:rsid w:val="00E60DC1"/>
    <w:rsid w:val="00E6340F"/>
    <w:rsid w:val="00E65448"/>
    <w:rsid w:val="00E9257A"/>
    <w:rsid w:val="00EB4BCF"/>
    <w:rsid w:val="00ED3D99"/>
    <w:rsid w:val="00EE1AD5"/>
    <w:rsid w:val="00EF0E7A"/>
    <w:rsid w:val="00F35033"/>
    <w:rsid w:val="00F37AA1"/>
    <w:rsid w:val="00F56BBB"/>
    <w:rsid w:val="00F716C0"/>
    <w:rsid w:val="00F77270"/>
    <w:rsid w:val="00F842B8"/>
    <w:rsid w:val="00F96FAC"/>
    <w:rsid w:val="00FA485A"/>
    <w:rsid w:val="00FC246C"/>
    <w:rsid w:val="00FC2C0D"/>
    <w:rsid w:val="00FC6F05"/>
    <w:rsid w:val="00FD1292"/>
    <w:rsid w:val="00FD14C6"/>
    <w:rsid w:val="00FE3DBB"/>
    <w:rsid w:val="00FF108F"/>
    <w:rsid w:val="00FF2BDD"/>
    <w:rsid w:val="00FF61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041866"/>
  <w15:docId w15:val="{7B849EF8-6EAD-4C4E-8FAC-FA4C2DE0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352"/>
    <w:pPr>
      <w:suppressAutoHyphens/>
    </w:pPr>
    <w:rPr>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302352"/>
  </w:style>
  <w:style w:type="character" w:customStyle="1" w:styleId="Odwoanieprzypisukocowego1">
    <w:name w:val="Odwołanie przypisu końcowego1"/>
    <w:rsid w:val="00302352"/>
    <w:rPr>
      <w:vertAlign w:val="superscript"/>
    </w:rPr>
  </w:style>
  <w:style w:type="character" w:customStyle="1" w:styleId="Numerstrony1">
    <w:name w:val="Numer strony1"/>
    <w:basedOn w:val="Domylnaczcionkaakapitu1"/>
    <w:rsid w:val="00302352"/>
  </w:style>
  <w:style w:type="character" w:customStyle="1" w:styleId="ListLabel1">
    <w:name w:val="ListLabel 1"/>
    <w:rsid w:val="00302352"/>
    <w:rPr>
      <w:rFonts w:cs="Courier New"/>
    </w:rPr>
  </w:style>
  <w:style w:type="paragraph" w:customStyle="1" w:styleId="Nagwek1">
    <w:name w:val="Nagłówek1"/>
    <w:basedOn w:val="Normalny"/>
    <w:next w:val="Tekstpodstawowy"/>
    <w:rsid w:val="00302352"/>
    <w:pPr>
      <w:keepNext/>
      <w:spacing w:before="240" w:after="120"/>
    </w:pPr>
    <w:rPr>
      <w:rFonts w:ascii="Arial" w:eastAsia="Microsoft YaHei" w:hAnsi="Arial" w:cs="Mangal"/>
      <w:sz w:val="28"/>
      <w:szCs w:val="28"/>
    </w:rPr>
  </w:style>
  <w:style w:type="paragraph" w:styleId="Tekstpodstawowy">
    <w:name w:val="Body Text"/>
    <w:basedOn w:val="Normalny"/>
    <w:rsid w:val="00302352"/>
    <w:pPr>
      <w:jc w:val="both"/>
    </w:pPr>
    <w:rPr>
      <w:szCs w:val="20"/>
    </w:rPr>
  </w:style>
  <w:style w:type="paragraph" w:styleId="Lista">
    <w:name w:val="List"/>
    <w:basedOn w:val="Tekstpodstawowy"/>
    <w:rsid w:val="00302352"/>
    <w:rPr>
      <w:rFonts w:cs="Mangal"/>
    </w:rPr>
  </w:style>
  <w:style w:type="paragraph" w:customStyle="1" w:styleId="Podpis1">
    <w:name w:val="Podpis1"/>
    <w:basedOn w:val="Normalny"/>
    <w:rsid w:val="00302352"/>
    <w:pPr>
      <w:suppressLineNumbers/>
      <w:spacing w:before="120" w:after="120"/>
    </w:pPr>
    <w:rPr>
      <w:rFonts w:cs="Mangal"/>
      <w:i/>
      <w:iCs/>
    </w:rPr>
  </w:style>
  <w:style w:type="paragraph" w:customStyle="1" w:styleId="Indeks">
    <w:name w:val="Indeks"/>
    <w:basedOn w:val="Normalny"/>
    <w:rsid w:val="00302352"/>
    <w:pPr>
      <w:suppressLineNumbers/>
    </w:pPr>
    <w:rPr>
      <w:rFonts w:cs="Mangal"/>
    </w:rPr>
  </w:style>
  <w:style w:type="paragraph" w:customStyle="1" w:styleId="Tekstprzypisukocowego1">
    <w:name w:val="Tekst przypisu końcowego1"/>
    <w:basedOn w:val="Normalny"/>
    <w:rsid w:val="00302352"/>
    <w:rPr>
      <w:sz w:val="20"/>
      <w:szCs w:val="20"/>
    </w:rPr>
  </w:style>
  <w:style w:type="paragraph" w:customStyle="1" w:styleId="Tekstdymka1">
    <w:name w:val="Tekst dymka1"/>
    <w:basedOn w:val="Normalny"/>
    <w:rsid w:val="00302352"/>
    <w:rPr>
      <w:rFonts w:ascii="Tahoma" w:hAnsi="Tahoma" w:cs="Tahoma"/>
      <w:sz w:val="16"/>
      <w:szCs w:val="16"/>
    </w:rPr>
  </w:style>
  <w:style w:type="paragraph" w:styleId="Stopka">
    <w:name w:val="footer"/>
    <w:basedOn w:val="Normalny"/>
    <w:rsid w:val="00302352"/>
    <w:pPr>
      <w:suppressLineNumbers/>
      <w:tabs>
        <w:tab w:val="center" w:pos="4536"/>
        <w:tab w:val="right" w:pos="9072"/>
      </w:tabs>
    </w:pPr>
  </w:style>
  <w:style w:type="paragraph" w:customStyle="1" w:styleId="Akapitzlist1">
    <w:name w:val="Akapit z listą1"/>
    <w:basedOn w:val="Normalny"/>
    <w:rsid w:val="00302352"/>
    <w:pPr>
      <w:ind w:left="720"/>
    </w:pPr>
  </w:style>
  <w:style w:type="paragraph" w:customStyle="1" w:styleId="Poprawka1">
    <w:name w:val="Poprawka1"/>
    <w:rsid w:val="00302352"/>
    <w:pPr>
      <w:suppressAutoHyphens/>
    </w:pPr>
    <w:rPr>
      <w:kern w:val="1"/>
      <w:sz w:val="24"/>
      <w:szCs w:val="24"/>
      <w:lang w:eastAsia="ar-SA"/>
    </w:rPr>
  </w:style>
  <w:style w:type="paragraph" w:customStyle="1" w:styleId="Akapitzlist10">
    <w:name w:val="Akapit z listą1"/>
    <w:basedOn w:val="Normalny"/>
    <w:rsid w:val="00302352"/>
    <w:pPr>
      <w:widowControl w:val="0"/>
      <w:spacing w:line="100" w:lineRule="atLeast"/>
      <w:ind w:left="720"/>
    </w:pPr>
    <w:rPr>
      <w:rFonts w:ascii="Calibri" w:eastAsia="SimSun" w:hAnsi="Calibri"/>
      <w:lang w:eastAsia="hi-IN" w:bidi="hi-IN"/>
    </w:rPr>
  </w:style>
  <w:style w:type="paragraph" w:styleId="Tekstdymka">
    <w:name w:val="Balloon Text"/>
    <w:basedOn w:val="Normalny"/>
    <w:link w:val="TekstdymkaZnak"/>
    <w:uiPriority w:val="99"/>
    <w:semiHidden/>
    <w:unhideWhenUsed/>
    <w:rsid w:val="00AF6623"/>
    <w:rPr>
      <w:rFonts w:ascii="Tahoma" w:hAnsi="Tahoma"/>
      <w:sz w:val="16"/>
      <w:szCs w:val="16"/>
    </w:rPr>
  </w:style>
  <w:style w:type="character" w:customStyle="1" w:styleId="TekstdymkaZnak">
    <w:name w:val="Tekst dymka Znak"/>
    <w:link w:val="Tekstdymka"/>
    <w:uiPriority w:val="99"/>
    <w:semiHidden/>
    <w:rsid w:val="00AF6623"/>
    <w:rPr>
      <w:rFonts w:ascii="Tahoma" w:hAnsi="Tahoma" w:cs="Tahoma"/>
      <w:kern w:val="1"/>
      <w:sz w:val="16"/>
      <w:szCs w:val="16"/>
      <w:lang w:eastAsia="ar-SA"/>
    </w:rPr>
  </w:style>
  <w:style w:type="paragraph" w:styleId="Nagwek">
    <w:name w:val="header"/>
    <w:basedOn w:val="Normalny"/>
    <w:link w:val="NagwekZnak"/>
    <w:uiPriority w:val="99"/>
    <w:unhideWhenUsed/>
    <w:rsid w:val="00CB6FA5"/>
    <w:pPr>
      <w:tabs>
        <w:tab w:val="center" w:pos="4536"/>
        <w:tab w:val="right" w:pos="9072"/>
      </w:tabs>
    </w:pPr>
  </w:style>
  <w:style w:type="character" w:customStyle="1" w:styleId="NagwekZnak">
    <w:name w:val="Nagłówek Znak"/>
    <w:link w:val="Nagwek"/>
    <w:uiPriority w:val="99"/>
    <w:rsid w:val="00CB6FA5"/>
    <w:rPr>
      <w:kern w:val="1"/>
      <w:sz w:val="24"/>
      <w:szCs w:val="24"/>
      <w:lang w:eastAsia="ar-SA"/>
    </w:rPr>
  </w:style>
  <w:style w:type="character" w:styleId="Odwoaniedokomentarza">
    <w:name w:val="annotation reference"/>
    <w:unhideWhenUsed/>
    <w:rsid w:val="00FF108F"/>
    <w:rPr>
      <w:sz w:val="16"/>
      <w:szCs w:val="16"/>
    </w:rPr>
  </w:style>
  <w:style w:type="paragraph" w:styleId="Tekstkomentarza">
    <w:name w:val="annotation text"/>
    <w:basedOn w:val="Normalny"/>
    <w:link w:val="TekstkomentarzaZnak"/>
    <w:unhideWhenUsed/>
    <w:rsid w:val="00FF108F"/>
    <w:rPr>
      <w:sz w:val="20"/>
      <w:szCs w:val="20"/>
    </w:rPr>
  </w:style>
  <w:style w:type="character" w:customStyle="1" w:styleId="TekstkomentarzaZnak">
    <w:name w:val="Tekst komentarza Znak"/>
    <w:link w:val="Tekstkomentarza"/>
    <w:rsid w:val="00FF108F"/>
    <w:rPr>
      <w:kern w:val="1"/>
      <w:lang w:eastAsia="ar-SA"/>
    </w:rPr>
  </w:style>
  <w:style w:type="paragraph" w:styleId="Tematkomentarza">
    <w:name w:val="annotation subject"/>
    <w:basedOn w:val="Tekstkomentarza"/>
    <w:next w:val="Tekstkomentarza"/>
    <w:link w:val="TematkomentarzaZnak"/>
    <w:uiPriority w:val="99"/>
    <w:semiHidden/>
    <w:unhideWhenUsed/>
    <w:rsid w:val="00FF108F"/>
    <w:rPr>
      <w:b/>
      <w:bCs/>
    </w:rPr>
  </w:style>
  <w:style w:type="character" w:customStyle="1" w:styleId="TematkomentarzaZnak">
    <w:name w:val="Temat komentarza Znak"/>
    <w:link w:val="Tematkomentarza"/>
    <w:uiPriority w:val="99"/>
    <w:semiHidden/>
    <w:rsid w:val="00FF108F"/>
    <w:rPr>
      <w:b/>
      <w:bCs/>
      <w:kern w:val="1"/>
      <w:lang w:eastAsia="ar-SA"/>
    </w:rPr>
  </w:style>
  <w:style w:type="character" w:styleId="Hipercze">
    <w:name w:val="Hyperlink"/>
    <w:uiPriority w:val="99"/>
    <w:unhideWhenUsed/>
    <w:rsid w:val="000E5A13"/>
    <w:rPr>
      <w:color w:val="0563C1"/>
      <w:u w:val="single"/>
    </w:rPr>
  </w:style>
  <w:style w:type="paragraph" w:styleId="Poprawka">
    <w:name w:val="Revision"/>
    <w:hidden/>
    <w:uiPriority w:val="99"/>
    <w:semiHidden/>
    <w:rsid w:val="0038640F"/>
    <w:rPr>
      <w:kern w:val="1"/>
      <w:sz w:val="24"/>
      <w:szCs w:val="24"/>
      <w:lang w:eastAsia="ar-SA"/>
    </w:rPr>
  </w:style>
  <w:style w:type="paragraph" w:styleId="Akapitzlist">
    <w:name w:val="List Paragraph"/>
    <w:basedOn w:val="Normalny"/>
    <w:uiPriority w:val="34"/>
    <w:qFormat/>
    <w:rsid w:val="00BF6639"/>
    <w:pPr>
      <w:suppressAutoHyphens w:val="0"/>
      <w:ind w:left="720"/>
      <w:contextualSpacing/>
    </w:pPr>
    <w:rPr>
      <w:kern w:val="0"/>
      <w:lang w:eastAsia="pl-PL"/>
    </w:rPr>
  </w:style>
  <w:style w:type="paragraph" w:customStyle="1" w:styleId="Akapitzlist6">
    <w:name w:val="Akapit z listą6"/>
    <w:basedOn w:val="Normalny"/>
    <w:rsid w:val="00BF6639"/>
    <w:pPr>
      <w:ind w:left="720"/>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905">
      <w:bodyDiv w:val="1"/>
      <w:marLeft w:val="0"/>
      <w:marRight w:val="0"/>
      <w:marTop w:val="0"/>
      <w:marBottom w:val="0"/>
      <w:divBdr>
        <w:top w:val="none" w:sz="0" w:space="0" w:color="auto"/>
        <w:left w:val="none" w:sz="0" w:space="0" w:color="auto"/>
        <w:bottom w:val="none" w:sz="0" w:space="0" w:color="auto"/>
        <w:right w:val="none" w:sz="0" w:space="0" w:color="auto"/>
      </w:divBdr>
    </w:div>
    <w:div w:id="53743533">
      <w:bodyDiv w:val="1"/>
      <w:marLeft w:val="0"/>
      <w:marRight w:val="0"/>
      <w:marTop w:val="0"/>
      <w:marBottom w:val="0"/>
      <w:divBdr>
        <w:top w:val="none" w:sz="0" w:space="0" w:color="auto"/>
        <w:left w:val="none" w:sz="0" w:space="0" w:color="auto"/>
        <w:bottom w:val="none" w:sz="0" w:space="0" w:color="auto"/>
        <w:right w:val="none" w:sz="0" w:space="0" w:color="auto"/>
      </w:divBdr>
    </w:div>
    <w:div w:id="96679636">
      <w:bodyDiv w:val="1"/>
      <w:marLeft w:val="0"/>
      <w:marRight w:val="0"/>
      <w:marTop w:val="0"/>
      <w:marBottom w:val="0"/>
      <w:divBdr>
        <w:top w:val="none" w:sz="0" w:space="0" w:color="auto"/>
        <w:left w:val="none" w:sz="0" w:space="0" w:color="auto"/>
        <w:bottom w:val="none" w:sz="0" w:space="0" w:color="auto"/>
        <w:right w:val="none" w:sz="0" w:space="0" w:color="auto"/>
      </w:divBdr>
    </w:div>
    <w:div w:id="446897592">
      <w:bodyDiv w:val="1"/>
      <w:marLeft w:val="0"/>
      <w:marRight w:val="0"/>
      <w:marTop w:val="0"/>
      <w:marBottom w:val="0"/>
      <w:divBdr>
        <w:top w:val="none" w:sz="0" w:space="0" w:color="auto"/>
        <w:left w:val="none" w:sz="0" w:space="0" w:color="auto"/>
        <w:bottom w:val="none" w:sz="0" w:space="0" w:color="auto"/>
        <w:right w:val="none" w:sz="0" w:space="0" w:color="auto"/>
      </w:divBdr>
    </w:div>
    <w:div w:id="760763171">
      <w:bodyDiv w:val="1"/>
      <w:marLeft w:val="0"/>
      <w:marRight w:val="0"/>
      <w:marTop w:val="0"/>
      <w:marBottom w:val="0"/>
      <w:divBdr>
        <w:top w:val="none" w:sz="0" w:space="0" w:color="auto"/>
        <w:left w:val="none" w:sz="0" w:space="0" w:color="auto"/>
        <w:bottom w:val="none" w:sz="0" w:space="0" w:color="auto"/>
        <w:right w:val="none" w:sz="0" w:space="0" w:color="auto"/>
      </w:divBdr>
    </w:div>
    <w:div w:id="770852660">
      <w:bodyDiv w:val="1"/>
      <w:marLeft w:val="0"/>
      <w:marRight w:val="0"/>
      <w:marTop w:val="0"/>
      <w:marBottom w:val="0"/>
      <w:divBdr>
        <w:top w:val="none" w:sz="0" w:space="0" w:color="auto"/>
        <w:left w:val="none" w:sz="0" w:space="0" w:color="auto"/>
        <w:bottom w:val="none" w:sz="0" w:space="0" w:color="auto"/>
        <w:right w:val="none" w:sz="0" w:space="0" w:color="auto"/>
      </w:divBdr>
    </w:div>
    <w:div w:id="949311963">
      <w:bodyDiv w:val="1"/>
      <w:marLeft w:val="0"/>
      <w:marRight w:val="0"/>
      <w:marTop w:val="0"/>
      <w:marBottom w:val="0"/>
      <w:divBdr>
        <w:top w:val="none" w:sz="0" w:space="0" w:color="auto"/>
        <w:left w:val="none" w:sz="0" w:space="0" w:color="auto"/>
        <w:bottom w:val="none" w:sz="0" w:space="0" w:color="auto"/>
        <w:right w:val="none" w:sz="0" w:space="0" w:color="auto"/>
      </w:divBdr>
    </w:div>
    <w:div w:id="1385527080">
      <w:bodyDiv w:val="1"/>
      <w:marLeft w:val="0"/>
      <w:marRight w:val="0"/>
      <w:marTop w:val="0"/>
      <w:marBottom w:val="0"/>
      <w:divBdr>
        <w:top w:val="none" w:sz="0" w:space="0" w:color="auto"/>
        <w:left w:val="none" w:sz="0" w:space="0" w:color="auto"/>
        <w:bottom w:val="none" w:sz="0" w:space="0" w:color="auto"/>
        <w:right w:val="none" w:sz="0" w:space="0" w:color="auto"/>
      </w:divBdr>
    </w:div>
    <w:div w:id="1482892207">
      <w:bodyDiv w:val="1"/>
      <w:marLeft w:val="0"/>
      <w:marRight w:val="0"/>
      <w:marTop w:val="0"/>
      <w:marBottom w:val="0"/>
      <w:divBdr>
        <w:top w:val="none" w:sz="0" w:space="0" w:color="auto"/>
        <w:left w:val="none" w:sz="0" w:space="0" w:color="auto"/>
        <w:bottom w:val="none" w:sz="0" w:space="0" w:color="auto"/>
        <w:right w:val="none" w:sz="0" w:space="0" w:color="auto"/>
      </w:divBdr>
    </w:div>
    <w:div w:id="207199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a-oswietlenie.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a.pl/pl/grupaenea/o-grupie/spolki-grupy-enea/oswietlenie/obowiazek-informacyjn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6@enea.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53C48AFCF12E3C42B1ED06B1CD33196B" ma:contentTypeVersion="0" ma:contentTypeDescription="Utwórz nowy dokument." ma:contentTypeScope="" ma:versionID="ced36980352e50a38791eaf4758a92ea">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07756B-3BB4-4650-AF5F-2DDB7627D3FF}">
  <ds:schemaRefs>
    <ds:schemaRef ds:uri="http://schemas.microsoft.com/sharepoint/v3/contenttype/forms"/>
  </ds:schemaRefs>
</ds:datastoreItem>
</file>

<file path=customXml/itemProps2.xml><?xml version="1.0" encoding="utf-8"?>
<ds:datastoreItem xmlns:ds="http://schemas.openxmlformats.org/officeDocument/2006/customXml" ds:itemID="{7414B986-5E0B-4A74-9F51-E525E285A5F0}">
  <ds:schemaRefs>
    <ds:schemaRef ds:uri="http://schemas.openxmlformats.org/officeDocument/2006/bibliography"/>
  </ds:schemaRefs>
</ds:datastoreItem>
</file>

<file path=customXml/itemProps3.xml><?xml version="1.0" encoding="utf-8"?>
<ds:datastoreItem xmlns:ds="http://schemas.openxmlformats.org/officeDocument/2006/customXml" ds:itemID="{6FE792B9-47FD-49F4-8E34-E0D813913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C147AA-4B8A-4C5E-ADAA-A6C5E8274E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3391</Words>
  <Characters>20349</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Umowa nr: ………………………</vt:lpstr>
    </vt:vector>
  </TitlesOfParts>
  <Company/>
  <LinksUpToDate>false</LinksUpToDate>
  <CharactersWithSpaces>23693</CharactersWithSpaces>
  <SharedDoc>false</SharedDoc>
  <HLinks>
    <vt:vector size="12" baseType="variant">
      <vt:variant>
        <vt:i4>2490421</vt:i4>
      </vt:variant>
      <vt:variant>
        <vt:i4>3</vt:i4>
      </vt:variant>
      <vt:variant>
        <vt:i4>0</vt:i4>
      </vt:variant>
      <vt:variant>
        <vt:i4>5</vt:i4>
      </vt:variant>
      <vt:variant>
        <vt:lpwstr>http://www.enea-oswietlenie.pl/</vt:lpwstr>
      </vt:variant>
      <vt:variant>
        <vt:lpwstr/>
      </vt:variant>
      <vt:variant>
        <vt:i4>7274537</vt:i4>
      </vt:variant>
      <vt:variant>
        <vt:i4>0</vt:i4>
      </vt:variant>
      <vt:variant>
        <vt:i4>0</vt:i4>
      </vt:variant>
      <vt:variant>
        <vt:i4>5</vt:i4>
      </vt:variant>
      <vt:variant>
        <vt:lpwstr>https://www.enea.pl/pl/grupaenea/o-grupie/spolki-grupy-enea/oswietlenie/obowiazek-informacyjny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ryszardp</dc:creator>
  <cp:keywords/>
  <cp:lastModifiedBy>Izabela Kolańczyk</cp:lastModifiedBy>
  <cp:revision>5</cp:revision>
  <cp:lastPrinted>2022-10-12T08:19:00Z</cp:lastPrinted>
  <dcterms:created xsi:type="dcterms:W3CDTF">2024-12-13T02:04:00Z</dcterms:created>
  <dcterms:modified xsi:type="dcterms:W3CDTF">2024-12-13T05:51:00Z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ENEA 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