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19" w:tblpY="-72"/>
        <w:tblW w:w="10771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2"/>
      </w:tblGrid>
      <w:tr w:rsidR="006A1730" w:rsidRPr="006A1730" w:rsidTr="009D633E"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0062" w:type="dxa"/>
            <w:vAlign w:val="bottom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right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Załącznik nr 14 do umowy ZP/90/2023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6A1730">
              <w:rPr>
                <w:rFonts w:ascii="Calibri" w:eastAsia="Arial Unicode MS" w:hAnsi="Calibri" w:cs="Calibri"/>
                <w:b/>
                <w:bCs/>
                <w:color w:val="FF0000"/>
                <w:u w:color="000000"/>
                <w:bdr w:val="nil"/>
                <w:lang w:eastAsia="pl-PL"/>
              </w:rPr>
              <w:t>– modyfikacja 28.12.2023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0062" w:type="dxa"/>
            <w:vAlign w:val="bottom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Radioterapia </w:t>
            </w:r>
            <w:bookmarkStart w:id="0" w:name="_GoBack"/>
            <w:bookmarkEnd w:id="0"/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elementy harmonogramu rzeczowo – czasowego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(realizacji kamieni milowych)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100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Zakres – kamienie milowe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Wyznaczenie obszaru budowy i jej zaplecza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Organizacja ruchu i bezpieczeństwa (Plan BIOZ)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ścian g/k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4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ścian g/k z ochroną radiologiczną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5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Wykonanie warstw podposadzkowych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6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Wykonanie posadzek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7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sufitów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8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stolarki drzwiowej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9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Wykończenie ścian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10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Wykończenie posadzek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11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Gotowość do wprowadzania urządzeń diagnostyki i leczenia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12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dźwigów osobowych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13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Obudowa ścian i stropów z bloczków wysokiej gęstości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14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systemu drzwi osłonowych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15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Połączenie łącznika nadziemnego z istniejącym budynkiem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16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Połączenie łącznika podziemnego z istniejącym budynkiem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strike/>
                <w:color w:val="FF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strike/>
                <w:color w:val="FF0000"/>
                <w:u w:color="000000"/>
                <w:bdr w:val="nil"/>
                <w:lang w:eastAsia="pl-PL"/>
              </w:rPr>
              <w:t>17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strike/>
                <w:color w:val="FF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strike/>
                <w:color w:val="FF0000"/>
                <w:u w:color="000000"/>
                <w:bdr w:val="nil"/>
                <w:lang w:eastAsia="pl-PL"/>
              </w:rPr>
              <w:t>Montaż wyposażenia dozymetrycznego wbudowanego w budynek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18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Dostawa central wentylacyjnych i agregatów wody lodowej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19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Wykonanie instalacji wentylacji i klimatyzacji, wody lodowej i ciepła technologicznego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20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Dostawa odstojników na ścieki radioaktywne wraz z technologią i automatyką oraz instalacja kanalizacji ścieków skażonych.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21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Wykonanie instalacji wod-kan, instalacji hydrantowej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22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armatury sanitarnej (biały montaż)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23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Wykonanie węzła cieplnego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24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Wykonanie instalacji centralnego ogrzewania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25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Wykonanie instalacji gazów medycznych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26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Wykonanie instalacji poczty pneumatycznej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27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wewnętrznych linii zasilających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28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rozdzielnic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29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systemu UPS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30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okablowania w pomieszczeniach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31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oświetlenia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32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Montaż osprzętu instalacyjnego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33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Pomiary powykonawcze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34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Zmiana instalacji zasilana w stacji S06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35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Testy i próby instalacji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lastRenderedPageBreak/>
              <w:t>36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Certyfikacja wg prawa atomowego 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37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Pozwolenie na użytkowanie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38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Dokumentacja powykonawcza w BIM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39</w:t>
            </w:r>
          </w:p>
        </w:tc>
        <w:tc>
          <w:tcPr>
            <w:tcW w:w="100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Usunięcie usterek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0062" w:type="dxa"/>
            <w:vAlign w:val="bottom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Harmonogram PDF powinien: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 - być w postaci wykresu Gantta,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 - jako jednostkę czasu należy przyjąć jeden tydzień,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 - uwzględniać przynajmniej datę rozpoczęcia realizacji zadania oraz datę jego zakończenia,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 - uwzględniać przynajmniej pozycje wyspecyfikowane powyżej przez Zamawiającego.</w:t>
            </w:r>
          </w:p>
        </w:tc>
      </w:tr>
      <w:tr w:rsidR="006A1730" w:rsidRPr="006A1730" w:rsidTr="009D633E">
        <w:tblPrEx>
          <w:tblBorders>
            <w:top w:val="none" w:sz="0" w:space="0" w:color="auto"/>
          </w:tblBorders>
        </w:tblPrEx>
        <w:tc>
          <w:tcPr>
            <w:tcW w:w="709" w:type="dxa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0062" w:type="dxa"/>
            <w:vAlign w:val="bottom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6A1730" w:rsidRPr="006A1730" w:rsidTr="009D633E">
        <w:trPr>
          <w:trHeight w:val="586"/>
        </w:trPr>
        <w:tc>
          <w:tcPr>
            <w:tcW w:w="10771" w:type="dxa"/>
            <w:gridSpan w:val="2"/>
            <w:vAlign w:val="center"/>
          </w:tcPr>
          <w:p w:rsidR="006A1730" w:rsidRPr="006A1730" w:rsidRDefault="006A1730" w:rsidP="006A173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 w:rsidRPr="006A1730"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  <w:t>Przedłożony harmonogram jest dokumentem wyjściowym do uzgodnienia między stronami harmonogramu, o którym mowa w § 3 ust. 3 niniejszej umowy.</w:t>
            </w:r>
          </w:p>
        </w:tc>
      </w:tr>
    </w:tbl>
    <w:p w:rsidR="0095433D" w:rsidRDefault="0095433D"/>
    <w:sectPr w:rsidR="0095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30"/>
    <w:rsid w:val="000F2818"/>
    <w:rsid w:val="001643C3"/>
    <w:rsid w:val="006A1730"/>
    <w:rsid w:val="0095433D"/>
    <w:rsid w:val="009C1B9D"/>
    <w:rsid w:val="00C607FB"/>
    <w:rsid w:val="00C87613"/>
    <w:rsid w:val="00C963FE"/>
    <w:rsid w:val="00E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61C2-B7DB-4A0F-B8EB-0D880E7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2023-12-28T14:50:00Z</dcterms:created>
  <dcterms:modified xsi:type="dcterms:W3CDTF">2023-12-28T14:51:00Z</dcterms:modified>
</cp:coreProperties>
</file>