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C4F029C"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4E5134" w:rsidRDefault="00FC4AB9" w:rsidP="00881111">
      <w:pPr>
        <w:spacing w:line="319" w:lineRule="auto"/>
        <w:jc w:val="center"/>
        <w:rPr>
          <w:rFonts w:asciiTheme="majorHAnsi" w:hAnsiTheme="majorHAnsi" w:cstheme="majorHAnsi"/>
          <w:bCs/>
          <w:sz w:val="24"/>
          <w:szCs w:val="24"/>
        </w:rPr>
      </w:pPr>
      <w:r w:rsidRPr="004E5134">
        <w:rPr>
          <w:rFonts w:asciiTheme="majorHAnsi" w:hAnsiTheme="majorHAnsi" w:cstheme="majorHAnsi"/>
          <w:bCs/>
          <w:sz w:val="24"/>
          <w:szCs w:val="24"/>
        </w:rPr>
        <w:t>ZAMAWIAJĄCY:</w:t>
      </w:r>
    </w:p>
    <w:p w14:paraId="072C16F5" w14:textId="77777777" w:rsidR="00FC4AB9" w:rsidRPr="004E5134" w:rsidRDefault="00FC4AB9" w:rsidP="00881111">
      <w:pPr>
        <w:spacing w:line="319" w:lineRule="auto"/>
        <w:jc w:val="center"/>
        <w:rPr>
          <w:rFonts w:asciiTheme="majorHAnsi" w:hAnsiTheme="majorHAnsi" w:cstheme="majorHAnsi"/>
          <w:b/>
          <w:sz w:val="24"/>
          <w:szCs w:val="24"/>
        </w:rPr>
      </w:pPr>
    </w:p>
    <w:p w14:paraId="4672339F" w14:textId="07316CD8" w:rsidR="00FC4AB9" w:rsidRPr="004E5134" w:rsidRDefault="00FC4AB9" w:rsidP="00881111">
      <w:pPr>
        <w:spacing w:line="319" w:lineRule="auto"/>
        <w:jc w:val="center"/>
        <w:rPr>
          <w:rFonts w:asciiTheme="majorHAnsi" w:eastAsia="Times New Roman" w:hAnsiTheme="majorHAnsi" w:cstheme="majorHAnsi"/>
          <w:sz w:val="24"/>
          <w:szCs w:val="24"/>
        </w:rPr>
      </w:pPr>
      <w:r w:rsidRPr="004E5134">
        <w:rPr>
          <w:rFonts w:asciiTheme="majorHAnsi" w:eastAsia="Times New Roman" w:hAnsiTheme="majorHAnsi" w:cstheme="majorHAnsi"/>
          <w:b/>
          <w:bCs/>
          <w:sz w:val="24"/>
          <w:szCs w:val="24"/>
        </w:rPr>
        <w:t xml:space="preserve">Gmina </w:t>
      </w:r>
      <w:r w:rsidR="0097181C" w:rsidRPr="004E5134">
        <w:rPr>
          <w:rFonts w:asciiTheme="majorHAnsi" w:eastAsia="Times New Roman" w:hAnsiTheme="majorHAnsi" w:cstheme="majorHAnsi"/>
          <w:b/>
          <w:bCs/>
          <w:sz w:val="24"/>
          <w:szCs w:val="24"/>
        </w:rPr>
        <w:t>Rokietnica</w:t>
      </w:r>
      <w:r w:rsidR="00040723" w:rsidRPr="004E5134">
        <w:rPr>
          <w:rFonts w:asciiTheme="majorHAnsi" w:eastAsia="Times New Roman" w:hAnsiTheme="majorHAnsi" w:cstheme="majorHAnsi"/>
          <w:b/>
          <w:bCs/>
          <w:sz w:val="24"/>
          <w:szCs w:val="24"/>
        </w:rPr>
        <w:br/>
        <w:t>ul. Golęcińska 1</w:t>
      </w:r>
      <w:r w:rsidR="00040723" w:rsidRPr="004E5134">
        <w:rPr>
          <w:rFonts w:asciiTheme="majorHAnsi" w:eastAsia="Times New Roman" w:hAnsiTheme="majorHAnsi" w:cstheme="majorHAnsi"/>
          <w:b/>
          <w:bCs/>
          <w:sz w:val="24"/>
          <w:szCs w:val="24"/>
        </w:rPr>
        <w:br/>
        <w:t>62</w:t>
      </w:r>
      <w:r w:rsidR="00E25E75">
        <w:rPr>
          <w:rFonts w:asciiTheme="majorHAnsi" w:eastAsia="Times New Roman" w:hAnsiTheme="majorHAnsi" w:cstheme="majorHAnsi"/>
          <w:b/>
          <w:bCs/>
          <w:sz w:val="24"/>
          <w:szCs w:val="24"/>
        </w:rPr>
        <w:t xml:space="preserve"> </w:t>
      </w:r>
      <w:r w:rsidR="00040723" w:rsidRPr="004E5134">
        <w:rPr>
          <w:rFonts w:asciiTheme="majorHAnsi" w:eastAsia="Times New Roman" w:hAnsiTheme="majorHAnsi" w:cstheme="majorHAnsi"/>
          <w:b/>
          <w:bCs/>
          <w:sz w:val="24"/>
          <w:szCs w:val="24"/>
        </w:rPr>
        <w:t>-</w:t>
      </w:r>
      <w:r w:rsidR="00E25E75">
        <w:rPr>
          <w:rFonts w:asciiTheme="majorHAnsi" w:eastAsia="Times New Roman" w:hAnsiTheme="majorHAnsi" w:cstheme="majorHAnsi"/>
          <w:b/>
          <w:bCs/>
          <w:sz w:val="24"/>
          <w:szCs w:val="24"/>
        </w:rPr>
        <w:t xml:space="preserve"> </w:t>
      </w:r>
      <w:r w:rsidR="00040723" w:rsidRPr="004E5134">
        <w:rPr>
          <w:rFonts w:asciiTheme="majorHAnsi" w:eastAsia="Times New Roman" w:hAnsiTheme="majorHAnsi" w:cstheme="majorHAnsi"/>
          <w:b/>
          <w:bCs/>
          <w:sz w:val="24"/>
          <w:szCs w:val="24"/>
        </w:rPr>
        <w:t>090 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592B9D3A"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043CCB">
        <w:rPr>
          <w:rFonts w:asciiTheme="majorHAnsi" w:hAnsiTheme="majorHAnsi" w:cstheme="majorHAnsi"/>
        </w:rPr>
        <w:t>t. jedn.</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DC5BA9">
        <w:rPr>
          <w:rFonts w:asciiTheme="majorHAnsi" w:hAnsiTheme="majorHAnsi" w:cstheme="majorHAnsi"/>
        </w:rPr>
        <w:t>3</w:t>
      </w:r>
      <w:r w:rsidRPr="00A258D6">
        <w:rPr>
          <w:rFonts w:asciiTheme="majorHAnsi" w:hAnsiTheme="majorHAnsi" w:cstheme="majorHAnsi"/>
        </w:rPr>
        <w:t xml:space="preserve"> r. poz. </w:t>
      </w:r>
      <w:r w:rsidR="008F408B">
        <w:rPr>
          <w:rFonts w:asciiTheme="majorHAnsi" w:hAnsiTheme="majorHAnsi" w:cstheme="majorHAnsi"/>
        </w:rPr>
        <w:t>1</w:t>
      </w:r>
      <w:r w:rsidR="00DC5BA9">
        <w:rPr>
          <w:rFonts w:asciiTheme="majorHAnsi" w:hAnsiTheme="majorHAnsi" w:cstheme="majorHAnsi"/>
        </w:rPr>
        <w:t>605</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2E8FDCC7"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805AE6">
        <w:rPr>
          <w:rFonts w:asciiTheme="majorHAnsi" w:hAnsiTheme="majorHAnsi" w:cstheme="majorHAnsi"/>
        </w:rPr>
        <w:t>usługi</w:t>
      </w:r>
      <w:r w:rsidR="0087030B">
        <w:rPr>
          <w:rFonts w:asciiTheme="majorHAnsi" w:hAnsiTheme="majorHAnsi" w:cstheme="majorHAnsi"/>
        </w:rPr>
        <w:t xml:space="preserve"> </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26D75F37" w14:textId="1FA29FE1" w:rsidR="0005142E" w:rsidRPr="00361680" w:rsidRDefault="00361680" w:rsidP="003B3B9A">
      <w:pPr>
        <w:tabs>
          <w:tab w:val="left" w:pos="-22444"/>
        </w:tabs>
        <w:snapToGrid w:val="0"/>
        <w:ind w:right="-228"/>
        <w:rPr>
          <w:rFonts w:asciiTheme="majorHAnsi" w:eastAsia="Calibri" w:hAnsiTheme="majorHAnsi" w:cstheme="majorHAnsi"/>
          <w:b/>
          <w:kern w:val="3"/>
          <w:sz w:val="24"/>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783008">
        <w:trPr>
          <w:trHeight w:val="58"/>
        </w:trPr>
        <w:tc>
          <w:tcPr>
            <w:tcW w:w="9876" w:type="dxa"/>
            <w:tcBorders>
              <w:top w:val="single" w:sz="4" w:space="0" w:color="000000"/>
              <w:left w:val="single" w:sz="4" w:space="0" w:color="000000"/>
              <w:bottom w:val="single" w:sz="4" w:space="0" w:color="000000"/>
              <w:right w:val="single" w:sz="4" w:space="0" w:color="000000"/>
            </w:tcBorders>
            <w:shd w:val="clear" w:color="auto" w:fill="C0C0C0"/>
          </w:tcPr>
          <w:p w14:paraId="649AE31B" w14:textId="77777777" w:rsidR="00EC044D" w:rsidRDefault="00EC044D" w:rsidP="00783008">
            <w:pPr>
              <w:jc w:val="center"/>
              <w:outlineLvl w:val="0"/>
              <w:rPr>
                <w:rFonts w:ascii="Calibri" w:hAnsi="Calibri" w:cs="Calibri"/>
                <w:b/>
                <w:sz w:val="24"/>
                <w:szCs w:val="24"/>
              </w:rPr>
            </w:pPr>
            <w:bookmarkStart w:id="1" w:name="_Hlk107391118"/>
            <w:bookmarkStart w:id="2" w:name="_Hlk96423999"/>
          </w:p>
          <w:p w14:paraId="221CBFCB" w14:textId="335168AE" w:rsidR="0005142E" w:rsidRDefault="004D5EEE" w:rsidP="00783008">
            <w:pPr>
              <w:jc w:val="center"/>
              <w:outlineLvl w:val="0"/>
              <w:rPr>
                <w:rFonts w:ascii="Calibri" w:hAnsi="Calibri" w:cs="Calibri"/>
                <w:b/>
                <w:sz w:val="24"/>
                <w:szCs w:val="24"/>
              </w:rPr>
            </w:pPr>
            <w:r>
              <w:rPr>
                <w:rFonts w:ascii="Calibri" w:hAnsi="Calibri" w:cs="Calibri"/>
                <w:b/>
                <w:sz w:val="24"/>
                <w:szCs w:val="24"/>
              </w:rPr>
              <w:t>Świadczenie usług pocztowych dla Urzędu Gminy w Rokietnicy w 202</w:t>
            </w:r>
            <w:r w:rsidR="00AD75DA">
              <w:rPr>
                <w:rFonts w:ascii="Calibri" w:hAnsi="Calibri" w:cs="Calibri"/>
                <w:b/>
                <w:sz w:val="24"/>
                <w:szCs w:val="24"/>
              </w:rPr>
              <w:t>5</w:t>
            </w:r>
            <w:r>
              <w:rPr>
                <w:rFonts w:ascii="Calibri" w:hAnsi="Calibri" w:cs="Calibri"/>
                <w:b/>
                <w:sz w:val="24"/>
                <w:szCs w:val="24"/>
              </w:rPr>
              <w:t xml:space="preserve"> roku.</w:t>
            </w:r>
            <w:bookmarkEnd w:id="1"/>
          </w:p>
          <w:p w14:paraId="2F6C9799" w14:textId="4F91A967" w:rsidR="00EC044D" w:rsidRPr="00043CCB" w:rsidRDefault="00EC044D" w:rsidP="00783008">
            <w:pPr>
              <w:jc w:val="center"/>
              <w:outlineLvl w:val="0"/>
              <w:rPr>
                <w:rFonts w:ascii="Calibri" w:hAnsi="Calibri" w:cs="Calibri"/>
                <w:b/>
                <w:sz w:val="24"/>
                <w:szCs w:val="24"/>
              </w:rPr>
            </w:pPr>
          </w:p>
        </w:tc>
      </w:tr>
    </w:tbl>
    <w:bookmarkEnd w:id="2"/>
    <w:p w14:paraId="2007C876" w14:textId="76046555" w:rsidR="00603505" w:rsidRDefault="007559A3" w:rsidP="0087030B">
      <w:pPr>
        <w:spacing w:before="120" w:after="120"/>
        <w:ind w:left="397"/>
        <w:jc w:val="both"/>
        <w:rPr>
          <w:rFonts w:ascii="Calibri" w:hAnsi="Calibri" w:cs="Calibri"/>
          <w:b/>
        </w:rPr>
      </w:pPr>
      <w:r>
        <w:rPr>
          <w:rFonts w:ascii="Calibri" w:hAnsi="Calibri" w:cs="Calibri"/>
          <w:bCs/>
        </w:rPr>
        <w:br/>
      </w:r>
    </w:p>
    <w:p w14:paraId="6504316F" w14:textId="5972B147" w:rsidR="008664B0" w:rsidRPr="00A258D6" w:rsidRDefault="00281381" w:rsidP="00603505">
      <w:pPr>
        <w:spacing w:before="120" w:after="120"/>
        <w:ind w:left="397"/>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3"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3"/>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00000023" w14:textId="113A3AA8"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687AB7">
        <w:rPr>
          <w:rFonts w:asciiTheme="majorHAnsi" w:hAnsiTheme="majorHAnsi" w:cstheme="majorHAnsi"/>
          <w:b/>
          <w:bCs/>
        </w:rPr>
        <w:t>1</w:t>
      </w:r>
      <w:r w:rsidR="00AD75DA">
        <w:rPr>
          <w:rFonts w:asciiTheme="majorHAnsi" w:hAnsiTheme="majorHAnsi" w:cstheme="majorHAnsi"/>
          <w:b/>
          <w:bCs/>
        </w:rPr>
        <w:t>9</w:t>
      </w:r>
      <w:r w:rsidRPr="00A258D6">
        <w:rPr>
          <w:rFonts w:asciiTheme="majorHAnsi" w:hAnsiTheme="majorHAnsi" w:cstheme="majorHAnsi"/>
          <w:b/>
          <w:bCs/>
        </w:rPr>
        <w:t>.202</w:t>
      </w:r>
      <w:r w:rsidR="00AD75DA">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50FBC5D0" w14:textId="061055DD"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66F5B8B4" w14:textId="5DF85978" w:rsidR="00541386" w:rsidRPr="00B2302C" w:rsidRDefault="00915904" w:rsidP="00096CC1">
      <w:pPr>
        <w:spacing w:line="319" w:lineRule="auto"/>
        <w:rPr>
          <w:rFonts w:asciiTheme="majorHAnsi" w:eastAsia="Times New Roman" w:hAnsiTheme="majorHAnsi" w:cstheme="majorHAnsi"/>
        </w:rPr>
      </w:pPr>
      <w:r w:rsidRPr="00B2302C">
        <w:rPr>
          <w:rFonts w:asciiTheme="majorHAnsi" w:eastAsia="Times New Roman" w:hAnsiTheme="majorHAnsi" w:cstheme="majorHAnsi"/>
        </w:rPr>
        <w:t>Rokietnica</w:t>
      </w:r>
      <w:r w:rsidR="008664B0" w:rsidRPr="00B2302C">
        <w:rPr>
          <w:rFonts w:asciiTheme="majorHAnsi" w:eastAsia="Times New Roman" w:hAnsiTheme="majorHAnsi" w:cstheme="majorHAnsi"/>
        </w:rPr>
        <w:t>, dnia 202</w:t>
      </w:r>
      <w:r w:rsidR="00AD75DA">
        <w:rPr>
          <w:rFonts w:asciiTheme="majorHAnsi" w:eastAsia="Times New Roman" w:hAnsiTheme="majorHAnsi" w:cstheme="majorHAnsi"/>
        </w:rPr>
        <w:t>4</w:t>
      </w:r>
      <w:r w:rsidR="008664B0" w:rsidRPr="00B2302C">
        <w:rPr>
          <w:rFonts w:asciiTheme="majorHAnsi" w:eastAsia="Times New Roman" w:hAnsiTheme="majorHAnsi" w:cstheme="majorHAnsi"/>
        </w:rPr>
        <w:t>.</w:t>
      </w:r>
      <w:r w:rsidR="00EC044D">
        <w:rPr>
          <w:rFonts w:asciiTheme="majorHAnsi" w:eastAsia="Times New Roman" w:hAnsiTheme="majorHAnsi" w:cstheme="majorHAnsi"/>
        </w:rPr>
        <w:t>1</w:t>
      </w:r>
      <w:r w:rsidR="00AD75DA">
        <w:rPr>
          <w:rFonts w:asciiTheme="majorHAnsi" w:eastAsia="Times New Roman" w:hAnsiTheme="majorHAnsi" w:cstheme="majorHAnsi"/>
        </w:rPr>
        <w:t>2</w:t>
      </w:r>
      <w:r w:rsidR="00ED1EB5" w:rsidRPr="00B2302C">
        <w:rPr>
          <w:rFonts w:asciiTheme="majorHAnsi" w:eastAsia="Times New Roman" w:hAnsiTheme="majorHAnsi" w:cstheme="majorHAnsi"/>
        </w:rPr>
        <w:t>.</w:t>
      </w:r>
      <w:r w:rsidR="00AD75DA">
        <w:rPr>
          <w:rFonts w:asciiTheme="majorHAnsi" w:eastAsia="Times New Roman" w:hAnsiTheme="majorHAnsi" w:cstheme="majorHAnsi"/>
        </w:rPr>
        <w:t>06</w:t>
      </w:r>
    </w:p>
    <w:p w14:paraId="0F17EAB1" w14:textId="21B05E59" w:rsidR="00A71BF2" w:rsidRDefault="00A71BF2" w:rsidP="00096CC1">
      <w:pPr>
        <w:spacing w:line="319" w:lineRule="auto"/>
        <w:rPr>
          <w:rFonts w:asciiTheme="majorHAnsi" w:eastAsia="Times New Roman" w:hAnsiTheme="majorHAnsi" w:cstheme="majorHAnsi"/>
          <w:b/>
          <w:bCs/>
        </w:rPr>
      </w:pPr>
    </w:p>
    <w:p w14:paraId="0620488A" w14:textId="1F8B7F32" w:rsidR="0087030B" w:rsidRDefault="0087030B" w:rsidP="00096CC1">
      <w:pPr>
        <w:spacing w:line="319" w:lineRule="auto"/>
        <w:rPr>
          <w:rFonts w:asciiTheme="majorHAnsi" w:eastAsia="Times New Roman" w:hAnsiTheme="majorHAnsi" w:cstheme="majorHAnsi"/>
          <w:b/>
          <w:bCs/>
        </w:rPr>
      </w:pPr>
    </w:p>
    <w:p w14:paraId="459B6952" w14:textId="0DC87AD8" w:rsidR="0087030B" w:rsidRDefault="0087030B" w:rsidP="00096CC1">
      <w:pPr>
        <w:spacing w:line="319" w:lineRule="auto"/>
        <w:rPr>
          <w:rFonts w:asciiTheme="majorHAnsi" w:eastAsia="Times New Roman" w:hAnsiTheme="majorHAnsi" w:cstheme="majorHAnsi"/>
          <w:b/>
          <w:bCs/>
        </w:rPr>
      </w:pPr>
    </w:p>
    <w:p w14:paraId="5F1D764D" w14:textId="08540102" w:rsidR="0087030B" w:rsidRDefault="0087030B" w:rsidP="00096CC1">
      <w:pPr>
        <w:spacing w:line="319" w:lineRule="auto"/>
        <w:rPr>
          <w:rFonts w:asciiTheme="majorHAnsi" w:eastAsia="Times New Roman" w:hAnsiTheme="majorHAnsi" w:cstheme="majorHAnsi"/>
          <w:b/>
          <w:bCs/>
        </w:rPr>
      </w:pPr>
    </w:p>
    <w:p w14:paraId="19B762AD" w14:textId="4A318C6B" w:rsidR="0087030B" w:rsidRDefault="0087030B" w:rsidP="00096CC1">
      <w:pPr>
        <w:spacing w:line="319" w:lineRule="auto"/>
        <w:rPr>
          <w:rFonts w:asciiTheme="majorHAnsi" w:eastAsia="Times New Roman" w:hAnsiTheme="majorHAnsi" w:cstheme="majorHAnsi"/>
          <w:b/>
          <w:bCs/>
        </w:rPr>
      </w:pPr>
    </w:p>
    <w:p w14:paraId="69E4BC16" w14:textId="61362E0E" w:rsidR="0087030B" w:rsidRDefault="0087030B" w:rsidP="00096CC1">
      <w:pPr>
        <w:spacing w:line="319" w:lineRule="auto"/>
        <w:rPr>
          <w:rFonts w:asciiTheme="majorHAnsi" w:eastAsia="Times New Roman" w:hAnsiTheme="majorHAnsi" w:cstheme="majorHAnsi"/>
          <w:b/>
          <w:bCs/>
        </w:rPr>
      </w:pPr>
    </w:p>
    <w:p w14:paraId="7691C95E" w14:textId="5E6C37E5" w:rsidR="0087030B" w:rsidRDefault="0087030B" w:rsidP="00096CC1">
      <w:pPr>
        <w:spacing w:line="319" w:lineRule="auto"/>
        <w:rPr>
          <w:rFonts w:asciiTheme="majorHAnsi" w:eastAsia="Times New Roman" w:hAnsiTheme="majorHAnsi" w:cstheme="majorHAnsi"/>
          <w:b/>
          <w:bCs/>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4"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5"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5"/>
    <w:p w14:paraId="1A0A39C8" w14:textId="08A6B9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r w:rsidR="00AA4F9B">
        <w:rPr>
          <w:rFonts w:asciiTheme="majorHAnsi" w:hAnsiTheme="majorHAnsi" w:cstheme="majorHAnsi"/>
        </w:rPr>
        <w:t xml:space="preserve"> </w:t>
      </w:r>
      <w:hyperlink r:id="rId8" w:history="1">
        <w:r w:rsidR="00AA4F9B" w:rsidRPr="00A664B6">
          <w:rPr>
            <w:rStyle w:val="Hipercze"/>
            <w:rFonts w:asciiTheme="majorHAnsi" w:hAnsiTheme="majorHAnsi" w:cstheme="majorHAnsi"/>
          </w:rPr>
          <w:t>https://www.rokietnica.pl</w:t>
        </w:r>
      </w:hyperlink>
    </w:p>
    <w:p w14:paraId="086E79F9" w14:textId="6A0B5C1B"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5A5F54">
        <w:rPr>
          <w:rFonts w:asciiTheme="majorHAnsi" w:eastAsia="Times New Roman" w:hAnsiTheme="majorHAnsi" w:cstheme="majorHAnsi"/>
        </w:rPr>
        <w:t xml:space="preserve">                          </w:t>
      </w:r>
      <w:r w:rsidR="00AA4F9B">
        <w:rPr>
          <w:rFonts w:asciiTheme="majorHAnsi" w:eastAsia="Times New Roman" w:hAnsiTheme="majorHAnsi" w:cstheme="majorHAnsi"/>
        </w:rPr>
        <w:t xml:space="preserve"> </w:t>
      </w:r>
      <w:hyperlink r:id="rId9" w:history="1">
        <w:r w:rsidR="00AA4F9B" w:rsidRPr="00A664B6">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50274A">
      <w:pPr>
        <w:numPr>
          <w:ilvl w:val="0"/>
          <w:numId w:val="16"/>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3337B6F0" w:rsidR="0088231F" w:rsidRDefault="00045FA4" w:rsidP="0050274A">
      <w:pPr>
        <w:numPr>
          <w:ilvl w:val="0"/>
          <w:numId w:val="16"/>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96E26">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2A5FED18" w:rsidR="00BD4AC0" w:rsidRDefault="0088231F" w:rsidP="0050274A">
      <w:pPr>
        <w:numPr>
          <w:ilvl w:val="0"/>
          <w:numId w:val="16"/>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2C6617">
        <w:rPr>
          <w:rFonts w:asciiTheme="majorHAnsi" w:eastAsia="Times New Roman" w:hAnsiTheme="majorHAnsi" w:cstheme="majorHAnsi"/>
        </w:rPr>
        <w:t xml:space="preserve"> </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A71BF2">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2C6617">
      <w:pPr>
        <w:spacing w:line="319" w:lineRule="auto"/>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B8ACE5F"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r w:rsidR="002C6617">
        <w:rPr>
          <w:rFonts w:asciiTheme="majorHAnsi" w:hAnsiTheme="majorHAnsi" w:cstheme="majorHAnsi"/>
          <w:bCs/>
        </w:rPr>
        <w:t>;</w:t>
      </w:r>
    </w:p>
    <w:p w14:paraId="00000052" w14:textId="23487E8C" w:rsidR="001C5D72"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0000053" w14:textId="323A4BFC"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r w:rsidR="002C6617">
        <w:rPr>
          <w:rFonts w:asciiTheme="majorHAnsi" w:hAnsiTheme="majorHAnsi" w:cstheme="majorHAnsi"/>
        </w:rPr>
        <w:t>;</w:t>
      </w:r>
    </w:p>
    <w:p w14:paraId="00000054" w14:textId="0181BF78"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odbiorcami Pani/Pana danych osobowych będą osoby lub podmioty, którym udostępniona zostanie dokumentacja postępowania w oparciu o art. 74 ustawy PZP</w:t>
      </w:r>
      <w:r w:rsidR="002C6617">
        <w:rPr>
          <w:rFonts w:asciiTheme="majorHAnsi" w:hAnsiTheme="majorHAnsi" w:cstheme="majorHAnsi"/>
        </w:rPr>
        <w:t>;</w:t>
      </w:r>
    </w:p>
    <w:p w14:paraId="00000055" w14:textId="72BE7D54"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09999B36"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w:t>
      </w:r>
      <w:r w:rsidR="002C6617">
        <w:rPr>
          <w:rFonts w:asciiTheme="majorHAnsi" w:hAnsiTheme="majorHAnsi" w:cstheme="majorHAnsi"/>
        </w:rPr>
        <w:t> </w:t>
      </w:r>
      <w:r w:rsidRPr="00A258D6">
        <w:rPr>
          <w:rFonts w:asciiTheme="majorHAnsi" w:hAnsiTheme="majorHAnsi" w:cstheme="majorHAnsi"/>
        </w:rPr>
        <w:t>udziałem w postępowaniu o udzielenie zamówienia publicznego</w:t>
      </w:r>
      <w:r w:rsidR="002C6617">
        <w:rPr>
          <w:rFonts w:asciiTheme="majorHAnsi" w:hAnsiTheme="majorHAnsi" w:cstheme="majorHAnsi"/>
        </w:rPr>
        <w:t>;</w:t>
      </w:r>
    </w:p>
    <w:p w14:paraId="00000057" w14:textId="24182061"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r w:rsidR="002C6617">
        <w:rPr>
          <w:rFonts w:asciiTheme="majorHAnsi" w:hAnsiTheme="majorHAnsi" w:cstheme="majorHAnsi"/>
        </w:rPr>
        <w:t>;</w:t>
      </w:r>
    </w:p>
    <w:p w14:paraId="00000058" w14:textId="77777777"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1DC13CC8"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w:t>
      </w:r>
      <w:r w:rsidR="002C6617">
        <w:rPr>
          <w:rFonts w:asciiTheme="majorHAnsi" w:hAnsiTheme="majorHAnsi" w:cstheme="majorHAnsi"/>
          <w:i/>
        </w:rPr>
        <w:t> </w:t>
      </w:r>
      <w:r w:rsidRPr="00A258D6">
        <w:rPr>
          <w:rFonts w:asciiTheme="majorHAnsi" w:hAnsiTheme="majorHAnsi" w:cstheme="majorHAnsi"/>
          <w:i/>
        </w:rPr>
        <w:t>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3CF7E3CB" w:rsidR="001C5D72" w:rsidRPr="00A258D6" w:rsidRDefault="00673312" w:rsidP="0050274A">
      <w:pPr>
        <w:numPr>
          <w:ilvl w:val="0"/>
          <w:numId w:val="12"/>
        </w:numPr>
        <w:tabs>
          <w:tab w:val="left" w:pos="993"/>
        </w:tabs>
        <w:spacing w:line="319" w:lineRule="auto"/>
        <w:ind w:left="567" w:firstLine="0"/>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w związku z art. 17 ust. 3 lit. b, d lub e RODO prawo do usunięcia danych osobowych;</w:t>
      </w:r>
    </w:p>
    <w:p w14:paraId="0000005F" w14:textId="0CEAC73A" w:rsidR="001C5D72" w:rsidRPr="00A258D6" w:rsidRDefault="00673312" w:rsidP="0050274A">
      <w:pPr>
        <w:numPr>
          <w:ilvl w:val="0"/>
          <w:numId w:val="12"/>
        </w:numPr>
        <w:tabs>
          <w:tab w:val="left" w:pos="993"/>
        </w:tabs>
        <w:spacing w:line="319" w:lineRule="auto"/>
        <w:ind w:left="567" w:firstLine="0"/>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prawo do przenoszenia danych osobowych, o którym mowa w art. 20 RODO;</w:t>
      </w:r>
    </w:p>
    <w:p w14:paraId="00000060" w14:textId="77777777" w:rsidR="001C5D72" w:rsidRPr="00A258D6" w:rsidRDefault="00FC4AB9" w:rsidP="0050274A">
      <w:pPr>
        <w:numPr>
          <w:ilvl w:val="0"/>
          <w:numId w:val="12"/>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7E71ECF7" w14:textId="17A8428B" w:rsidR="00860784" w:rsidRPr="00860784" w:rsidRDefault="00FC4AB9" w:rsidP="0050274A">
      <w:pPr>
        <w:numPr>
          <w:ilvl w:val="0"/>
          <w:numId w:val="5"/>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w:t>
      </w:r>
      <w:r w:rsidR="00043CCB">
        <w:rPr>
          <w:rFonts w:asciiTheme="majorHAnsi" w:hAnsiTheme="majorHAnsi" w:cstheme="majorHAnsi"/>
        </w:rPr>
        <w:t xml:space="preserve"> </w:t>
      </w:r>
      <w:r w:rsidRPr="00A258D6">
        <w:rPr>
          <w:rFonts w:asciiTheme="majorHAnsi" w:hAnsiTheme="majorHAnsi" w:cstheme="majorHAnsi"/>
        </w:rPr>
        <w:t>-193 Warszawa.</w:t>
      </w: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7" w:name="_Toc65495845"/>
      <w:r w:rsidRPr="0039496C">
        <w:rPr>
          <w:rFonts w:asciiTheme="majorHAnsi" w:hAnsiTheme="majorHAnsi" w:cstheme="majorHAnsi"/>
          <w:b/>
          <w:bCs/>
          <w:sz w:val="24"/>
          <w:szCs w:val="24"/>
        </w:rPr>
        <w:lastRenderedPageBreak/>
        <w:t>III. TRYB UDZIELANIA ZAMÓWIENIA</w:t>
      </w:r>
      <w:bookmarkEnd w:id="7"/>
      <w:r w:rsidR="00A43881">
        <w:rPr>
          <w:rFonts w:asciiTheme="majorHAnsi" w:hAnsiTheme="majorHAnsi" w:cstheme="majorHAnsi"/>
          <w:b/>
          <w:bCs/>
          <w:sz w:val="24"/>
          <w:szCs w:val="24"/>
        </w:rPr>
        <w:br/>
      </w:r>
    </w:p>
    <w:p w14:paraId="00000063" w14:textId="2D0D8AF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w:t>
      </w:r>
      <w:r w:rsidR="00860784">
        <w:rPr>
          <w:rFonts w:asciiTheme="majorHAnsi" w:hAnsiTheme="majorHAnsi" w:cstheme="majorHAnsi"/>
        </w:rPr>
        <w:t>,</w:t>
      </w:r>
      <w:r w:rsidRPr="00A43881">
        <w:rPr>
          <w:rFonts w:asciiTheme="majorHAnsi" w:hAnsiTheme="majorHAnsi" w:cstheme="majorHAnsi"/>
        </w:rPr>
        <w:t xml:space="preserve">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5"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15AC6137" w:rsidR="001C5D72"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zastrzega możliwości ubiegania się o udzielenie zamówienia wyłącznie przez Wykonawców, o których mowa w art. 94 PZP</w:t>
      </w:r>
      <w:r w:rsidR="00C33322">
        <w:rPr>
          <w:rFonts w:asciiTheme="majorHAnsi" w:hAnsiTheme="majorHAnsi" w:cstheme="majorHAnsi"/>
        </w:rPr>
        <w:t>.</w:t>
      </w:r>
    </w:p>
    <w:p w14:paraId="6AB77642" w14:textId="77777777" w:rsidR="000E38E7" w:rsidRDefault="00585FF7"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3C47B208" w14:textId="77777777" w:rsidR="00733B91" w:rsidRDefault="00733B91" w:rsidP="00DF48A6">
      <w:pPr>
        <w:spacing w:line="319" w:lineRule="auto"/>
        <w:jc w:val="both"/>
        <w:rPr>
          <w:rFonts w:asciiTheme="majorHAnsi" w:hAnsiTheme="majorHAnsi" w:cstheme="majorHAnsi"/>
          <w:b/>
          <w:bCs/>
        </w:rPr>
      </w:pPr>
      <w:bookmarkStart w:id="8" w:name="_Toc65495846"/>
      <w:bookmarkStart w:id="9" w:name="_Hlk66787009"/>
    </w:p>
    <w:p w14:paraId="1A0FEE05" w14:textId="7628E04A" w:rsidR="00484928" w:rsidRDefault="00273251" w:rsidP="00DF48A6">
      <w:pPr>
        <w:spacing w:line="319" w:lineRule="auto"/>
        <w:jc w:val="both"/>
        <w:rPr>
          <w:rFonts w:asciiTheme="majorHAnsi" w:hAnsiTheme="majorHAnsi" w:cstheme="majorHAnsi"/>
          <w:b/>
          <w:bCs/>
          <w:sz w:val="24"/>
          <w:szCs w:val="24"/>
        </w:rPr>
      </w:pPr>
      <w:r w:rsidRPr="00C33322">
        <w:rPr>
          <w:rFonts w:asciiTheme="majorHAnsi" w:hAnsiTheme="majorHAnsi" w:cstheme="majorHAnsi"/>
          <w:b/>
          <w:bCs/>
          <w:sz w:val="24"/>
          <w:szCs w:val="24"/>
        </w:rPr>
        <w:t>IV. OPIS PRZEDMIOTU ZAMÓWIENIA</w:t>
      </w:r>
      <w:bookmarkEnd w:id="8"/>
      <w:r w:rsidRPr="00C33322">
        <w:rPr>
          <w:rFonts w:asciiTheme="majorHAnsi" w:hAnsiTheme="majorHAnsi" w:cstheme="majorHAnsi"/>
          <w:b/>
          <w:bCs/>
          <w:sz w:val="24"/>
          <w:szCs w:val="24"/>
        </w:rPr>
        <w:t>.</w:t>
      </w:r>
    </w:p>
    <w:p w14:paraId="7758EA4B" w14:textId="3FB7E4C3" w:rsidR="00FB7BD7" w:rsidRPr="000F23DC" w:rsidRDefault="00E25E75" w:rsidP="00FB7BD7">
      <w:pPr>
        <w:pStyle w:val="Standardowy0"/>
        <w:spacing w:line="319" w:lineRule="auto"/>
        <w:jc w:val="both"/>
        <w:rPr>
          <w:rFonts w:asciiTheme="majorHAnsi" w:hAnsiTheme="majorHAnsi" w:cstheme="majorHAnsi"/>
          <w:sz w:val="22"/>
          <w:szCs w:val="22"/>
        </w:rPr>
      </w:pPr>
      <w:bookmarkStart w:id="10" w:name="_Hlk120099554"/>
      <w:r>
        <w:rPr>
          <w:rFonts w:asciiTheme="majorHAnsi" w:hAnsiTheme="majorHAnsi" w:cstheme="majorHAnsi"/>
          <w:sz w:val="22"/>
          <w:szCs w:val="22"/>
        </w:rPr>
        <w:t>Ś</w:t>
      </w:r>
      <w:r w:rsidR="00FB7BD7" w:rsidRPr="000F23DC">
        <w:rPr>
          <w:rFonts w:asciiTheme="majorHAnsi" w:hAnsiTheme="majorHAnsi" w:cstheme="majorHAnsi"/>
          <w:sz w:val="22"/>
          <w:szCs w:val="22"/>
        </w:rPr>
        <w:t xml:space="preserve">wiadczenie usług pocztowych dla Urzędu Gminy w Rokietnicy w obrocie krajowym i zagranicznym </w:t>
      </w:r>
      <w:r w:rsidR="00F23D90">
        <w:rPr>
          <w:rFonts w:asciiTheme="majorHAnsi" w:hAnsiTheme="majorHAnsi" w:cstheme="majorHAnsi"/>
          <w:sz w:val="22"/>
          <w:szCs w:val="22"/>
        </w:rPr>
        <w:br/>
      </w:r>
      <w:r w:rsidR="00FB7BD7" w:rsidRPr="000F23DC">
        <w:rPr>
          <w:rFonts w:asciiTheme="majorHAnsi" w:hAnsiTheme="majorHAnsi" w:cstheme="majorHAnsi"/>
          <w:sz w:val="22"/>
          <w:szCs w:val="22"/>
        </w:rPr>
        <w:t xml:space="preserve">w okresie </w:t>
      </w:r>
      <w:bookmarkStart w:id="11" w:name="_Hlk86069066"/>
      <w:r w:rsidR="00CE543D" w:rsidRPr="000F23DC">
        <w:rPr>
          <w:rFonts w:asciiTheme="majorHAnsi" w:hAnsiTheme="majorHAnsi" w:cstheme="majorHAnsi"/>
          <w:sz w:val="22"/>
          <w:szCs w:val="22"/>
        </w:rPr>
        <w:t>od 01.01.202</w:t>
      </w:r>
      <w:r w:rsidR="000946D9">
        <w:rPr>
          <w:rFonts w:asciiTheme="majorHAnsi" w:hAnsiTheme="majorHAnsi" w:cstheme="majorHAnsi"/>
          <w:sz w:val="22"/>
          <w:szCs w:val="22"/>
        </w:rPr>
        <w:t>5</w:t>
      </w:r>
      <w:r w:rsidR="00CE543D" w:rsidRPr="000F23DC">
        <w:rPr>
          <w:rFonts w:asciiTheme="majorHAnsi" w:hAnsiTheme="majorHAnsi" w:cstheme="majorHAnsi"/>
          <w:sz w:val="22"/>
          <w:szCs w:val="22"/>
        </w:rPr>
        <w:t>r - 31.12.202</w:t>
      </w:r>
      <w:r w:rsidR="000946D9">
        <w:rPr>
          <w:rFonts w:asciiTheme="majorHAnsi" w:hAnsiTheme="majorHAnsi" w:cstheme="majorHAnsi"/>
          <w:sz w:val="22"/>
          <w:szCs w:val="22"/>
        </w:rPr>
        <w:t>5</w:t>
      </w:r>
      <w:r w:rsidR="00CE543D" w:rsidRPr="000F23DC">
        <w:rPr>
          <w:rFonts w:asciiTheme="majorHAnsi" w:hAnsiTheme="majorHAnsi" w:cstheme="majorHAnsi"/>
          <w:sz w:val="22"/>
          <w:szCs w:val="22"/>
        </w:rPr>
        <w:t xml:space="preserve"> roku</w:t>
      </w:r>
      <w:r w:rsidR="00FB7BD7" w:rsidRPr="000F23DC">
        <w:rPr>
          <w:rFonts w:asciiTheme="majorHAnsi" w:hAnsiTheme="majorHAnsi" w:cstheme="majorHAnsi"/>
          <w:sz w:val="22"/>
          <w:szCs w:val="22"/>
        </w:rPr>
        <w:t xml:space="preserve">, </w:t>
      </w:r>
      <w:bookmarkEnd w:id="11"/>
      <w:r w:rsidR="00FB7BD7" w:rsidRPr="000F23DC">
        <w:rPr>
          <w:rFonts w:asciiTheme="majorHAnsi" w:hAnsiTheme="majorHAnsi" w:cstheme="majorHAnsi"/>
          <w:sz w:val="22"/>
          <w:szCs w:val="22"/>
        </w:rPr>
        <w:t xml:space="preserve"> w zakresie:</w:t>
      </w:r>
    </w:p>
    <w:p w14:paraId="29212513" w14:textId="77777777" w:rsidR="00FB7BD7" w:rsidRPr="000F23DC" w:rsidRDefault="00FB7BD7" w:rsidP="00FB7BD7">
      <w:pPr>
        <w:numPr>
          <w:ilvl w:val="2"/>
          <w:numId w:val="43"/>
        </w:numPr>
        <w:suppressAutoHyphens/>
        <w:spacing w:line="319" w:lineRule="auto"/>
        <w:jc w:val="both"/>
        <w:rPr>
          <w:rFonts w:asciiTheme="majorHAnsi" w:hAnsiTheme="majorHAnsi" w:cstheme="majorHAnsi"/>
        </w:rPr>
      </w:pPr>
      <w:r w:rsidRPr="000F23DC">
        <w:rPr>
          <w:rFonts w:asciiTheme="majorHAnsi" w:hAnsiTheme="majorHAnsi" w:cstheme="majorHAnsi"/>
        </w:rPr>
        <w:t>przyjmowania, przemieszczania i doręczenia przesyłek pocztowych o masie do i powyżej 50g,</w:t>
      </w:r>
    </w:p>
    <w:p w14:paraId="3798BBBB" w14:textId="77777777" w:rsidR="00B442CB" w:rsidRPr="000F23DC" w:rsidRDefault="00FB7BD7" w:rsidP="00FB7BD7">
      <w:pPr>
        <w:numPr>
          <w:ilvl w:val="2"/>
          <w:numId w:val="43"/>
        </w:numPr>
        <w:suppressAutoHyphens/>
        <w:spacing w:line="319" w:lineRule="auto"/>
        <w:jc w:val="both"/>
        <w:rPr>
          <w:rFonts w:asciiTheme="majorHAnsi" w:hAnsiTheme="majorHAnsi" w:cstheme="majorHAnsi"/>
        </w:rPr>
      </w:pPr>
      <w:r w:rsidRPr="000F23DC">
        <w:rPr>
          <w:rFonts w:asciiTheme="majorHAnsi" w:hAnsiTheme="majorHAnsi" w:cstheme="majorHAnsi"/>
        </w:rPr>
        <w:t xml:space="preserve">doręczania zwrotów przesyłek listowych, po wyczerpaniu wszystkich możliwości ich doręczenia lub wydania odbiorcy oraz doręczenia zwrotnych potwierdzeń odbioru po skutecznym doręczeniu.  </w:t>
      </w:r>
    </w:p>
    <w:p w14:paraId="77981E0B" w14:textId="77EBE750" w:rsidR="00FB7BD7" w:rsidRPr="000F23DC" w:rsidRDefault="00630747" w:rsidP="00FB7BD7">
      <w:pPr>
        <w:numPr>
          <w:ilvl w:val="2"/>
          <w:numId w:val="43"/>
        </w:numPr>
        <w:suppressAutoHyphens/>
        <w:spacing w:line="319" w:lineRule="auto"/>
        <w:jc w:val="both"/>
        <w:rPr>
          <w:rFonts w:asciiTheme="majorHAnsi" w:hAnsiTheme="majorHAnsi" w:cstheme="majorHAnsi"/>
        </w:rPr>
      </w:pPr>
      <w:r>
        <w:rPr>
          <w:rFonts w:asciiTheme="majorHAnsi" w:hAnsiTheme="majorHAnsi" w:cstheme="majorHAnsi"/>
        </w:rPr>
        <w:t xml:space="preserve">Świadczenia usług </w:t>
      </w:r>
      <w:r w:rsidR="00805AE6" w:rsidRPr="000F23DC">
        <w:rPr>
          <w:rFonts w:asciiTheme="majorHAnsi" w:hAnsiTheme="majorHAnsi" w:cstheme="majorHAnsi"/>
        </w:rPr>
        <w:t xml:space="preserve"> pocztow</w:t>
      </w:r>
      <w:r>
        <w:rPr>
          <w:rFonts w:asciiTheme="majorHAnsi" w:hAnsiTheme="majorHAnsi" w:cstheme="majorHAnsi"/>
        </w:rPr>
        <w:t>ych</w:t>
      </w:r>
      <w:r w:rsidR="00805AE6" w:rsidRPr="000F23DC">
        <w:rPr>
          <w:rFonts w:asciiTheme="majorHAnsi" w:hAnsiTheme="majorHAnsi" w:cstheme="majorHAnsi"/>
        </w:rPr>
        <w:t xml:space="preserve"> przez 5 dni w tygodniu od poniedziałku do piątku w ilości i rodzaju szczegółowo określonym w formularzu rzeczowo-cenowym.</w:t>
      </w:r>
      <w:bookmarkEnd w:id="10"/>
    </w:p>
    <w:p w14:paraId="21C58B87" w14:textId="77777777" w:rsidR="00FB7BD7" w:rsidRPr="00576BC0" w:rsidRDefault="00FB7BD7" w:rsidP="00FB7BD7">
      <w:pPr>
        <w:pStyle w:val="Standardowy0"/>
        <w:spacing w:line="319" w:lineRule="auto"/>
        <w:jc w:val="both"/>
        <w:rPr>
          <w:rFonts w:asciiTheme="minorHAnsi" w:hAnsiTheme="minorHAnsi" w:cstheme="minorHAnsi"/>
          <w:sz w:val="22"/>
          <w:szCs w:val="22"/>
        </w:rPr>
      </w:pPr>
    </w:p>
    <w:p w14:paraId="0577D28E" w14:textId="77777777" w:rsidR="00FB7BD7" w:rsidRPr="00576BC0" w:rsidRDefault="00FB7BD7" w:rsidP="00FB7BD7">
      <w:pPr>
        <w:spacing w:line="319" w:lineRule="auto"/>
        <w:jc w:val="both"/>
        <w:rPr>
          <w:rFonts w:asciiTheme="minorHAnsi" w:hAnsiTheme="minorHAnsi" w:cstheme="minorHAnsi"/>
        </w:rPr>
      </w:pPr>
      <w:r w:rsidRPr="00576BC0">
        <w:rPr>
          <w:rFonts w:asciiTheme="minorHAnsi" w:hAnsiTheme="minorHAnsi" w:cstheme="minorHAnsi"/>
          <w:b/>
        </w:rPr>
        <w:t xml:space="preserve">Wspólny Słownik Zamówień (CPV): </w:t>
      </w:r>
    </w:p>
    <w:p w14:paraId="60D5577E" w14:textId="13677D84"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rPr>
        <w:t>64110000</w:t>
      </w:r>
      <w:r w:rsidR="008E14FF">
        <w:rPr>
          <w:rFonts w:asciiTheme="majorHAnsi" w:hAnsiTheme="majorHAnsi" w:cstheme="majorHAnsi"/>
          <w:color w:val="000000"/>
          <w:sz w:val="22"/>
          <w:szCs w:val="22"/>
        </w:rPr>
        <w:t xml:space="preserve"> </w:t>
      </w:r>
      <w:r w:rsidRPr="000F23DC">
        <w:rPr>
          <w:rFonts w:asciiTheme="majorHAnsi" w:hAnsiTheme="majorHAnsi" w:cstheme="majorHAnsi"/>
          <w:color w:val="000000"/>
          <w:sz w:val="22"/>
          <w:szCs w:val="22"/>
        </w:rPr>
        <w:t>-</w:t>
      </w:r>
      <w:r w:rsidR="008E14FF">
        <w:rPr>
          <w:rFonts w:asciiTheme="majorHAnsi" w:hAnsiTheme="majorHAnsi" w:cstheme="majorHAnsi"/>
          <w:color w:val="000000"/>
          <w:sz w:val="22"/>
          <w:szCs w:val="22"/>
        </w:rPr>
        <w:t xml:space="preserve"> </w:t>
      </w:r>
      <w:r w:rsidRPr="000F23DC">
        <w:rPr>
          <w:rFonts w:asciiTheme="majorHAnsi" w:hAnsiTheme="majorHAnsi" w:cstheme="majorHAnsi"/>
          <w:color w:val="000000"/>
          <w:sz w:val="22"/>
          <w:szCs w:val="22"/>
        </w:rPr>
        <w:t xml:space="preserve">0 -  </w:t>
      </w:r>
      <w:r w:rsidRPr="000F23DC">
        <w:rPr>
          <w:rFonts w:asciiTheme="majorHAnsi" w:hAnsiTheme="majorHAnsi" w:cstheme="majorHAnsi"/>
          <w:sz w:val="22"/>
          <w:szCs w:val="22"/>
        </w:rPr>
        <w:t>Usługi pocztowe</w:t>
      </w:r>
    </w:p>
    <w:p w14:paraId="738A68AB" w14:textId="096CDA0F"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sz w:val="22"/>
          <w:szCs w:val="22"/>
        </w:rPr>
        <w:t>64112000</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 xml:space="preserve">4 </w:t>
      </w:r>
      <w:r w:rsidRPr="000F23DC">
        <w:rPr>
          <w:rFonts w:asciiTheme="majorHAnsi" w:hAnsiTheme="majorHAnsi" w:cstheme="majorHAnsi"/>
          <w:color w:val="000000"/>
          <w:sz w:val="22"/>
          <w:szCs w:val="22"/>
        </w:rPr>
        <w:t xml:space="preserve">-  </w:t>
      </w:r>
      <w:r w:rsidRPr="000F23DC">
        <w:rPr>
          <w:rFonts w:asciiTheme="majorHAnsi" w:hAnsiTheme="majorHAnsi" w:cstheme="majorHAnsi"/>
          <w:sz w:val="22"/>
          <w:szCs w:val="22"/>
        </w:rPr>
        <w:t xml:space="preserve">Usługi pocztowe dotyczące listów </w:t>
      </w:r>
    </w:p>
    <w:p w14:paraId="1FDE578B" w14:textId="458BA150"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sz w:val="22"/>
          <w:szCs w:val="22"/>
        </w:rPr>
        <w:t>64113000</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 xml:space="preserve">1 </w:t>
      </w:r>
      <w:r w:rsidRPr="000F23DC">
        <w:rPr>
          <w:rFonts w:asciiTheme="majorHAnsi" w:hAnsiTheme="majorHAnsi" w:cstheme="majorHAnsi"/>
          <w:color w:val="000000"/>
          <w:sz w:val="22"/>
          <w:szCs w:val="22"/>
        </w:rPr>
        <w:t xml:space="preserve">-  </w:t>
      </w:r>
      <w:r w:rsidRPr="000F23DC">
        <w:rPr>
          <w:rFonts w:asciiTheme="majorHAnsi" w:hAnsiTheme="majorHAnsi" w:cstheme="majorHAnsi"/>
          <w:sz w:val="22"/>
          <w:szCs w:val="22"/>
        </w:rPr>
        <w:t>Usługi pocztowe dotyczące paczek</w:t>
      </w:r>
    </w:p>
    <w:p w14:paraId="2697F1A4" w14:textId="77777777" w:rsidR="00FB7BD7" w:rsidRPr="000F23DC" w:rsidRDefault="00FB7BD7" w:rsidP="00FB7BD7">
      <w:pPr>
        <w:pStyle w:val="Standardowy0"/>
        <w:spacing w:line="319" w:lineRule="auto"/>
        <w:jc w:val="both"/>
        <w:rPr>
          <w:rFonts w:asciiTheme="majorHAnsi" w:hAnsiTheme="majorHAnsi" w:cstheme="majorHAnsi"/>
          <w:sz w:val="22"/>
          <w:szCs w:val="22"/>
        </w:rPr>
      </w:pPr>
    </w:p>
    <w:p w14:paraId="05CCF568" w14:textId="48134702" w:rsidR="00FB7BD7" w:rsidRPr="000F23DC" w:rsidRDefault="00FB7BD7" w:rsidP="00FB7BD7">
      <w:pPr>
        <w:pStyle w:val="Standardowy0"/>
        <w:spacing w:line="319" w:lineRule="auto"/>
        <w:jc w:val="both"/>
        <w:rPr>
          <w:rFonts w:asciiTheme="majorHAnsi" w:hAnsiTheme="majorHAnsi" w:cstheme="majorHAnsi"/>
          <w:sz w:val="22"/>
          <w:szCs w:val="22"/>
        </w:rPr>
      </w:pPr>
      <w:r w:rsidRPr="000F23DC">
        <w:rPr>
          <w:rFonts w:asciiTheme="majorHAnsi" w:hAnsiTheme="majorHAnsi" w:cstheme="majorHAnsi"/>
          <w:b/>
          <w:sz w:val="22"/>
          <w:szCs w:val="22"/>
        </w:rPr>
        <w:t xml:space="preserve"> Wymagania dotyczące sposobu realizacji przedmiotu zamówienia:</w:t>
      </w:r>
    </w:p>
    <w:p w14:paraId="22EF59B2" w14:textId="77777777" w:rsidR="00FB7BD7" w:rsidRPr="000F23DC" w:rsidRDefault="00FB7BD7" w:rsidP="00FB7BD7">
      <w:pPr>
        <w:pStyle w:val="Standardowy0"/>
        <w:spacing w:line="319" w:lineRule="auto"/>
        <w:jc w:val="both"/>
        <w:rPr>
          <w:rFonts w:asciiTheme="majorHAnsi" w:hAnsiTheme="majorHAnsi" w:cstheme="majorHAnsi"/>
          <w:b/>
          <w:sz w:val="22"/>
          <w:szCs w:val="22"/>
        </w:rPr>
      </w:pPr>
    </w:p>
    <w:p w14:paraId="5350BD02" w14:textId="77777777" w:rsidR="00FB7BD7" w:rsidRPr="000F23DC" w:rsidRDefault="00FB7BD7" w:rsidP="00FB7BD7">
      <w:pPr>
        <w:pStyle w:val="Teksttreci2"/>
        <w:numPr>
          <w:ilvl w:val="0"/>
          <w:numId w:val="44"/>
        </w:numPr>
        <w:tabs>
          <w:tab w:val="left" w:pos="338"/>
        </w:tabs>
        <w:spacing w:before="0" w:after="0"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Zamawiający wymaga, aby Wykonawca dysponował placówką nadawczą w miejscowości, w której znajduje się jednostka Zamawiającego.</w:t>
      </w:r>
    </w:p>
    <w:p w14:paraId="5B6FCA2B"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 przypadku, gdy Wykonawca nie dysponuje placówką w miejscowości jednostki Zamawiającego, Wykonawca zobowiązuje w cenie jednostkowej przesyłki uwzględnić koszty dostarczania oraz odbierania przesyłek.</w:t>
      </w:r>
    </w:p>
    <w:p w14:paraId="6AABC8A8" w14:textId="77777777" w:rsidR="00FB7BD7" w:rsidRPr="000F23DC" w:rsidRDefault="00FB7BD7" w:rsidP="00FB7BD7">
      <w:pPr>
        <w:pStyle w:val="Teksttreci2"/>
        <w:numPr>
          <w:ilvl w:val="0"/>
          <w:numId w:val="44"/>
        </w:numPr>
        <w:tabs>
          <w:tab w:val="clear" w:pos="708"/>
          <w:tab w:val="num"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Wykonawca zobowiązuje się  do :</w:t>
      </w:r>
    </w:p>
    <w:p w14:paraId="5B3DCA98" w14:textId="1E3BF99C" w:rsidR="00FB7BD7" w:rsidRPr="000F23DC" w:rsidRDefault="00FB7BD7" w:rsidP="00FB7BD7">
      <w:pPr>
        <w:pStyle w:val="Teksttreci2"/>
        <w:numPr>
          <w:ilvl w:val="0"/>
          <w:numId w:val="46"/>
        </w:numPr>
        <w:spacing w:before="0" w:after="0" w:line="319" w:lineRule="auto"/>
        <w:jc w:val="both"/>
        <w:rPr>
          <w:rFonts w:asciiTheme="majorHAnsi" w:hAnsiTheme="majorHAnsi" w:cstheme="majorHAnsi"/>
          <w:color w:val="000000"/>
          <w:sz w:val="22"/>
          <w:szCs w:val="22"/>
          <w:lang w:bidi="pl-PL"/>
        </w:rPr>
      </w:pPr>
      <w:r w:rsidRPr="00CD464E">
        <w:rPr>
          <w:rFonts w:asciiTheme="majorHAnsi" w:hAnsiTheme="majorHAnsi" w:cstheme="majorHAnsi"/>
          <w:strike/>
          <w:color w:val="000000"/>
          <w:sz w:val="22"/>
          <w:szCs w:val="22"/>
          <w:lang w:bidi="pl-PL"/>
        </w:rPr>
        <w:t>dostarczania przesyłek (o których mowa w Formularzu rzeczowo</w:t>
      </w:r>
      <w:r w:rsidR="00CE543D" w:rsidRPr="00CD464E">
        <w:rPr>
          <w:rFonts w:asciiTheme="majorHAnsi" w:hAnsiTheme="majorHAnsi" w:cstheme="majorHAnsi"/>
          <w:strike/>
          <w:color w:val="000000"/>
          <w:sz w:val="22"/>
          <w:szCs w:val="22"/>
          <w:lang w:bidi="pl-PL"/>
        </w:rPr>
        <w:t xml:space="preserve"> </w:t>
      </w:r>
      <w:r w:rsidRPr="00CD464E">
        <w:rPr>
          <w:rFonts w:asciiTheme="majorHAnsi" w:hAnsiTheme="majorHAnsi" w:cstheme="majorHAnsi"/>
          <w:strike/>
          <w:color w:val="000000"/>
          <w:sz w:val="22"/>
          <w:szCs w:val="22"/>
          <w:lang w:bidi="pl-PL"/>
        </w:rPr>
        <w:t>-</w:t>
      </w:r>
      <w:r w:rsidR="00CE543D" w:rsidRPr="00CD464E">
        <w:rPr>
          <w:rFonts w:asciiTheme="majorHAnsi" w:hAnsiTheme="majorHAnsi" w:cstheme="majorHAnsi"/>
          <w:strike/>
          <w:color w:val="000000"/>
          <w:sz w:val="22"/>
          <w:szCs w:val="22"/>
          <w:lang w:bidi="pl-PL"/>
        </w:rPr>
        <w:t xml:space="preserve"> </w:t>
      </w:r>
      <w:r w:rsidRPr="00CD464E">
        <w:rPr>
          <w:rFonts w:asciiTheme="majorHAnsi" w:hAnsiTheme="majorHAnsi" w:cstheme="majorHAnsi"/>
          <w:strike/>
          <w:color w:val="000000"/>
          <w:sz w:val="22"/>
          <w:szCs w:val="22"/>
          <w:lang w:bidi="pl-PL"/>
        </w:rPr>
        <w:t>cenowym) codziennie do godz. 1</w:t>
      </w:r>
      <w:r w:rsidR="000946D9" w:rsidRPr="00CD464E">
        <w:rPr>
          <w:rFonts w:asciiTheme="majorHAnsi" w:hAnsiTheme="majorHAnsi" w:cstheme="majorHAnsi"/>
          <w:strike/>
          <w:color w:val="000000"/>
          <w:sz w:val="22"/>
          <w:szCs w:val="22"/>
          <w:lang w:bidi="pl-PL"/>
        </w:rPr>
        <w:t>2</w:t>
      </w:r>
      <w:r w:rsidRPr="00CD464E">
        <w:rPr>
          <w:rFonts w:asciiTheme="majorHAnsi" w:hAnsiTheme="majorHAnsi" w:cstheme="majorHAnsi"/>
          <w:strike/>
          <w:color w:val="000000"/>
          <w:sz w:val="22"/>
          <w:szCs w:val="22"/>
          <w:lang w:bidi="pl-PL"/>
        </w:rPr>
        <w:t>.00 od poniedziałku do piątku (</w:t>
      </w:r>
      <w:r w:rsidR="00DC5BA9" w:rsidRPr="00CD464E">
        <w:rPr>
          <w:rFonts w:asciiTheme="majorHAnsi" w:hAnsiTheme="majorHAnsi" w:cstheme="majorHAnsi"/>
          <w:strike/>
          <w:color w:val="000000"/>
          <w:sz w:val="22"/>
          <w:szCs w:val="22"/>
          <w:lang w:bidi="pl-PL"/>
        </w:rPr>
        <w:t xml:space="preserve"> </w:t>
      </w:r>
      <w:r w:rsidRPr="00CD464E">
        <w:rPr>
          <w:rFonts w:asciiTheme="majorHAnsi" w:hAnsiTheme="majorHAnsi" w:cstheme="majorHAnsi"/>
          <w:strike/>
          <w:color w:val="000000"/>
          <w:sz w:val="22"/>
          <w:szCs w:val="22"/>
          <w:lang w:bidi="pl-PL"/>
        </w:rPr>
        <w:t>z wyjątkiem dni ustawowo wolnych</w:t>
      </w:r>
      <w:r w:rsidR="00DC5BA9">
        <w:rPr>
          <w:rFonts w:asciiTheme="majorHAnsi"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w:t>
      </w:r>
    </w:p>
    <w:p w14:paraId="6C9202D5" w14:textId="4151F77E" w:rsidR="00FB7BD7" w:rsidRPr="000F23DC" w:rsidRDefault="00FB7BD7" w:rsidP="00FB7BD7">
      <w:pPr>
        <w:pStyle w:val="Teksttreci2"/>
        <w:numPr>
          <w:ilvl w:val="0"/>
          <w:numId w:val="46"/>
        </w:numPr>
        <w:tabs>
          <w:tab w:val="left" w:pos="348"/>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odbierania przesyłek codziennie w godzinach 1</w:t>
      </w:r>
      <w:r w:rsidR="005A1080" w:rsidRPr="000F23DC">
        <w:rPr>
          <w:rFonts w:asciiTheme="majorHAnsi" w:hAnsiTheme="majorHAnsi" w:cstheme="majorHAnsi"/>
          <w:color w:val="000000"/>
          <w:sz w:val="22"/>
          <w:szCs w:val="22"/>
          <w:lang w:bidi="pl-PL"/>
        </w:rPr>
        <w:t>3</w:t>
      </w:r>
      <w:r w:rsidRPr="000F23DC">
        <w:rPr>
          <w:rFonts w:asciiTheme="majorHAnsi" w:hAnsiTheme="majorHAnsi" w:cstheme="majorHAnsi"/>
          <w:color w:val="000000"/>
          <w:sz w:val="22"/>
          <w:szCs w:val="22"/>
          <w:lang w:bidi="pl-PL"/>
        </w:rPr>
        <w:t xml:space="preserve">.00 do 14.30 od poniedziałku do piątku </w:t>
      </w:r>
      <w:r w:rsidR="00CE543D" w:rsidRPr="000F23DC">
        <w:rPr>
          <w:rFonts w:asciiTheme="majorHAnsi" w:hAnsiTheme="majorHAnsi" w:cstheme="majorHAnsi"/>
          <w:color w:val="000000"/>
          <w:sz w:val="22"/>
          <w:szCs w:val="22"/>
          <w:lang w:bidi="pl-PL"/>
        </w:rPr>
        <w:br/>
      </w:r>
      <w:r w:rsidRPr="000F23DC">
        <w:rPr>
          <w:rFonts w:asciiTheme="majorHAnsi" w:hAnsiTheme="majorHAnsi" w:cstheme="majorHAnsi"/>
          <w:color w:val="000000"/>
          <w:sz w:val="22"/>
          <w:szCs w:val="22"/>
          <w:lang w:bidi="pl-PL"/>
        </w:rPr>
        <w:t xml:space="preserve">(z wyjątkiem dni ustawowo wolnych) oraz w przypadku pilnej potrzeby wysyłki przesyłki w innych </w:t>
      </w:r>
      <w:r w:rsidRPr="000F23DC">
        <w:rPr>
          <w:rFonts w:asciiTheme="majorHAnsi" w:hAnsiTheme="majorHAnsi" w:cstheme="majorHAnsi"/>
          <w:color w:val="000000"/>
          <w:sz w:val="22"/>
          <w:szCs w:val="22"/>
          <w:lang w:bidi="pl-PL"/>
        </w:rPr>
        <w:lastRenderedPageBreak/>
        <w:t>godzinach, po uzgodnieniu telefonicznym z Wykonawcą, w przypadku dysponowania placówką nadawczą w miejscowości, w której znajduje się jednostka Zamawiającego, Zamawiający we własnym zakresie dostarczy przesyłki.</w:t>
      </w:r>
    </w:p>
    <w:p w14:paraId="38838883" w14:textId="77777777" w:rsidR="00FB7BD7" w:rsidRPr="000F23DC" w:rsidRDefault="00FB7BD7" w:rsidP="00FB7BD7">
      <w:pPr>
        <w:pStyle w:val="Teksttreci2"/>
        <w:numPr>
          <w:ilvl w:val="0"/>
          <w:numId w:val="44"/>
        </w:numPr>
        <w:tabs>
          <w:tab w:val="left" w:pos="322"/>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Wykonawca zobowiązany jest do:</w:t>
      </w:r>
    </w:p>
    <w:p w14:paraId="2918C90E" w14:textId="77777777" w:rsidR="00FB7BD7" w:rsidRPr="000F23DC" w:rsidRDefault="00FB7BD7" w:rsidP="00FB7BD7">
      <w:pPr>
        <w:pStyle w:val="Teksttreci2"/>
        <w:numPr>
          <w:ilvl w:val="0"/>
          <w:numId w:val="47"/>
        </w:numPr>
        <w:tabs>
          <w:tab w:val="left" w:pos="322"/>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 xml:space="preserve"> nadawania przesyłek w dniu ich odbioru od Zamawiającego,</w:t>
      </w:r>
    </w:p>
    <w:p w14:paraId="36E5F228" w14:textId="77777777" w:rsidR="00FB7BD7" w:rsidRPr="000F23DC" w:rsidRDefault="00FB7BD7" w:rsidP="00FB7BD7">
      <w:pPr>
        <w:pStyle w:val="Teksttreci2"/>
        <w:numPr>
          <w:ilvl w:val="0"/>
          <w:numId w:val="47"/>
        </w:numPr>
        <w:tabs>
          <w:tab w:val="left" w:pos="3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przekazywania pokwitowania odbioru przez adresata przesyłek pocztowych za zwrotnym potwierdzeniem odbioru, niezwłocznie po doręczeniu,</w:t>
      </w:r>
    </w:p>
    <w:p w14:paraId="2E87BABB" w14:textId="77777777" w:rsidR="00FB7BD7" w:rsidRPr="000F23DC" w:rsidRDefault="00FB7BD7" w:rsidP="00FB7BD7">
      <w:pPr>
        <w:pStyle w:val="Teksttreci2"/>
        <w:numPr>
          <w:ilvl w:val="0"/>
          <w:numId w:val="47"/>
        </w:numPr>
        <w:tabs>
          <w:tab w:val="left" w:pos="3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przekazywania zwrotów przesyłek pocztowych,</w:t>
      </w:r>
    </w:p>
    <w:p w14:paraId="28135560" w14:textId="77777777" w:rsidR="00FB7BD7" w:rsidRPr="000F23DC" w:rsidRDefault="00FB7BD7" w:rsidP="00FB7BD7">
      <w:pPr>
        <w:pStyle w:val="Teksttreci2"/>
        <w:numPr>
          <w:ilvl w:val="0"/>
          <w:numId w:val="47"/>
        </w:numPr>
        <w:tabs>
          <w:tab w:val="left" w:pos="329"/>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opracowanie przesyłek rejestrowanych (R).</w:t>
      </w:r>
    </w:p>
    <w:p w14:paraId="08BF1B9F" w14:textId="77777777" w:rsidR="00FB7BD7" w:rsidRPr="000F23DC" w:rsidRDefault="00FB7BD7" w:rsidP="00FB7BD7">
      <w:pPr>
        <w:pStyle w:val="Teksttreci2"/>
        <w:numPr>
          <w:ilvl w:val="0"/>
          <w:numId w:val="44"/>
        </w:numPr>
        <w:tabs>
          <w:tab w:val="clear" w:pos="708"/>
          <w:tab w:val="num"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 xml:space="preserve">Zamawiający jest odpowiedzialny za nadawanie przesyłek listowych i paczek w stanie umożliwiającym Wykonawcy doręczenie bez ubytku i uszkodzenia do miejsca zgodnie z adresem przeznaczenia. </w:t>
      </w:r>
    </w:p>
    <w:p w14:paraId="26934AC6"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Opakowanie przesyłek listowych stanowi odpowiednio zabezpieczona przez Zamawiającego (zaklejona) koperta.</w:t>
      </w:r>
    </w:p>
    <w:p w14:paraId="7BA8679E"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Opakowanie paczki powinno stanowić zabezpieczenie przed dostępem do zawartości przesyłki oraz uniemożliwić jej uszkodzenie w czasie przemieszczania.</w:t>
      </w:r>
    </w:p>
    <w:p w14:paraId="2A18A3C5" w14:textId="77777777" w:rsidR="00FB7BD7" w:rsidRPr="000F23DC" w:rsidRDefault="00FB7BD7" w:rsidP="00FB7BD7">
      <w:pPr>
        <w:pStyle w:val="Teksttreci2"/>
        <w:numPr>
          <w:ilvl w:val="0"/>
          <w:numId w:val="44"/>
        </w:numPr>
        <w:tabs>
          <w:tab w:val="clear" w:pos="708"/>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Zamawiający zobowiązuje się do nadawania przesyłek w stanie uporządkowanym, przez co należy rozumieć:</w:t>
      </w:r>
    </w:p>
    <w:p w14:paraId="0E4F8A0C" w14:textId="2E1DF938" w:rsidR="00FB7BD7" w:rsidRPr="000F23DC" w:rsidRDefault="00FB7BD7" w:rsidP="00FB7BD7">
      <w:pPr>
        <w:pStyle w:val="Teksttreci2"/>
        <w:numPr>
          <w:ilvl w:val="0"/>
          <w:numId w:val="41"/>
        </w:numPr>
        <w:tabs>
          <w:tab w:val="left" w:pos="351"/>
        </w:tabs>
        <w:spacing w:before="0" w:after="0" w:line="319" w:lineRule="auto"/>
        <w:ind w:left="420" w:hanging="420"/>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dla przesyłek rejestrowanych - wpisanie każdej przesyłki do rejestru – sporządzonego w dwóch egzemplarzach, z których oryginał będzie przeznaczony dla placówki nadawczej Wykonawcy w celach rozliczeniowych, a kopia będzie stanowić dla Zamawiającego potwierdzenie nadania przesyłki,</w:t>
      </w:r>
    </w:p>
    <w:p w14:paraId="1C6F9ACB" w14:textId="77777777" w:rsidR="00FB7BD7" w:rsidRPr="000F23DC" w:rsidRDefault="00FB7BD7" w:rsidP="00FB7BD7">
      <w:pPr>
        <w:pStyle w:val="Teksttreci2"/>
        <w:numPr>
          <w:ilvl w:val="0"/>
          <w:numId w:val="41"/>
        </w:numPr>
        <w:tabs>
          <w:tab w:val="left" w:pos="354"/>
        </w:tabs>
        <w:spacing w:before="0" w:after="0" w:line="319" w:lineRule="auto"/>
        <w:ind w:left="420" w:hanging="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dla przesyłek nierejestrowanych - nadawanie według zestawienia ilościowego przesyłek sporządzonego w dwóch egzemplarzach, z których oryginał będzie przeznaczony dla placówki nadawczej Wykonawcy w celach rozliczeniowych, a kopia stanowić będzie dla Zamawiającego potwierdzenie nadania danej partii przesyłek,</w:t>
      </w:r>
    </w:p>
    <w:p w14:paraId="00922C93" w14:textId="77777777" w:rsidR="00FB7BD7" w:rsidRPr="000F23DC" w:rsidRDefault="00FB7BD7" w:rsidP="00FB7BD7">
      <w:pPr>
        <w:pStyle w:val="Teksttreci2"/>
        <w:numPr>
          <w:ilvl w:val="0"/>
          <w:numId w:val="41"/>
        </w:numPr>
        <w:spacing w:before="0" w:after="0" w:line="319" w:lineRule="auto"/>
        <w:ind w:left="420" w:hanging="420"/>
        <w:jc w:val="both"/>
        <w:rPr>
          <w:rFonts w:asciiTheme="majorHAnsi" w:hAnsiTheme="majorHAnsi" w:cstheme="majorHAnsi"/>
          <w:sz w:val="22"/>
          <w:szCs w:val="22"/>
        </w:rPr>
      </w:pPr>
      <w:r w:rsidRPr="000F23DC">
        <w:rPr>
          <w:rFonts w:asciiTheme="majorHAnsi" w:eastAsia="Times New Roman"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prawidłowego adresowania przesyłek w sposób czytelny i zgodny ze standardami określonymi w normach,</w:t>
      </w:r>
    </w:p>
    <w:p w14:paraId="502721B8" w14:textId="341B3204" w:rsidR="00FB7BD7" w:rsidRPr="000F23DC" w:rsidRDefault="00FB7BD7" w:rsidP="00820A37">
      <w:pPr>
        <w:pStyle w:val="Teksttreci2"/>
        <w:numPr>
          <w:ilvl w:val="0"/>
          <w:numId w:val="41"/>
        </w:numPr>
        <w:tabs>
          <w:tab w:val="left" w:pos="354"/>
        </w:tabs>
        <w:spacing w:before="0" w:after="0" w:line="319" w:lineRule="auto"/>
        <w:ind w:left="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umieszczenia na każdej nadawanej przesyłce listowej lub paczce w sposób trwały i  czytelny nazwy odbiorcy wraz z jego adresem, rodzaju przesyłki (zwykła, polecona priorytet, ze zwrotnym poświadczeniem odbioru - ZPO) oraz pełnej nazwy i adresu zwrotnego nadawcy,</w:t>
      </w:r>
    </w:p>
    <w:p w14:paraId="08457F3A" w14:textId="77777777" w:rsidR="00FB7BD7" w:rsidRPr="000F23DC" w:rsidRDefault="00FB7BD7" w:rsidP="00FB7BD7">
      <w:pPr>
        <w:pStyle w:val="Teksttreci2"/>
        <w:numPr>
          <w:ilvl w:val="0"/>
          <w:numId w:val="41"/>
        </w:numPr>
        <w:tabs>
          <w:tab w:val="left" w:pos="354"/>
        </w:tabs>
        <w:spacing w:before="0" w:after="0" w:line="319" w:lineRule="auto"/>
        <w:ind w:left="420" w:hanging="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umieszczania oznaczenia potwierdzającego wniesienie opłaty za usługę w postaci napisu, nadruku lub odcisku pieczęci o treści ustalonej z Wykonawcą,</w:t>
      </w:r>
    </w:p>
    <w:p w14:paraId="2C8E9D7B" w14:textId="77777777" w:rsidR="00FB7BD7" w:rsidRPr="00576BC0" w:rsidRDefault="00FB7BD7" w:rsidP="00FB7BD7">
      <w:pPr>
        <w:pStyle w:val="Teksttreci2"/>
        <w:numPr>
          <w:ilvl w:val="0"/>
          <w:numId w:val="44"/>
        </w:numPr>
        <w:tabs>
          <w:tab w:val="clear" w:pos="708"/>
          <w:tab w:val="left" w:pos="284"/>
        </w:tabs>
        <w:spacing w:before="0" w:after="0" w:line="319" w:lineRule="auto"/>
        <w:jc w:val="both"/>
        <w:rPr>
          <w:rFonts w:asciiTheme="minorHAnsi" w:hAnsiTheme="minorHAnsi" w:cstheme="minorHAnsi"/>
          <w:color w:val="000000"/>
          <w:sz w:val="22"/>
          <w:szCs w:val="22"/>
          <w:lang w:bidi="pl-PL"/>
        </w:rPr>
      </w:pPr>
      <w:r w:rsidRPr="000F23DC">
        <w:rPr>
          <w:rFonts w:asciiTheme="majorHAnsi" w:hAnsiTheme="majorHAnsi" w:cstheme="majorHAnsi"/>
          <w:color w:val="000000"/>
          <w:sz w:val="22"/>
          <w:szCs w:val="22"/>
          <w:lang w:bidi="pl-PL"/>
        </w:rPr>
        <w:t>Zamawiający dopuszcza zmianę ilości przesyłek, jak i ich rodzaje. Ilość poszczególnych rodzajów przesyłek może ulec zmianie w zależności od potrzeb Zamawiającego z zastrzeżeniem, że wartość tych przesyłek nie przekroczy wartości przedmiotu zamówienia, a wartość jednostkowa poszczególnych pozycji</w:t>
      </w:r>
      <w:r w:rsidRPr="00576BC0">
        <w:rPr>
          <w:rFonts w:asciiTheme="minorHAnsi" w:hAnsiTheme="minorHAnsi" w:cstheme="minorHAnsi"/>
          <w:color w:val="000000"/>
          <w:sz w:val="22"/>
          <w:szCs w:val="22"/>
          <w:lang w:bidi="pl-PL"/>
        </w:rPr>
        <w:t xml:space="preserve"> nie ulegnie zmianie przez okres trwania umowy, z zastrzeżeniem wyjątków przewidzianych w umowie.</w:t>
      </w:r>
    </w:p>
    <w:p w14:paraId="763C4ED2" w14:textId="77777777" w:rsidR="00FB7BD7" w:rsidRPr="00576BC0" w:rsidRDefault="00FB7BD7" w:rsidP="00FB7BD7">
      <w:pPr>
        <w:pStyle w:val="Teksttreci2"/>
        <w:spacing w:before="0" w:after="0" w:line="319" w:lineRule="auto"/>
        <w:ind w:firstLine="0"/>
        <w:jc w:val="both"/>
        <w:rPr>
          <w:rFonts w:asciiTheme="minorHAnsi" w:hAnsiTheme="minorHAnsi" w:cstheme="minorHAnsi"/>
          <w:color w:val="000000"/>
          <w:sz w:val="22"/>
          <w:szCs w:val="22"/>
          <w:lang w:bidi="pl-PL"/>
        </w:rPr>
      </w:pPr>
      <w:r w:rsidRPr="00576BC0">
        <w:rPr>
          <w:rFonts w:asciiTheme="minorHAnsi" w:hAnsiTheme="minorHAnsi" w:cstheme="minorHAnsi"/>
          <w:color w:val="000000"/>
          <w:sz w:val="22"/>
          <w:szCs w:val="22"/>
          <w:lang w:bidi="pl-PL"/>
        </w:rPr>
        <w:t>Zamawiający zastrzega sobie prawo do niezrealizowania ilości przesyłek podanych zestawieniu rzeczowo-cenowym.</w:t>
      </w:r>
    </w:p>
    <w:p w14:paraId="02A8D803" w14:textId="08D30735" w:rsidR="00FB7BD7" w:rsidRPr="00DC5BA9" w:rsidRDefault="001011D5" w:rsidP="00DC5BA9">
      <w:pPr>
        <w:autoSpaceDE w:val="0"/>
        <w:autoSpaceDN w:val="0"/>
        <w:adjustRightInd w:val="0"/>
        <w:rPr>
          <w:rFonts w:asciiTheme="majorHAnsi" w:hAnsiTheme="majorHAnsi" w:cstheme="majorHAnsi"/>
        </w:rPr>
      </w:pPr>
      <w:r w:rsidRPr="00DC5BA9">
        <w:rPr>
          <w:rFonts w:asciiTheme="majorHAnsi" w:hAnsiTheme="majorHAnsi" w:cstheme="majorHAnsi"/>
          <w:lang w:val="pl-PL"/>
        </w:rPr>
        <w:t xml:space="preserve">Podane przez Wykonawcę, w Formularzu rzeczowo-finansowym ceny jednostkowe służą jedynie do oszacowania wartości oferty. Przedmiot Zamówienia zostanie rozliczony wg faktycznie wykonanych usług po cenach nie wyższych niż określono w dostępnym publicznie aktualnym cenniku usług pocztowych Wykonawcy w dniu nadania przesyłki zatwierdzonym przez Prezesa Urzędu Komunikacji Elektronicznej i opublikowanym na stronie Wykonawcy. </w:t>
      </w:r>
      <w:r w:rsidR="00FB7BD7" w:rsidRPr="00DC5BA9">
        <w:rPr>
          <w:rFonts w:asciiTheme="majorHAnsi" w:eastAsia="TrebuchetMS" w:hAnsiTheme="majorHAnsi" w:cstheme="majorHAnsi"/>
        </w:rPr>
        <w:t xml:space="preserve">Zamawiający gwarantuje zlecenie wykonywania usług w wysokości nie mniejszej niż  70 % wartości zawartej umowy. </w:t>
      </w:r>
    </w:p>
    <w:p w14:paraId="47C7FBA9" w14:textId="0D9AA341" w:rsidR="00FB7BD7" w:rsidRPr="000F23DC" w:rsidRDefault="00FB7BD7" w:rsidP="00FB7BD7">
      <w:pPr>
        <w:pStyle w:val="Teksttreci2"/>
        <w:numPr>
          <w:ilvl w:val="0"/>
          <w:numId w:val="44"/>
        </w:numPr>
        <w:tabs>
          <w:tab w:val="clear" w:pos="708"/>
          <w:tab w:val="left" w:pos="284"/>
        </w:tabs>
        <w:spacing w:before="0" w:after="0"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 xml:space="preserve">Zamawiający za okres rozliczeniowy do fakturowania uznaje miesiąc kalendarzowy. </w:t>
      </w:r>
      <w:r w:rsidR="00DC5BA9">
        <w:rPr>
          <w:rFonts w:asciiTheme="majorHAnsi" w:hAnsiTheme="majorHAnsi" w:cstheme="majorHAnsi"/>
          <w:color w:val="000000"/>
          <w:sz w:val="22"/>
          <w:szCs w:val="22"/>
          <w:lang w:bidi="pl-PL"/>
        </w:rPr>
        <w:br/>
      </w:r>
      <w:r w:rsidRPr="000F23DC">
        <w:rPr>
          <w:rFonts w:asciiTheme="majorHAnsi" w:hAnsiTheme="majorHAnsi" w:cstheme="majorHAnsi"/>
          <w:color w:val="000000"/>
          <w:sz w:val="22"/>
          <w:szCs w:val="22"/>
          <w:lang w:bidi="pl-PL"/>
        </w:rPr>
        <w:t>Uiszczenie opłat za przesyłki listowe będzie następowało z dołu w formie opłaty skredytowanej.</w:t>
      </w:r>
    </w:p>
    <w:p w14:paraId="69CF8621" w14:textId="44A879AD" w:rsidR="00FB7BD7" w:rsidRPr="000F23DC" w:rsidRDefault="00FB7BD7" w:rsidP="00FB7BD7">
      <w:pPr>
        <w:pStyle w:val="Teksttreci2"/>
        <w:numPr>
          <w:ilvl w:val="0"/>
          <w:numId w:val="44"/>
        </w:numPr>
        <w:tabs>
          <w:tab w:val="left" w:pos="373"/>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lastRenderedPageBreak/>
        <w:t>Od Wykonawcy wymaga się, aby usługa doręczania przesyłek pocztowych świadczona była do każdego wskazanego przez Zamawiającego adresu w kraju i za granicą</w:t>
      </w:r>
      <w:r w:rsidR="00CD464E">
        <w:rPr>
          <w:rFonts w:asciiTheme="majorHAnsi" w:hAnsiTheme="majorHAnsi" w:cstheme="majorHAnsi"/>
          <w:color w:val="000000"/>
          <w:sz w:val="22"/>
          <w:szCs w:val="22"/>
          <w:lang w:bidi="pl-PL"/>
        </w:rPr>
        <w:t xml:space="preserve"> objętego Porozumieniem ze Światowym </w:t>
      </w:r>
      <w:proofErr w:type="spellStart"/>
      <w:r w:rsidR="00CD464E">
        <w:rPr>
          <w:rFonts w:asciiTheme="majorHAnsi" w:hAnsiTheme="majorHAnsi" w:cstheme="majorHAnsi"/>
          <w:color w:val="000000"/>
          <w:sz w:val="22"/>
          <w:szCs w:val="22"/>
          <w:lang w:bidi="pl-PL"/>
        </w:rPr>
        <w:t>Zwiazkiem</w:t>
      </w:r>
      <w:proofErr w:type="spellEnd"/>
      <w:r w:rsidR="00CD464E">
        <w:rPr>
          <w:rFonts w:asciiTheme="majorHAnsi" w:hAnsiTheme="majorHAnsi" w:cstheme="majorHAnsi"/>
          <w:color w:val="000000"/>
          <w:sz w:val="22"/>
          <w:szCs w:val="22"/>
          <w:lang w:bidi="pl-PL"/>
        </w:rPr>
        <w:t xml:space="preserve"> Pocztowym.</w:t>
      </w:r>
    </w:p>
    <w:p w14:paraId="5A279A3A" w14:textId="6C7E1A75" w:rsidR="00FB7BD7" w:rsidRPr="000F23DC" w:rsidRDefault="00FB7BD7"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 każdym przypadku nieobecności adresata, przedstawiciel Wykonawcy pozostawi adresatowi zawiadomienie o próbie dostarczenia przesyłki (pierwsze awizo)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 podaniem przyczyny nieodebrania przesyłki.</w:t>
      </w:r>
    </w:p>
    <w:p w14:paraId="3CC9FD2E" w14:textId="5135124B" w:rsidR="007B508F" w:rsidRPr="000F23DC" w:rsidRDefault="00292263"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Pr>
          <w:rFonts w:asciiTheme="majorHAnsi" w:hAnsiTheme="majorHAnsi" w:cstheme="majorHAnsi"/>
          <w:sz w:val="22"/>
          <w:szCs w:val="22"/>
        </w:rPr>
        <w:t xml:space="preserve"> </w:t>
      </w:r>
      <w:r w:rsidR="007B508F" w:rsidRPr="000F23DC">
        <w:rPr>
          <w:rFonts w:asciiTheme="majorHAnsi" w:hAnsiTheme="majorHAnsi" w:cstheme="majorHAnsi"/>
          <w:sz w:val="22"/>
          <w:szCs w:val="22"/>
        </w:rPr>
        <w:t xml:space="preserve">Wykonawca otrzyma wynagrodzenie równe sumie opłat za faktycznie wykonane usługi zgodnie z cenami jednostkowymi określonymi w Formularzu rzeczowo - cenowym, który stanowi </w:t>
      </w:r>
      <w:r w:rsidR="007B508F" w:rsidRPr="004779B4">
        <w:rPr>
          <w:rFonts w:asciiTheme="majorHAnsi" w:hAnsiTheme="majorHAnsi" w:cstheme="majorHAnsi"/>
          <w:sz w:val="22"/>
          <w:szCs w:val="22"/>
        </w:rPr>
        <w:t xml:space="preserve">załącznik nr </w:t>
      </w:r>
      <w:r w:rsidR="004779B4" w:rsidRPr="004779B4">
        <w:rPr>
          <w:rFonts w:asciiTheme="majorHAnsi" w:hAnsiTheme="majorHAnsi" w:cstheme="majorHAnsi"/>
          <w:sz w:val="22"/>
          <w:szCs w:val="22"/>
        </w:rPr>
        <w:t>4</w:t>
      </w:r>
      <w:r w:rsidR="007B508F" w:rsidRPr="004779B4">
        <w:rPr>
          <w:rFonts w:asciiTheme="majorHAnsi" w:hAnsiTheme="majorHAnsi" w:cstheme="majorHAnsi"/>
          <w:sz w:val="22"/>
          <w:szCs w:val="22"/>
        </w:rPr>
        <w:t xml:space="preserve"> do SWZ a </w:t>
      </w:r>
      <w:r w:rsidR="007B508F" w:rsidRPr="000F23DC">
        <w:rPr>
          <w:rFonts w:asciiTheme="majorHAnsi" w:hAnsiTheme="majorHAnsi" w:cstheme="majorHAnsi"/>
          <w:sz w:val="22"/>
          <w:szCs w:val="22"/>
        </w:rPr>
        <w:t>w przypadku usług niewycenionych w Formularzu rzeczowo - cenowym, Zamawiający uiści opłaty zgodne z cennikiem Wykonawcy obowiązującym w dniu realizacji usługi.</w:t>
      </w:r>
    </w:p>
    <w:p w14:paraId="3B43E6CB" w14:textId="1F4B8C98" w:rsidR="007B508F" w:rsidRPr="000F23DC" w:rsidRDefault="007B508F"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rPr>
        <w:t xml:space="preserve"> </w:t>
      </w:r>
      <w:r w:rsidRPr="000F23DC">
        <w:rPr>
          <w:rFonts w:asciiTheme="majorHAnsi" w:hAnsiTheme="majorHAnsi" w:cstheme="majorHAnsi"/>
          <w:sz w:val="22"/>
          <w:szCs w:val="22"/>
        </w:rPr>
        <w:t>Wykonawca zobowiązany jest do zapewnienia Zamawiającemu możliwości monitorowania statusu przesyłki. Opcja „śledzenia przesyłki” musi zawierać szczegółowe dane przesyłki: numer nadawczy, datę nadania oraz urząd nadania. Status przesyłki musi być aktualizowany na bieżąco, wskazując co najmniej lokalizację ostatniego punktu przemieszczenia przesyłki, datę pierwszej próby doręczenia, daty awizowania, datę doręczenia, datę odbioru, lokalizację ostatniego punktu przemieszczenia zwróconej przesyłki, ujawnienia każdej innej informacji o zdarzeniach mających wpływ na doręczenie.</w:t>
      </w:r>
    </w:p>
    <w:p w14:paraId="1314881E" w14:textId="77777777" w:rsidR="00FB7BD7" w:rsidRPr="000F23DC" w:rsidRDefault="00FB7BD7" w:rsidP="00FB7BD7">
      <w:pPr>
        <w:pStyle w:val="Teksttreci2"/>
        <w:numPr>
          <w:ilvl w:val="0"/>
          <w:numId w:val="44"/>
        </w:numPr>
        <w:tabs>
          <w:tab w:val="clear" w:pos="708"/>
          <w:tab w:val="num" w:pos="4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Zasady korzystania z usług pocztowych, a także odpowiedzialność Wykonawcy z tytułu</w:t>
      </w:r>
    </w:p>
    <w:p w14:paraId="15B6A398" w14:textId="77777777" w:rsidR="00FB7BD7" w:rsidRPr="000F23DC" w:rsidRDefault="00FB7BD7" w:rsidP="00FB7BD7">
      <w:pPr>
        <w:pStyle w:val="Teksttreci2"/>
        <w:spacing w:before="0" w:after="0" w:line="319" w:lineRule="auto"/>
        <w:ind w:left="400" w:hanging="40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niewykonania lub nienależytego ich wykonania określone są w:</w:t>
      </w:r>
    </w:p>
    <w:p w14:paraId="1AAEB6A4" w14:textId="77777777" w:rsidR="00FB7BD7" w:rsidRPr="000F23DC" w:rsidRDefault="00FB7BD7" w:rsidP="00FB7BD7">
      <w:pPr>
        <w:widowControl w:val="0"/>
        <w:numPr>
          <w:ilvl w:val="0"/>
          <w:numId w:val="45"/>
        </w:numPr>
        <w:suppressAutoHyphens/>
        <w:autoSpaceDE w:val="0"/>
        <w:spacing w:line="319" w:lineRule="auto"/>
        <w:rPr>
          <w:rFonts w:asciiTheme="majorHAnsi" w:eastAsia="Lucida Sans Unicode" w:hAnsiTheme="majorHAnsi" w:cstheme="majorHAnsi"/>
        </w:rPr>
      </w:pPr>
      <w:r w:rsidRPr="000F23DC">
        <w:rPr>
          <w:rFonts w:asciiTheme="majorHAnsi" w:hAnsiTheme="majorHAnsi" w:cstheme="majorHAnsi"/>
          <w:color w:val="000000"/>
        </w:rPr>
        <w:t>Ustawy z dnia 23 listopada 2012 r. Prawo pocztowe (Dz.U.2022, poz.896 z późn.zm.)</w:t>
      </w:r>
      <w:r w:rsidRPr="000F23DC">
        <w:rPr>
          <w:rFonts w:asciiTheme="majorHAnsi" w:eastAsia="Lucida Sans Unicode" w:hAnsiTheme="majorHAnsi" w:cstheme="majorHAnsi"/>
        </w:rPr>
        <w:t xml:space="preserve"> </w:t>
      </w:r>
    </w:p>
    <w:p w14:paraId="3BA182CD" w14:textId="77777777" w:rsidR="00FB7BD7" w:rsidRPr="000F23DC" w:rsidRDefault="00FB7BD7" w:rsidP="00FB7BD7">
      <w:pPr>
        <w:widowControl w:val="0"/>
        <w:numPr>
          <w:ilvl w:val="0"/>
          <w:numId w:val="45"/>
        </w:numPr>
        <w:suppressAutoHyphens/>
        <w:autoSpaceDE w:val="0"/>
        <w:spacing w:line="319" w:lineRule="auto"/>
        <w:jc w:val="both"/>
        <w:rPr>
          <w:rFonts w:asciiTheme="majorHAnsi" w:eastAsia="Lucida Sans Unicode" w:hAnsiTheme="majorHAnsi" w:cstheme="majorHAnsi"/>
        </w:rPr>
      </w:pPr>
      <w:r w:rsidRPr="000F23DC">
        <w:rPr>
          <w:rFonts w:asciiTheme="majorHAnsi" w:hAnsiTheme="majorHAnsi" w:cstheme="majorHAnsi"/>
        </w:rPr>
        <w:t>Rozporządzenia Ministra Administracji i Cyfryzacji w sprawie warunków wykonywania usług powszechnych przez operatora wyznaczonego (Dz. U. 2020, poz. 1026.),</w:t>
      </w:r>
    </w:p>
    <w:p w14:paraId="3E23C86A" w14:textId="77777777" w:rsidR="00FB7BD7" w:rsidRPr="000F23DC" w:rsidRDefault="00FB7BD7" w:rsidP="00FB7BD7">
      <w:pPr>
        <w:numPr>
          <w:ilvl w:val="0"/>
          <w:numId w:val="45"/>
        </w:numPr>
        <w:spacing w:line="319" w:lineRule="auto"/>
        <w:jc w:val="both"/>
        <w:rPr>
          <w:rFonts w:asciiTheme="majorHAnsi" w:hAnsiTheme="majorHAnsi" w:cstheme="majorHAnsi"/>
        </w:rPr>
      </w:pPr>
      <w:r w:rsidRPr="000F23DC">
        <w:rPr>
          <w:rFonts w:asciiTheme="majorHAnsi" w:hAnsiTheme="majorHAnsi" w:cstheme="majorHAnsi"/>
        </w:rPr>
        <w:t>międzynarodowych przepisów pocztowych,</w:t>
      </w:r>
    </w:p>
    <w:p w14:paraId="7DCC7175" w14:textId="77777777" w:rsidR="00FB7BD7" w:rsidRPr="000F23DC" w:rsidRDefault="00FB7BD7" w:rsidP="00FB7BD7">
      <w:pPr>
        <w:numPr>
          <w:ilvl w:val="0"/>
          <w:numId w:val="45"/>
        </w:numPr>
        <w:spacing w:line="319" w:lineRule="auto"/>
        <w:jc w:val="both"/>
        <w:rPr>
          <w:rFonts w:asciiTheme="majorHAnsi" w:hAnsiTheme="majorHAnsi" w:cstheme="majorHAnsi"/>
        </w:rPr>
      </w:pPr>
      <w:r w:rsidRPr="000F23DC">
        <w:rPr>
          <w:rFonts w:asciiTheme="majorHAnsi" w:hAnsiTheme="majorHAnsi" w:cstheme="majorHAnsi"/>
        </w:rPr>
        <w:t>innych aktów prawnych związanych z realizacją usług będących przedmiotem postępowania, wydanych na podstawie ustawy i rozporządzenia oraz postanowień Specyfikacji Warunków Zamówienia.</w:t>
      </w:r>
    </w:p>
    <w:p w14:paraId="7EEE6EB1" w14:textId="77777777" w:rsidR="00FB7BD7" w:rsidRPr="00576BC0" w:rsidRDefault="00FB7BD7" w:rsidP="00FB7BD7">
      <w:pPr>
        <w:pStyle w:val="Teksttreci2"/>
        <w:spacing w:before="0" w:after="0" w:line="319" w:lineRule="auto"/>
        <w:ind w:firstLine="0"/>
        <w:jc w:val="both"/>
        <w:rPr>
          <w:rFonts w:asciiTheme="minorHAnsi" w:hAnsiTheme="minorHAnsi" w:cstheme="minorHAnsi"/>
          <w:color w:val="000000"/>
          <w:sz w:val="22"/>
          <w:szCs w:val="22"/>
          <w:lang w:bidi="pl-PL"/>
        </w:rPr>
      </w:pPr>
      <w:r w:rsidRPr="00576BC0">
        <w:rPr>
          <w:rFonts w:asciiTheme="minorHAnsi" w:hAnsiTheme="minorHAnsi" w:cstheme="minorHAnsi"/>
          <w:color w:val="000000"/>
          <w:sz w:val="22"/>
          <w:szCs w:val="22"/>
          <w:lang w:bidi="pl-PL"/>
        </w:rPr>
        <w:t>W przypadku zmiany przepisów, o których mowa wyżej w trakcie realizacji usług pocztowych, zastosowanie będą miały przepisy nowo obowiązujące.</w:t>
      </w:r>
    </w:p>
    <w:p w14:paraId="1C196CB2" w14:textId="77777777" w:rsidR="00FB7BD7" w:rsidRPr="00576BC0" w:rsidRDefault="00FB7BD7" w:rsidP="00FB7BD7">
      <w:pPr>
        <w:pStyle w:val="Standardowy0"/>
        <w:spacing w:line="319" w:lineRule="auto"/>
        <w:jc w:val="both"/>
        <w:rPr>
          <w:rFonts w:asciiTheme="minorHAnsi" w:hAnsiTheme="minorHAnsi" w:cstheme="minorHAnsi"/>
          <w:sz w:val="22"/>
          <w:szCs w:val="22"/>
        </w:rPr>
      </w:pPr>
    </w:p>
    <w:p w14:paraId="7E88691B" w14:textId="6EC5B110" w:rsidR="00FB7BD7" w:rsidRDefault="004447DF" w:rsidP="002F4713">
      <w:pPr>
        <w:spacing w:line="312" w:lineRule="auto"/>
        <w:jc w:val="both"/>
        <w:rPr>
          <w:rFonts w:asciiTheme="majorHAnsi" w:hAnsiTheme="majorHAnsi" w:cstheme="majorHAnsi"/>
        </w:rPr>
      </w:pPr>
      <w:bookmarkStart w:id="12" w:name="_Toc65495850"/>
      <w:bookmarkEnd w:id="9"/>
      <w:r>
        <w:rPr>
          <w:rFonts w:asciiTheme="majorHAnsi" w:hAnsiTheme="majorHAnsi" w:cstheme="majorHAnsi"/>
        </w:rPr>
        <w:t>Zamawiający nie dokonał podziału zamówienia na części.</w:t>
      </w:r>
    </w:p>
    <w:p w14:paraId="34B91100" w14:textId="52351C54" w:rsidR="002F4713" w:rsidRPr="0053338B" w:rsidRDefault="002F4713" w:rsidP="002F4713">
      <w:pPr>
        <w:spacing w:line="312" w:lineRule="auto"/>
        <w:jc w:val="both"/>
        <w:rPr>
          <w:rFonts w:asciiTheme="minorHAnsi" w:hAnsiTheme="minorHAnsi" w:cstheme="minorHAnsi"/>
        </w:rPr>
      </w:pPr>
      <w:r w:rsidRPr="002F4713">
        <w:rPr>
          <w:rFonts w:asciiTheme="minorHAnsi" w:hAnsiTheme="minorHAnsi" w:cstheme="minorHAnsi"/>
        </w:rPr>
        <w:t xml:space="preserve"> </w:t>
      </w:r>
      <w:r w:rsidRPr="0053338B">
        <w:rPr>
          <w:rFonts w:asciiTheme="minorHAnsi" w:hAnsiTheme="minorHAnsi" w:cstheme="minorHAnsi"/>
        </w:rPr>
        <w:t>Uzasadnienie dotyczące braku podziału zamówienia na części:</w:t>
      </w:r>
    </w:p>
    <w:p w14:paraId="3ACDF30F" w14:textId="094B4FE7" w:rsidR="002F4713" w:rsidRPr="00F041BC" w:rsidRDefault="002F4713" w:rsidP="002F4713">
      <w:pPr>
        <w:spacing w:line="319" w:lineRule="auto"/>
        <w:jc w:val="both"/>
        <w:rPr>
          <w:rFonts w:asciiTheme="majorHAnsi" w:hAnsiTheme="majorHAnsi" w:cstheme="majorHAnsi"/>
        </w:rPr>
      </w:pPr>
      <w:r w:rsidRPr="00F041BC">
        <w:rPr>
          <w:rFonts w:asciiTheme="majorHAnsi" w:hAnsiTheme="majorHAnsi" w:cstheme="majorHAnsi"/>
        </w:rPr>
        <w:t xml:space="preserve">Przedmiot zamówienia jest jednorodnym zamówieniem,  stanowiącym kompleksową usługę pocztową na rzecz jednego Zamawiającego. Podzielenie zamówienia na części groziłoby nadmiernymi trudnościami technicznymi  i kosztami wykonania zamówienia, a także potrzebą skoordynowania działań różnych wykonawców realizujących poszczególne części zamówienia. Zamawiający zrobił rozeznanie rynku i tego typu zamówieniami zajmują się wyspecjalizowane w tym kierunku firmy posiadające systemy logistyczne oraz zaplecze techniczne umożliwiające optymalne świadczenie </w:t>
      </w:r>
      <w:r w:rsidRPr="00F041BC">
        <w:rPr>
          <w:rFonts w:asciiTheme="majorHAnsi" w:hAnsiTheme="majorHAnsi" w:cstheme="majorHAnsi"/>
        </w:rPr>
        <w:lastRenderedPageBreak/>
        <w:t xml:space="preserve">pełnego zakresu usług objętego zamówieniem.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 </w:t>
      </w:r>
    </w:p>
    <w:p w14:paraId="00000078" w14:textId="2E47C6A7" w:rsidR="001C5D72" w:rsidRPr="0039496C" w:rsidRDefault="002F4713" w:rsidP="00DE26D5">
      <w:pPr>
        <w:pStyle w:val="Nagwek2"/>
        <w:spacing w:before="0" w:after="0" w:line="319" w:lineRule="auto"/>
        <w:rPr>
          <w:rFonts w:asciiTheme="majorHAnsi" w:hAnsiTheme="majorHAnsi" w:cstheme="majorHAnsi"/>
          <w:b/>
          <w:bCs/>
          <w:sz w:val="24"/>
          <w:szCs w:val="24"/>
        </w:rPr>
      </w:pPr>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DE26D5">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3933B2A1" w:rsidR="001C5D72" w:rsidRPr="0039496C" w:rsidRDefault="00BE38D6" w:rsidP="00DE26D5">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68C7A5A1" w:rsidR="001C5D72" w:rsidRPr="00DE26D5" w:rsidRDefault="00FC4AB9" w:rsidP="0050274A">
      <w:pPr>
        <w:pStyle w:val="Akapitzlist"/>
        <w:numPr>
          <w:ilvl w:val="0"/>
          <w:numId w:val="4"/>
        </w:numPr>
        <w:spacing w:line="319" w:lineRule="auto"/>
        <w:jc w:val="both"/>
        <w:rPr>
          <w:rFonts w:asciiTheme="majorHAnsi" w:hAnsiTheme="majorHAnsi" w:cstheme="majorHAnsi"/>
        </w:rPr>
      </w:pPr>
      <w:r w:rsidRPr="00DE26D5">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50274A">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D811C8">
        <w:rPr>
          <w:rFonts w:asciiTheme="majorHAnsi" w:hAnsiTheme="majorHAnsi" w:cstheme="majorHAnsi"/>
          <w:b/>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6DA7D4E5" w14:textId="77777777" w:rsidR="000D32FB" w:rsidRPr="000D32FB" w:rsidRDefault="00FC4AB9" w:rsidP="0050274A">
      <w:pPr>
        <w:pStyle w:val="Akapitzlist"/>
        <w:numPr>
          <w:ilvl w:val="0"/>
          <w:numId w:val="4"/>
        </w:numPr>
        <w:spacing w:after="0" w:line="319"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4" w:name="_Toc65495852"/>
    </w:p>
    <w:p w14:paraId="052CE095" w14:textId="77777777" w:rsidR="003375FD" w:rsidRPr="003375FD" w:rsidRDefault="000D32FB" w:rsidP="0050274A">
      <w:pPr>
        <w:pStyle w:val="Akapitzlist"/>
        <w:numPr>
          <w:ilvl w:val="0"/>
          <w:numId w:val="4"/>
        </w:numPr>
        <w:spacing w:after="0" w:line="319" w:lineRule="auto"/>
        <w:jc w:val="both"/>
        <w:rPr>
          <w:rFonts w:asciiTheme="majorHAnsi" w:hAnsiTheme="majorHAnsi" w:cstheme="majorHAnsi"/>
          <w:color w:val="C00000"/>
          <w:sz w:val="24"/>
          <w:szCs w:val="24"/>
        </w:rPr>
      </w:pPr>
      <w:r>
        <w:rPr>
          <w:rFonts w:asciiTheme="majorHAnsi" w:hAnsiTheme="majorHAnsi" w:cstheme="majorHAnsi"/>
        </w:rPr>
        <w:t>Wykonawca zobowiązany jest do naprawy wszelkich szkód, za który odpowiadają solidarnie Wykonawca i podwykonawca. Koszt naprawy obciąża Wykonawcę.</w:t>
      </w:r>
    </w:p>
    <w:p w14:paraId="55D5BC89" w14:textId="25B0759E" w:rsidR="007D53D0" w:rsidRPr="000D32FB" w:rsidRDefault="007D53D0" w:rsidP="003375FD">
      <w:pPr>
        <w:pStyle w:val="Akapitzlist"/>
        <w:spacing w:after="0" w:line="319" w:lineRule="auto"/>
        <w:ind w:left="453"/>
        <w:jc w:val="both"/>
        <w:rPr>
          <w:rFonts w:asciiTheme="majorHAnsi" w:hAnsiTheme="majorHAnsi" w:cstheme="majorHAnsi"/>
          <w:color w:val="C00000"/>
          <w:sz w:val="24"/>
          <w:szCs w:val="24"/>
        </w:rPr>
      </w:pPr>
    </w:p>
    <w:p w14:paraId="4BC5DD5A" w14:textId="77777777" w:rsidR="00D811C8" w:rsidRDefault="00D25206" w:rsidP="00DE26D5">
      <w:pPr>
        <w:pStyle w:val="Akapitzlist"/>
        <w:spacing w:after="0" w:line="319" w:lineRule="auto"/>
        <w:ind w:left="0"/>
        <w:jc w:val="both"/>
        <w:rPr>
          <w:rFonts w:asciiTheme="majorHAnsi" w:hAnsiTheme="majorHAnsi" w:cstheme="majorHAnsi"/>
          <w:b/>
          <w:bCs/>
          <w:sz w:val="24"/>
          <w:szCs w:val="24"/>
        </w:rPr>
      </w:pPr>
      <w:r w:rsidRPr="007D53D0">
        <w:rPr>
          <w:rFonts w:asciiTheme="majorHAnsi" w:hAnsiTheme="majorHAnsi" w:cstheme="majorHAnsi"/>
          <w:b/>
          <w:bCs/>
          <w:sz w:val="24"/>
          <w:szCs w:val="24"/>
        </w:rPr>
        <w:t>VII. TERMIN WYKONANIA ZAMÓWIENIA</w:t>
      </w:r>
      <w:bookmarkEnd w:id="14"/>
      <w:r w:rsidRPr="007D53D0">
        <w:rPr>
          <w:rFonts w:asciiTheme="majorHAnsi" w:hAnsiTheme="majorHAnsi" w:cstheme="majorHAnsi"/>
          <w:b/>
          <w:bCs/>
          <w:sz w:val="24"/>
          <w:szCs w:val="24"/>
        </w:rPr>
        <w:t xml:space="preserve">: </w:t>
      </w:r>
    </w:p>
    <w:p w14:paraId="7561692D" w14:textId="2ABAB4F5" w:rsidR="00DF6543" w:rsidRPr="004371B8" w:rsidRDefault="00D811C8" w:rsidP="00DF6543">
      <w:pPr>
        <w:spacing w:line="319" w:lineRule="auto"/>
        <w:ind w:left="-20" w:firstLine="20"/>
        <w:jc w:val="both"/>
        <w:rPr>
          <w:rFonts w:asciiTheme="minorHAnsi" w:eastAsia="Times New Roman" w:hAnsiTheme="minorHAnsi" w:cstheme="minorHAnsi"/>
          <w:lang w:val="pl-PL"/>
        </w:rPr>
      </w:pPr>
      <w:r w:rsidRPr="008B6A4A">
        <w:rPr>
          <w:rFonts w:asciiTheme="majorHAnsi" w:hAnsiTheme="majorHAnsi" w:cstheme="majorHAnsi"/>
        </w:rPr>
        <w:t xml:space="preserve">Termin realizacji zamówienia </w:t>
      </w:r>
      <w:r w:rsidR="00DF6543" w:rsidRPr="004371B8">
        <w:rPr>
          <w:rFonts w:asciiTheme="minorHAnsi" w:eastAsia="Times New Roman" w:hAnsiTheme="minorHAnsi" w:cstheme="minorHAnsi"/>
          <w:color w:val="000000"/>
          <w:lang w:val="pl-PL"/>
        </w:rPr>
        <w:t xml:space="preserve"> od dnia 1</w:t>
      </w:r>
      <w:r w:rsidR="00FF356E" w:rsidRPr="004371B8">
        <w:rPr>
          <w:rFonts w:asciiTheme="minorHAnsi" w:eastAsia="Times New Roman" w:hAnsiTheme="minorHAnsi" w:cstheme="minorHAnsi"/>
          <w:color w:val="000000"/>
          <w:lang w:val="pl-PL"/>
        </w:rPr>
        <w:t>.01.202</w:t>
      </w:r>
      <w:r w:rsidR="000946D9">
        <w:rPr>
          <w:rFonts w:asciiTheme="minorHAnsi" w:eastAsia="Times New Roman" w:hAnsiTheme="minorHAnsi" w:cstheme="minorHAnsi"/>
          <w:color w:val="000000"/>
          <w:lang w:val="pl-PL"/>
        </w:rPr>
        <w:t>5</w:t>
      </w:r>
      <w:r w:rsidR="00DF6543" w:rsidRPr="004371B8">
        <w:rPr>
          <w:rFonts w:asciiTheme="minorHAnsi" w:eastAsia="Times New Roman" w:hAnsiTheme="minorHAnsi" w:cstheme="minorHAnsi"/>
          <w:color w:val="000000"/>
          <w:lang w:val="pl-PL"/>
        </w:rPr>
        <w:t>r.</w:t>
      </w:r>
      <w:r w:rsidR="004371B8" w:rsidRPr="004371B8">
        <w:rPr>
          <w:rFonts w:asciiTheme="minorHAnsi" w:eastAsia="Times New Roman" w:hAnsiTheme="minorHAnsi" w:cstheme="minorHAnsi"/>
          <w:color w:val="000000"/>
          <w:lang w:val="pl-PL"/>
        </w:rPr>
        <w:t xml:space="preserve"> do 31.12.202</w:t>
      </w:r>
      <w:r w:rsidR="000946D9">
        <w:rPr>
          <w:rFonts w:asciiTheme="minorHAnsi" w:eastAsia="Times New Roman" w:hAnsiTheme="minorHAnsi" w:cstheme="minorHAnsi"/>
          <w:color w:val="000000"/>
          <w:lang w:val="pl-PL"/>
        </w:rPr>
        <w:t>5</w:t>
      </w:r>
      <w:r w:rsidR="00B90300">
        <w:rPr>
          <w:rFonts w:asciiTheme="minorHAnsi" w:eastAsia="Times New Roman" w:hAnsiTheme="minorHAnsi" w:cstheme="minorHAnsi"/>
          <w:color w:val="000000"/>
          <w:lang w:val="pl-PL"/>
        </w:rPr>
        <w:t xml:space="preserve"> </w:t>
      </w:r>
      <w:r w:rsidR="004371B8">
        <w:rPr>
          <w:rFonts w:asciiTheme="minorHAnsi" w:eastAsia="Times New Roman" w:hAnsiTheme="minorHAnsi" w:cstheme="minorHAnsi"/>
          <w:color w:val="000000"/>
          <w:lang w:val="pl-PL"/>
        </w:rPr>
        <w:t>r.</w:t>
      </w:r>
      <w:r w:rsidR="00DF6543" w:rsidRPr="004371B8">
        <w:rPr>
          <w:rFonts w:asciiTheme="minorHAnsi" w:eastAsia="Times New Roman" w:hAnsiTheme="minorHAnsi" w:cstheme="minorHAnsi"/>
          <w:lang w:val="pl-PL"/>
        </w:rPr>
        <w:t xml:space="preserve"> </w:t>
      </w:r>
    </w:p>
    <w:p w14:paraId="58E0AB0B" w14:textId="19E73586" w:rsidR="007D53D0" w:rsidRPr="008B6A4A" w:rsidRDefault="00201FC5" w:rsidP="00DE26D5">
      <w:pPr>
        <w:pStyle w:val="Akapitzlist"/>
        <w:spacing w:after="0" w:line="319" w:lineRule="auto"/>
        <w:ind w:left="0"/>
        <w:jc w:val="both"/>
        <w:rPr>
          <w:rFonts w:asciiTheme="majorHAnsi" w:hAnsiTheme="majorHAnsi" w:cstheme="majorHAnsi"/>
          <w:color w:val="C00000"/>
        </w:rPr>
      </w:pPr>
      <w:r>
        <w:rPr>
          <w:rFonts w:asciiTheme="majorHAnsi" w:hAnsiTheme="majorHAnsi" w:cstheme="majorHAnsi"/>
        </w:rPr>
        <w:t xml:space="preserve"> </w:t>
      </w:r>
    </w:p>
    <w:p w14:paraId="7A7E3610" w14:textId="74936FAE" w:rsidR="007D53D0" w:rsidRDefault="00273251" w:rsidP="00DE26D5">
      <w:pPr>
        <w:keepNext/>
        <w:keepLines/>
        <w:tabs>
          <w:tab w:val="left" w:pos="0"/>
        </w:tabs>
        <w:spacing w:line="319" w:lineRule="auto"/>
        <w:rPr>
          <w:rFonts w:ascii="Calibri" w:eastAsia="Calibri" w:hAnsi="Calibri" w:cs="Calibri"/>
          <w:sz w:val="24"/>
        </w:rPr>
      </w:pPr>
      <w:bookmarkStart w:id="15" w:name="_Toc65495853"/>
      <w:r w:rsidRPr="00273251">
        <w:rPr>
          <w:rFonts w:asciiTheme="majorHAnsi" w:hAnsiTheme="majorHAnsi" w:cstheme="majorHAnsi"/>
          <w:b/>
          <w:bCs/>
          <w:sz w:val="24"/>
          <w:szCs w:val="24"/>
        </w:rPr>
        <w:t>VIII. WARUNKI UDZIAŁU W POSTĘPOWANIU</w:t>
      </w:r>
      <w:bookmarkEnd w:id="15"/>
      <w:r w:rsidR="002E108D">
        <w:rPr>
          <w:rFonts w:asciiTheme="majorHAnsi" w:hAnsiTheme="majorHAnsi" w:cstheme="majorHAnsi"/>
          <w:b/>
          <w:bCs/>
          <w:sz w:val="24"/>
          <w:szCs w:val="24"/>
        </w:rPr>
        <w:t>.</w:t>
      </w:r>
      <w:r w:rsidR="002E108D">
        <w:rPr>
          <w:rFonts w:asciiTheme="majorHAnsi" w:hAnsiTheme="majorHAnsi" w:cstheme="majorHAnsi"/>
          <w:b/>
          <w:bCs/>
          <w:sz w:val="24"/>
          <w:szCs w:val="24"/>
        </w:rPr>
        <w:br/>
      </w:r>
    </w:p>
    <w:p w14:paraId="68001C4D" w14:textId="3456A17E" w:rsidR="00C27275" w:rsidRPr="008736C1" w:rsidRDefault="00C27275" w:rsidP="008736C1">
      <w:pPr>
        <w:keepNext/>
        <w:keepLines/>
        <w:tabs>
          <w:tab w:val="left" w:pos="0"/>
        </w:tabs>
        <w:spacing w:line="319" w:lineRule="auto"/>
        <w:jc w:val="both"/>
        <w:rPr>
          <w:rFonts w:asciiTheme="majorHAnsi" w:eastAsia="Calibri" w:hAnsiTheme="majorHAnsi" w:cstheme="majorHAnsi"/>
        </w:rPr>
      </w:pPr>
      <w:r w:rsidRPr="008736C1">
        <w:rPr>
          <w:rFonts w:asciiTheme="majorHAnsi" w:eastAsia="Calibri" w:hAnsiTheme="majorHAnsi" w:cstheme="majorHAnsi"/>
        </w:rPr>
        <w:t>O udzielenie zamówienia mogą ubiegać się Wykonawcy, którzy nie podlegają wykluczeniu na zasadach określonych w Rozdziale IX SWZ, oraz spełniają określone przez Zamawiającego warunki</w:t>
      </w:r>
      <w:r w:rsidRPr="008736C1">
        <w:rPr>
          <w:rFonts w:asciiTheme="majorHAnsi" w:eastAsia="Calibri" w:hAnsiTheme="majorHAnsi" w:cstheme="majorHAnsi"/>
          <w:b/>
          <w:shd w:val="clear" w:color="auto" w:fill="FFFFFF"/>
        </w:rPr>
        <w:t xml:space="preserve"> </w:t>
      </w:r>
      <w:r w:rsidRPr="008736C1">
        <w:rPr>
          <w:rFonts w:asciiTheme="majorHAnsi" w:eastAsia="Calibri" w:hAnsiTheme="majorHAnsi" w:cstheme="majorHAnsi"/>
          <w:shd w:val="clear" w:color="auto" w:fill="FFFFFF"/>
        </w:rPr>
        <w:t>udziału w postępowaniu.</w:t>
      </w:r>
    </w:p>
    <w:p w14:paraId="674AA9A9" w14:textId="77777777" w:rsidR="00C27275" w:rsidRPr="008736C1" w:rsidRDefault="00C27275" w:rsidP="008736C1">
      <w:pPr>
        <w:spacing w:line="319" w:lineRule="auto"/>
        <w:ind w:right="20"/>
        <w:jc w:val="both"/>
        <w:rPr>
          <w:rFonts w:asciiTheme="majorHAnsi" w:eastAsia="Calibri" w:hAnsiTheme="majorHAnsi" w:cstheme="majorHAnsi"/>
        </w:rPr>
      </w:pPr>
      <w:r w:rsidRPr="008736C1">
        <w:rPr>
          <w:rFonts w:asciiTheme="majorHAnsi" w:eastAsia="Calibri" w:hAnsiTheme="majorHAnsi" w:cstheme="majorHAnsi"/>
        </w:rPr>
        <w:t>O udzielenie zamówienia mogą ubiegać się Wykonawcy, którzy spełniają warunki dotyczące:</w:t>
      </w:r>
    </w:p>
    <w:p w14:paraId="365BA39E" w14:textId="77777777" w:rsidR="00C27275" w:rsidRPr="00F041BC" w:rsidRDefault="00C27275" w:rsidP="0050274A">
      <w:pPr>
        <w:numPr>
          <w:ilvl w:val="0"/>
          <w:numId w:val="24"/>
        </w:numPr>
        <w:spacing w:line="319" w:lineRule="auto"/>
        <w:ind w:right="20"/>
        <w:jc w:val="both"/>
        <w:rPr>
          <w:rFonts w:asciiTheme="majorHAnsi" w:eastAsia="Calibri" w:hAnsiTheme="majorHAnsi" w:cstheme="majorHAnsi"/>
          <w:bCs/>
        </w:rPr>
      </w:pPr>
      <w:r w:rsidRPr="00F041BC">
        <w:rPr>
          <w:rFonts w:asciiTheme="majorHAnsi" w:eastAsia="Calibri" w:hAnsiTheme="majorHAnsi" w:cstheme="majorHAnsi"/>
          <w:b/>
        </w:rPr>
        <w:t>zdolności do występowania w obrocie gospodarczym</w:t>
      </w:r>
      <w:r w:rsidRPr="00F041BC">
        <w:rPr>
          <w:rFonts w:asciiTheme="majorHAnsi" w:eastAsia="Calibri" w:hAnsiTheme="majorHAnsi" w:cstheme="majorHAnsi"/>
          <w:bCs/>
        </w:rPr>
        <w:t>:</w:t>
      </w:r>
    </w:p>
    <w:p w14:paraId="74A0BB76" w14:textId="77777777" w:rsidR="00C27275" w:rsidRPr="00F041BC" w:rsidRDefault="00C27275" w:rsidP="008736C1">
      <w:pPr>
        <w:spacing w:line="319" w:lineRule="auto"/>
        <w:ind w:right="20" w:firstLine="720"/>
        <w:jc w:val="both"/>
        <w:rPr>
          <w:rFonts w:asciiTheme="majorHAnsi" w:hAnsiTheme="majorHAnsi" w:cstheme="majorHAnsi"/>
          <w:bCs/>
        </w:rPr>
      </w:pPr>
      <w:r w:rsidRPr="00F041BC">
        <w:rPr>
          <w:rFonts w:asciiTheme="majorHAnsi" w:hAnsiTheme="majorHAnsi" w:cstheme="majorHAnsi"/>
          <w:bCs/>
        </w:rPr>
        <w:t>Zamawiający nie określa warunku w powyższym zakresie.</w:t>
      </w:r>
    </w:p>
    <w:p w14:paraId="5544A09E" w14:textId="30B05D40" w:rsidR="00C27275" w:rsidRPr="00F041BC" w:rsidRDefault="00C27275" w:rsidP="00DF6543">
      <w:pPr>
        <w:pStyle w:val="Akapitzlist"/>
        <w:numPr>
          <w:ilvl w:val="0"/>
          <w:numId w:val="38"/>
        </w:numPr>
        <w:spacing w:line="319" w:lineRule="auto"/>
        <w:ind w:right="20"/>
        <w:jc w:val="both"/>
        <w:rPr>
          <w:rFonts w:asciiTheme="majorHAnsi" w:hAnsiTheme="majorHAnsi" w:cstheme="majorHAnsi"/>
          <w:bCs/>
        </w:rPr>
      </w:pPr>
      <w:r w:rsidRPr="00F041BC">
        <w:rPr>
          <w:rFonts w:asciiTheme="majorHAnsi" w:hAnsiTheme="majorHAnsi" w:cstheme="majorHAnsi"/>
          <w:b/>
        </w:rPr>
        <w:t>uprawnień do prowadzenia określonej działalności gospodarczej</w:t>
      </w:r>
      <w:r w:rsidRPr="00F041BC">
        <w:rPr>
          <w:rFonts w:asciiTheme="majorHAnsi" w:hAnsiTheme="majorHAnsi" w:cstheme="majorHAnsi"/>
          <w:bCs/>
        </w:rPr>
        <w:t xml:space="preserve"> lub zawodowej, o ile wynika to z odrębnych przepisów:</w:t>
      </w:r>
    </w:p>
    <w:p w14:paraId="529C1706" w14:textId="77777777" w:rsidR="00DF6543" w:rsidRPr="001011D5" w:rsidRDefault="00DF6543" w:rsidP="00DF6543">
      <w:pPr>
        <w:pStyle w:val="Akapitzlist"/>
        <w:spacing w:line="319" w:lineRule="auto"/>
        <w:jc w:val="both"/>
        <w:rPr>
          <w:rFonts w:asciiTheme="majorHAnsi" w:eastAsia="Times New Roman" w:hAnsiTheme="majorHAnsi" w:cstheme="majorHAnsi"/>
          <w:b/>
          <w:bCs/>
        </w:rPr>
      </w:pPr>
      <w:r w:rsidRPr="00F041BC">
        <w:rPr>
          <w:rFonts w:asciiTheme="majorHAnsi" w:eastAsia="Times New Roman" w:hAnsiTheme="majorHAnsi" w:cstheme="majorHAnsi"/>
          <w:b/>
          <w:u w:val="single"/>
        </w:rPr>
        <w:t>Wykonawca spełni ten warunek jeżeli wykaże</w:t>
      </w:r>
      <w:r w:rsidRPr="00F041BC">
        <w:rPr>
          <w:rFonts w:asciiTheme="majorHAnsi" w:eastAsia="Times New Roman" w:hAnsiTheme="majorHAnsi" w:cstheme="majorHAnsi"/>
        </w:rPr>
        <w:t xml:space="preserve">, że posiada uprawniania do wykonywania działalności objętej zamówieniem tj. posiada </w:t>
      </w:r>
      <w:r w:rsidRPr="001011D5">
        <w:rPr>
          <w:rFonts w:asciiTheme="majorHAnsi" w:eastAsia="Times New Roman" w:hAnsiTheme="majorHAnsi" w:cstheme="majorHAnsi"/>
          <w:b/>
          <w:bCs/>
        </w:rPr>
        <w:t xml:space="preserve">wpis do rejestru operatorów pocztowych </w:t>
      </w:r>
      <w:r w:rsidRPr="001011D5">
        <w:rPr>
          <w:rFonts w:asciiTheme="majorHAnsi" w:eastAsia="Times New Roman" w:hAnsiTheme="majorHAnsi" w:cstheme="majorHAnsi"/>
          <w:b/>
          <w:bCs/>
        </w:rPr>
        <w:lastRenderedPageBreak/>
        <w:t xml:space="preserve">prowadzonego przez Prezesa Urzędu Komunikacji Elektronicznej, zgodnie z art. 6 ustawy z dnia 23 listopada 2012r. Prawo pocztowe. </w:t>
      </w:r>
    </w:p>
    <w:p w14:paraId="3A71B35F" w14:textId="77777777" w:rsidR="00DF6543" w:rsidRPr="00F041BC" w:rsidRDefault="00DF6543" w:rsidP="00DF6543">
      <w:pPr>
        <w:pStyle w:val="Akapitzlist"/>
        <w:jc w:val="both"/>
        <w:rPr>
          <w:rFonts w:asciiTheme="majorHAnsi" w:hAnsiTheme="majorHAnsi" w:cstheme="majorHAnsi"/>
        </w:rPr>
      </w:pPr>
      <w:r w:rsidRPr="00F041BC">
        <w:rPr>
          <w:rFonts w:asciiTheme="majorHAnsi" w:eastAsia="Times New Roman" w:hAnsiTheme="majorHAnsi" w:cstheme="majorHAnsi"/>
        </w:rPr>
        <w:t>W przypadku wykonawców wspólnie ubiegających się o udzielnie zamówienia warunek dotyczący</w:t>
      </w:r>
      <w:r w:rsidRPr="00F041BC">
        <w:rPr>
          <w:rFonts w:asciiTheme="majorHAnsi" w:eastAsia="Times New Roman" w:hAnsiTheme="majorHAnsi" w:cstheme="majorHAnsi"/>
          <w:b/>
        </w:rPr>
        <w:t xml:space="preserve"> </w:t>
      </w:r>
      <w:r w:rsidRPr="00F041BC">
        <w:rPr>
          <w:rFonts w:asciiTheme="majorHAnsi" w:eastAsia="Times New Roman" w:hAnsiTheme="majorHAnsi" w:cstheme="majorHAnsi"/>
          <w:bCs/>
        </w:rPr>
        <w:t xml:space="preserve">posiadania uprawnień do prowadzenia określonej działalności zawodowej, dotyczy </w:t>
      </w:r>
      <w:r w:rsidRPr="00F041BC">
        <w:rPr>
          <w:rFonts w:asciiTheme="majorHAnsi" w:hAnsiTheme="majorHAnsi" w:cstheme="majorHAnsi"/>
        </w:rPr>
        <w:t>tego wykonawcy wspólnie ubiegającego się o udzielenie zamówienia, który w ramach realizacji zamówienia będzie wykonywał czynności, związane z koniecznością posiadania uprawnień.</w:t>
      </w:r>
    </w:p>
    <w:p w14:paraId="040F6D72" w14:textId="77777777" w:rsidR="00FF356E" w:rsidRPr="00F041BC" w:rsidRDefault="00DF6543" w:rsidP="00FF356E">
      <w:pPr>
        <w:pStyle w:val="Akapitzlist"/>
        <w:spacing w:line="319" w:lineRule="auto"/>
        <w:jc w:val="both"/>
        <w:rPr>
          <w:rFonts w:asciiTheme="majorHAnsi" w:eastAsia="Times New Roman" w:hAnsiTheme="majorHAnsi" w:cstheme="majorHAnsi"/>
        </w:rPr>
      </w:pPr>
      <w:r w:rsidRPr="00F041BC">
        <w:rPr>
          <w:rFonts w:asciiTheme="majorHAnsi" w:eastAsia="Times New Roman" w:hAnsiTheme="majorHAnsi" w:cstheme="majorHAnsi"/>
        </w:rPr>
        <w:t>Ocena warunku nastąpi zgodnie z formułą spełnia/nie spełnia w oparciu o  informacje zawarte w oświadczeniach oraz dokumentach wymaganych przez Zamawiającego.</w:t>
      </w:r>
    </w:p>
    <w:p w14:paraId="30CB112D" w14:textId="77777777" w:rsidR="00FF356E" w:rsidRPr="00F041BC" w:rsidRDefault="00FF356E" w:rsidP="00FF356E">
      <w:pPr>
        <w:pStyle w:val="Akapitzlist"/>
        <w:spacing w:line="319" w:lineRule="auto"/>
        <w:jc w:val="both"/>
        <w:rPr>
          <w:rFonts w:asciiTheme="majorHAnsi" w:hAnsiTheme="majorHAnsi" w:cstheme="majorHAnsi"/>
          <w:bCs/>
        </w:rPr>
      </w:pPr>
      <w:r w:rsidRPr="00F041BC">
        <w:rPr>
          <w:rFonts w:asciiTheme="majorHAnsi" w:eastAsia="Times New Roman" w:hAnsiTheme="majorHAnsi" w:cstheme="majorHAnsi"/>
        </w:rPr>
        <w:t xml:space="preserve">- </w:t>
      </w:r>
      <w:r w:rsidR="00C27275" w:rsidRPr="00F041BC">
        <w:rPr>
          <w:rFonts w:asciiTheme="majorHAnsi" w:hAnsiTheme="majorHAnsi" w:cstheme="majorHAnsi"/>
          <w:b/>
        </w:rPr>
        <w:t>sytuacji ekonomicznej lub finansowej</w:t>
      </w:r>
      <w:r w:rsidR="00C27275" w:rsidRPr="00F041BC">
        <w:rPr>
          <w:rFonts w:asciiTheme="majorHAnsi" w:hAnsiTheme="majorHAnsi" w:cstheme="majorHAnsi"/>
          <w:bCs/>
        </w:rPr>
        <w:t>:</w:t>
      </w:r>
    </w:p>
    <w:p w14:paraId="14D3DCE1" w14:textId="77777777" w:rsidR="00FF356E" w:rsidRPr="00F041BC" w:rsidRDefault="007D53D0" w:rsidP="00FF356E">
      <w:pPr>
        <w:pStyle w:val="Akapitzlist"/>
        <w:spacing w:line="319" w:lineRule="auto"/>
        <w:jc w:val="both"/>
        <w:rPr>
          <w:rFonts w:asciiTheme="majorHAnsi" w:hAnsiTheme="majorHAnsi" w:cstheme="majorHAnsi"/>
        </w:rPr>
      </w:pPr>
      <w:r w:rsidRPr="00F041BC">
        <w:rPr>
          <w:rFonts w:asciiTheme="majorHAnsi" w:hAnsiTheme="majorHAnsi" w:cstheme="majorHAnsi"/>
        </w:rPr>
        <w:t>Zamawiający nie określa warunku w powyższym zakresie</w:t>
      </w:r>
      <w:r w:rsidR="00FF356E" w:rsidRPr="00F041BC">
        <w:rPr>
          <w:rFonts w:asciiTheme="majorHAnsi" w:hAnsiTheme="majorHAnsi" w:cstheme="majorHAnsi"/>
        </w:rPr>
        <w:t>,</w:t>
      </w:r>
    </w:p>
    <w:p w14:paraId="53B72655" w14:textId="1ECD69B9" w:rsidR="00A92449" w:rsidRPr="00F041BC" w:rsidRDefault="00FF356E" w:rsidP="00FF356E">
      <w:pPr>
        <w:pStyle w:val="Akapitzlist"/>
        <w:spacing w:line="319" w:lineRule="auto"/>
        <w:jc w:val="both"/>
        <w:rPr>
          <w:rFonts w:asciiTheme="majorHAnsi" w:hAnsiTheme="majorHAnsi" w:cstheme="majorHAnsi"/>
          <w:b/>
        </w:rPr>
      </w:pPr>
      <w:r w:rsidRPr="00F041BC">
        <w:rPr>
          <w:rFonts w:asciiTheme="majorHAnsi" w:hAnsiTheme="majorHAnsi" w:cstheme="majorHAnsi"/>
        </w:rPr>
        <w:t xml:space="preserve">- </w:t>
      </w:r>
      <w:r w:rsidR="00C27275" w:rsidRPr="00F041BC">
        <w:rPr>
          <w:rFonts w:asciiTheme="majorHAnsi" w:hAnsiTheme="majorHAnsi" w:cstheme="majorHAnsi"/>
          <w:b/>
        </w:rPr>
        <w:t>zdolności technicznej lub zawodowej:</w:t>
      </w:r>
    </w:p>
    <w:p w14:paraId="5016A166" w14:textId="60A282AF" w:rsidR="00A92449" w:rsidRPr="00F041BC" w:rsidRDefault="00A92449" w:rsidP="00A92449">
      <w:pPr>
        <w:spacing w:line="319" w:lineRule="auto"/>
        <w:ind w:left="720" w:right="20"/>
        <w:jc w:val="both"/>
        <w:rPr>
          <w:rFonts w:asciiTheme="majorHAnsi" w:eastAsia="Calibri" w:hAnsiTheme="majorHAnsi" w:cstheme="majorHAnsi"/>
        </w:rPr>
      </w:pPr>
      <w:r w:rsidRPr="00F041BC">
        <w:rPr>
          <w:rFonts w:asciiTheme="majorHAnsi" w:eastAsia="Calibri" w:hAnsiTheme="majorHAnsi" w:cstheme="majorHAnsi"/>
        </w:rPr>
        <w:t>Zamawiający nie określa warunku w powyższym zakresie</w:t>
      </w:r>
    </w:p>
    <w:p w14:paraId="4FE0F506" w14:textId="77777777" w:rsidR="00C46634" w:rsidRPr="008736C1" w:rsidRDefault="00C46634" w:rsidP="008736C1">
      <w:pPr>
        <w:pStyle w:val="Nagwek2"/>
        <w:spacing w:before="0" w:after="0" w:line="319" w:lineRule="auto"/>
        <w:rPr>
          <w:rFonts w:asciiTheme="majorHAnsi" w:hAnsiTheme="majorHAnsi" w:cstheme="majorHAnsi"/>
          <w:b/>
          <w:bCs/>
          <w:sz w:val="22"/>
          <w:szCs w:val="22"/>
        </w:rPr>
      </w:pPr>
      <w:bookmarkStart w:id="16" w:name="_Toc65495854"/>
    </w:p>
    <w:p w14:paraId="0000008F" w14:textId="286BEFF3" w:rsidR="001C5D72" w:rsidRPr="00496659" w:rsidRDefault="00273251" w:rsidP="008736C1">
      <w:pPr>
        <w:pStyle w:val="Nagwek2"/>
        <w:spacing w:before="0" w:after="0" w:line="319" w:lineRule="auto"/>
        <w:rPr>
          <w:rFonts w:asciiTheme="majorHAnsi" w:hAnsiTheme="majorHAnsi" w:cstheme="majorHAnsi"/>
          <w:b/>
          <w:bCs/>
          <w:sz w:val="24"/>
          <w:szCs w:val="24"/>
        </w:rPr>
      </w:pPr>
      <w:r w:rsidRPr="00496659">
        <w:rPr>
          <w:rFonts w:asciiTheme="majorHAnsi" w:hAnsiTheme="majorHAnsi" w:cstheme="majorHAnsi"/>
          <w:b/>
          <w:bCs/>
          <w:sz w:val="24"/>
          <w:szCs w:val="24"/>
        </w:rPr>
        <w:t>IX. PODSTAWY WYKLUCZENIA Z POSTĘPOWANIA</w:t>
      </w:r>
      <w:bookmarkEnd w:id="16"/>
    </w:p>
    <w:p w14:paraId="00000090" w14:textId="1E876929" w:rsidR="001C5D72" w:rsidRPr="008736C1" w:rsidRDefault="00FC4AB9" w:rsidP="00931690">
      <w:pPr>
        <w:numPr>
          <w:ilvl w:val="0"/>
          <w:numId w:val="1"/>
        </w:numPr>
        <w:tabs>
          <w:tab w:val="left" w:pos="426"/>
        </w:tabs>
        <w:spacing w:line="319" w:lineRule="auto"/>
        <w:ind w:left="0" w:hanging="26"/>
        <w:jc w:val="both"/>
        <w:rPr>
          <w:rFonts w:asciiTheme="majorHAnsi" w:hAnsiTheme="majorHAnsi" w:cstheme="majorHAnsi"/>
        </w:rPr>
      </w:pPr>
      <w:r w:rsidRPr="008736C1">
        <w:rPr>
          <w:rFonts w:asciiTheme="majorHAnsi" w:hAnsiTheme="majorHAnsi" w:cstheme="majorHAnsi"/>
        </w:rPr>
        <w:t>Z postępowania o udzielenie zamówienia wyklucza się Wykonawców, w stosunku do których zachodzi którakolwiek z okoliczności wskazanych</w:t>
      </w:r>
      <w:r w:rsidR="009123F7" w:rsidRPr="008736C1">
        <w:rPr>
          <w:rFonts w:asciiTheme="majorHAnsi" w:hAnsiTheme="majorHAnsi" w:cstheme="majorHAnsi"/>
        </w:rPr>
        <w:t xml:space="preserve"> w</w:t>
      </w:r>
      <w:r w:rsidRPr="008736C1">
        <w:rPr>
          <w:rFonts w:asciiTheme="majorHAnsi" w:hAnsiTheme="majorHAnsi" w:cstheme="majorHAnsi"/>
        </w:rPr>
        <w:t>:</w:t>
      </w:r>
    </w:p>
    <w:p w14:paraId="00000091" w14:textId="5B0F15B3" w:rsidR="001C5D72" w:rsidRPr="008736C1" w:rsidRDefault="00D34576" w:rsidP="00931690">
      <w:pPr>
        <w:spacing w:line="319" w:lineRule="auto"/>
        <w:jc w:val="both"/>
        <w:rPr>
          <w:rFonts w:asciiTheme="majorHAnsi" w:hAnsiTheme="majorHAnsi" w:cstheme="majorHAnsi"/>
          <w:b/>
          <w:bCs/>
          <w:u w:val="single"/>
        </w:rPr>
      </w:pPr>
      <w:r w:rsidRPr="008736C1">
        <w:rPr>
          <w:rFonts w:asciiTheme="majorHAnsi" w:hAnsiTheme="majorHAnsi" w:cstheme="majorHAnsi"/>
          <w:b/>
          <w:bCs/>
          <w:u w:val="single"/>
        </w:rPr>
        <w:t xml:space="preserve">1.A </w:t>
      </w:r>
      <w:r w:rsidR="00813FD8" w:rsidRPr="008736C1">
        <w:rPr>
          <w:rFonts w:asciiTheme="majorHAnsi" w:hAnsiTheme="majorHAnsi" w:cstheme="majorHAnsi"/>
          <w:b/>
          <w:bCs/>
          <w:u w:val="single"/>
        </w:rPr>
        <w:t xml:space="preserve">  </w:t>
      </w:r>
      <w:r w:rsidR="00FC4AB9" w:rsidRPr="008736C1">
        <w:rPr>
          <w:rFonts w:asciiTheme="majorHAnsi" w:hAnsiTheme="majorHAnsi" w:cstheme="majorHAnsi"/>
          <w:b/>
          <w:bCs/>
          <w:u w:val="single"/>
        </w:rPr>
        <w:t xml:space="preserve">w art. 108 ust. 1 PZP </w:t>
      </w:r>
      <w:r w:rsidR="00703329" w:rsidRPr="008736C1">
        <w:rPr>
          <w:rFonts w:asciiTheme="majorHAnsi" w:hAnsiTheme="majorHAnsi" w:cstheme="majorHAnsi"/>
          <w:b/>
          <w:bCs/>
          <w:u w:val="single"/>
        </w:rPr>
        <w:t xml:space="preserve"> </w:t>
      </w:r>
      <w:r w:rsidR="00703329" w:rsidRPr="008736C1">
        <w:rPr>
          <w:rFonts w:asciiTheme="majorHAnsi" w:hAnsiTheme="majorHAnsi" w:cstheme="majorHAnsi"/>
          <w:u w:val="single"/>
        </w:rPr>
        <w:t>tj.</w:t>
      </w:r>
      <w:r w:rsidR="00FC4AB9" w:rsidRPr="008736C1">
        <w:rPr>
          <w:rFonts w:asciiTheme="majorHAnsi" w:hAnsiTheme="majorHAnsi" w:cstheme="majorHAnsi"/>
          <w:u w:val="single"/>
        </w:rPr>
        <w:t>;</w:t>
      </w:r>
    </w:p>
    <w:p w14:paraId="76664FB2" w14:textId="52245F15" w:rsidR="00E550CD" w:rsidRPr="008736C1" w:rsidRDefault="00E550CD" w:rsidP="008736C1">
      <w:pPr>
        <w:pStyle w:val="Akapitzlist"/>
        <w:spacing w:after="0" w:line="319" w:lineRule="auto"/>
        <w:ind w:left="0"/>
        <w:jc w:val="both"/>
        <w:rPr>
          <w:rFonts w:asciiTheme="majorHAnsi" w:eastAsia="Times New Roman" w:hAnsiTheme="majorHAnsi" w:cstheme="majorHAnsi"/>
        </w:rPr>
      </w:pPr>
      <w:r w:rsidRPr="008736C1">
        <w:rPr>
          <w:rFonts w:asciiTheme="majorHAnsi" w:eastAsia="Times New Roman" w:hAnsiTheme="majorHAnsi" w:cstheme="majorHAnsi"/>
        </w:rPr>
        <w:t>Z postępowania o udzielenie zamówienia wyklucza się wykonawcę:</w:t>
      </w:r>
    </w:p>
    <w:p w14:paraId="4E0C6509" w14:textId="248B258D" w:rsidR="00E550CD" w:rsidRPr="00496659" w:rsidRDefault="00E550CD" w:rsidP="0050274A">
      <w:pPr>
        <w:pStyle w:val="Akapitzlist"/>
        <w:numPr>
          <w:ilvl w:val="0"/>
          <w:numId w:val="25"/>
        </w:numPr>
        <w:spacing w:line="319" w:lineRule="auto"/>
        <w:jc w:val="both"/>
        <w:rPr>
          <w:rFonts w:asciiTheme="majorHAnsi" w:eastAsia="Times New Roman" w:hAnsiTheme="majorHAnsi" w:cstheme="majorHAnsi"/>
        </w:rPr>
      </w:pPr>
      <w:r w:rsidRPr="00496659">
        <w:rPr>
          <w:rFonts w:asciiTheme="majorHAnsi" w:eastAsia="Times New Roman" w:hAnsiTheme="majorHAnsi" w:cstheme="majorHAnsi"/>
        </w:rPr>
        <w:t>będącego osobą fizyczną, którego prawomocnie skazano za przestępstwo:</w:t>
      </w:r>
    </w:p>
    <w:p w14:paraId="4C8CF065" w14:textId="58D951E1" w:rsidR="00E550CD" w:rsidRPr="008736C1" w:rsidRDefault="00E550CD" w:rsidP="00F041BC">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udziału w zorganizowanej grupie przestępczej albo związku mającym na celu popełnienie przestępstwa lub przestępstwa skarbowego, o którym mowa w </w:t>
      </w:r>
      <w:hyperlink r:id="rId12" w:anchor="/document/16798683?unitId=art(258)&amp;cm=DOCUMENT" w:history="1">
        <w:r w:rsidRPr="008736C1">
          <w:rPr>
            <w:rFonts w:asciiTheme="majorHAnsi" w:eastAsia="Times New Roman" w:hAnsiTheme="majorHAnsi" w:cstheme="majorHAnsi"/>
          </w:rPr>
          <w:t>art. 258</w:t>
        </w:r>
      </w:hyperlink>
      <w:r w:rsidRPr="008736C1">
        <w:rPr>
          <w:rFonts w:asciiTheme="majorHAnsi" w:eastAsia="Times New Roman" w:hAnsiTheme="majorHAnsi" w:cstheme="majorHAnsi"/>
        </w:rPr>
        <w:t xml:space="preserve"> Kodeksu karnego,</w:t>
      </w:r>
    </w:p>
    <w:p w14:paraId="55EF42A2" w14:textId="24270792" w:rsidR="00E550CD" w:rsidRPr="008736C1" w:rsidRDefault="00E550CD" w:rsidP="00636016">
      <w:pPr>
        <w:pStyle w:val="Akapitzlist"/>
        <w:numPr>
          <w:ilvl w:val="1"/>
          <w:numId w:val="1"/>
        </w:numPr>
        <w:spacing w:after="0" w:line="319" w:lineRule="auto"/>
        <w:ind w:left="0" w:firstLine="0"/>
        <w:jc w:val="both"/>
        <w:rPr>
          <w:rFonts w:asciiTheme="majorHAnsi" w:eastAsia="Times New Roman" w:hAnsiTheme="majorHAnsi" w:cstheme="majorHAnsi"/>
        </w:rPr>
      </w:pPr>
      <w:r w:rsidRPr="008736C1">
        <w:rPr>
          <w:rFonts w:asciiTheme="majorHAnsi" w:eastAsia="Times New Roman" w:hAnsiTheme="majorHAnsi" w:cstheme="majorHAnsi"/>
        </w:rPr>
        <w:t xml:space="preserve">handlu ludźmi, o którym mowa w </w:t>
      </w:r>
      <w:hyperlink r:id="rId13" w:anchor="/document/16798683?unitId=art(189(a))&amp;cm=DOCUMENT" w:history="1">
        <w:r w:rsidRPr="008736C1">
          <w:rPr>
            <w:rFonts w:asciiTheme="majorHAnsi" w:eastAsia="Times New Roman" w:hAnsiTheme="majorHAnsi" w:cstheme="majorHAnsi"/>
          </w:rPr>
          <w:t>art. 189a</w:t>
        </w:r>
      </w:hyperlink>
      <w:r w:rsidRPr="008736C1">
        <w:rPr>
          <w:rFonts w:asciiTheme="majorHAnsi" w:eastAsia="Times New Roman" w:hAnsiTheme="majorHAnsi" w:cstheme="majorHAnsi"/>
        </w:rPr>
        <w:t xml:space="preserve"> Kodeksu karnego,</w:t>
      </w:r>
    </w:p>
    <w:p w14:paraId="56DC28ED" w14:textId="3099BB4A" w:rsidR="00E550CD" w:rsidRPr="008736C1" w:rsidRDefault="00666E27" w:rsidP="008C715E">
      <w:pPr>
        <w:pStyle w:val="Akapitzlist"/>
        <w:numPr>
          <w:ilvl w:val="1"/>
          <w:numId w:val="1"/>
        </w:numPr>
        <w:spacing w:after="0" w:line="319" w:lineRule="auto"/>
        <w:ind w:left="709" w:hanging="709"/>
        <w:jc w:val="both"/>
        <w:rPr>
          <w:rFonts w:asciiTheme="majorHAnsi" w:eastAsia="Times New Roman" w:hAnsiTheme="majorHAnsi" w:cstheme="majorHAnsi"/>
        </w:rPr>
      </w:pPr>
      <w:r>
        <w:rPr>
          <w:rFonts w:asciiTheme="majorHAnsi" w:eastAsia="Times New Roman" w:hAnsiTheme="majorHAnsi" w:cstheme="majorHAnsi"/>
        </w:rPr>
        <w:t xml:space="preserve"> </w:t>
      </w:r>
      <w:r w:rsidR="00E550CD" w:rsidRPr="008736C1">
        <w:rPr>
          <w:rFonts w:asciiTheme="majorHAnsi" w:eastAsia="Times New Roman" w:hAnsiTheme="majorHAnsi" w:cstheme="majorHAnsi"/>
        </w:rPr>
        <w:t xml:space="preserve">o którym mowa w </w:t>
      </w:r>
      <w:hyperlink r:id="rId14" w:anchor="/document/16798683?unitId=art(228)&amp;cm=DOCUMENT" w:history="1">
        <w:r w:rsidR="00E550CD" w:rsidRPr="008736C1">
          <w:rPr>
            <w:rFonts w:asciiTheme="majorHAnsi" w:eastAsia="Times New Roman" w:hAnsiTheme="majorHAnsi" w:cstheme="majorHAnsi"/>
          </w:rPr>
          <w:t>art. 228</w:t>
        </w:r>
        <w:r w:rsidR="00221970"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w:t>
        </w:r>
        <w:r w:rsidR="00566FBF">
          <w:rPr>
            <w:rFonts w:asciiTheme="majorHAnsi" w:eastAsia="Times New Roman" w:hAnsiTheme="majorHAnsi" w:cstheme="majorHAnsi"/>
          </w:rPr>
          <w:t xml:space="preserve"> </w:t>
        </w:r>
        <w:r w:rsidR="00E550CD" w:rsidRPr="008736C1">
          <w:rPr>
            <w:rFonts w:asciiTheme="majorHAnsi" w:eastAsia="Times New Roman" w:hAnsiTheme="majorHAnsi" w:cstheme="majorHAnsi"/>
          </w:rPr>
          <w:t>230</w:t>
        </w:r>
        <w:r w:rsidR="00FB5323"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a</w:t>
        </w:r>
      </w:hyperlink>
      <w:r w:rsidR="00E550CD" w:rsidRPr="008736C1">
        <w:rPr>
          <w:rFonts w:asciiTheme="majorHAnsi" w:eastAsia="Times New Roman" w:hAnsiTheme="majorHAnsi" w:cstheme="majorHAnsi"/>
        </w:rPr>
        <w:t xml:space="preserve">, </w:t>
      </w:r>
      <w:hyperlink r:id="rId15" w:anchor="/document/16798683?unitId=art(250(a))&amp;cm=DOCUMENT" w:history="1">
        <w:r w:rsidR="00E550CD" w:rsidRPr="008736C1">
          <w:rPr>
            <w:rFonts w:asciiTheme="majorHAnsi" w:eastAsia="Times New Roman" w:hAnsiTheme="majorHAnsi" w:cstheme="majorHAnsi"/>
          </w:rPr>
          <w:t>art. 250</w:t>
        </w:r>
        <w:r w:rsidR="00FB5323"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a</w:t>
        </w:r>
      </w:hyperlink>
      <w:r w:rsidR="00E550CD" w:rsidRPr="008736C1">
        <w:rPr>
          <w:rFonts w:asciiTheme="majorHAnsi" w:eastAsia="Times New Roman" w:hAnsiTheme="majorHAnsi" w:cstheme="majorHAnsi"/>
        </w:rPr>
        <w:t xml:space="preserve"> Kodeksu karnego lub w art. 46 lub art. 48 ustawy z dnia 25 czerwca 2010 r. o sporcie</w:t>
      </w:r>
      <w:r w:rsidR="009F220B">
        <w:rPr>
          <w:rFonts w:asciiTheme="majorHAnsi" w:eastAsia="Times New Roman" w:hAnsiTheme="majorHAnsi" w:cstheme="majorHAnsi"/>
        </w:rPr>
        <w:t xml:space="preserve"> (Dz.U. z 2020r poz.1133 oraz z 2021r poz.2054) lub sart.54 ust.1-</w:t>
      </w:r>
      <w:r w:rsidR="00FF356E">
        <w:rPr>
          <w:rFonts w:asciiTheme="majorHAnsi" w:eastAsia="Times New Roman" w:hAnsiTheme="majorHAnsi" w:cstheme="majorHAnsi"/>
        </w:rPr>
        <w:t xml:space="preserve"> </w:t>
      </w:r>
      <w:r w:rsidR="009F220B">
        <w:rPr>
          <w:rFonts w:asciiTheme="majorHAnsi" w:eastAsia="Times New Roman" w:hAnsiTheme="majorHAnsi" w:cstheme="majorHAnsi"/>
        </w:rPr>
        <w:t>4 ustawy z dnia 12 maja 2011r. o refundacji leków, środków spożywczych specjalnego przeznaczenia żywieniowego oraz wyrobów medycznych (Dz.U.</w:t>
      </w:r>
      <w:r w:rsidR="002562C7">
        <w:rPr>
          <w:rFonts w:asciiTheme="majorHAnsi" w:eastAsia="Times New Roman" w:hAnsiTheme="majorHAnsi" w:cstheme="majorHAnsi"/>
        </w:rPr>
        <w:t xml:space="preserve"> z 2021r. poz.523, 1292, 1559 i 2054)</w:t>
      </w:r>
    </w:p>
    <w:p w14:paraId="571AF166" w14:textId="07D355F6"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finansowania przestępstwa o charakterze terrorystycznym, o którym mowa w </w:t>
      </w:r>
      <w:hyperlink r:id="rId16" w:anchor="/document/16798683?unitId=art(165(a))&amp;cm=DOCUMENT" w:history="1">
        <w:r w:rsidRPr="008736C1">
          <w:rPr>
            <w:rFonts w:asciiTheme="majorHAnsi" w:eastAsia="Times New Roman" w:hAnsiTheme="majorHAnsi" w:cstheme="majorHAnsi"/>
          </w:rPr>
          <w:t>art. 165a</w:t>
        </w:r>
      </w:hyperlink>
      <w:r w:rsidRPr="008736C1">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8736C1">
          <w:rPr>
            <w:rFonts w:asciiTheme="majorHAnsi" w:eastAsia="Times New Roman" w:hAnsiTheme="majorHAnsi" w:cstheme="majorHAnsi"/>
          </w:rPr>
          <w:t>art. 299</w:t>
        </w:r>
      </w:hyperlink>
      <w:r w:rsidRPr="008736C1">
        <w:rPr>
          <w:rFonts w:asciiTheme="majorHAnsi" w:eastAsia="Times New Roman" w:hAnsiTheme="majorHAnsi" w:cstheme="majorHAnsi"/>
        </w:rPr>
        <w:t xml:space="preserve"> Kodeksu karnego,</w:t>
      </w:r>
    </w:p>
    <w:p w14:paraId="3FABC613" w14:textId="51956CD2"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o charakterze terrorystycznym, o którym mowa w </w:t>
      </w:r>
      <w:hyperlink r:id="rId18" w:anchor="/document/16798683?unitId=art(115)par(20)&amp;cm=DOCUMENT" w:history="1">
        <w:r w:rsidRPr="008736C1">
          <w:rPr>
            <w:rFonts w:asciiTheme="majorHAnsi" w:eastAsia="Times New Roman" w:hAnsiTheme="majorHAnsi" w:cstheme="majorHAnsi"/>
          </w:rPr>
          <w:t>art. 115 § 20</w:t>
        </w:r>
      </w:hyperlink>
      <w:r w:rsidRPr="008736C1">
        <w:rPr>
          <w:rFonts w:asciiTheme="majorHAnsi" w:eastAsia="Times New Roman" w:hAnsiTheme="majorHAnsi" w:cstheme="majorHAnsi"/>
        </w:rPr>
        <w:t xml:space="preserve"> Kodeksu karnego, lub mające na celu popełnienie tego przestępstwa,</w:t>
      </w:r>
    </w:p>
    <w:p w14:paraId="3BDA8F95" w14:textId="6C7CA5CE"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powierzenia wykonywania pracy małoletniemu cudzoziemcowi, o którym mowa w </w:t>
      </w:r>
      <w:hyperlink r:id="rId19" w:anchor="/document/17896506?unitId=art(9)ust(2)&amp;cm=DOCUMENT" w:history="1">
        <w:r w:rsidRPr="008736C1">
          <w:rPr>
            <w:rFonts w:asciiTheme="majorHAnsi" w:eastAsia="Times New Roman" w:hAnsiTheme="majorHAnsi" w:cstheme="majorHAnsi"/>
          </w:rPr>
          <w:t>art. 9 ust. 2</w:t>
        </w:r>
      </w:hyperlink>
      <w:r w:rsidRPr="008736C1">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04F1B0CC" w:rsidR="00E550CD" w:rsidRPr="008736C1" w:rsidRDefault="00E550CD" w:rsidP="00D05658">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przeciwko obrotowi gospodarczemu, o których mowa w </w:t>
      </w:r>
      <w:hyperlink r:id="rId20" w:anchor="/document/16798683?unitId=art(296)&amp;cm=DOCUMENT" w:history="1">
        <w:r w:rsidRPr="008736C1">
          <w:rPr>
            <w:rFonts w:asciiTheme="majorHAnsi" w:eastAsia="Times New Roman" w:hAnsiTheme="majorHAnsi" w:cstheme="majorHAnsi"/>
          </w:rPr>
          <w:t>art. 296-307</w:t>
        </w:r>
      </w:hyperlink>
      <w:r w:rsidRPr="008736C1">
        <w:rPr>
          <w:rFonts w:asciiTheme="majorHAnsi" w:eastAsia="Times New Roman" w:hAnsiTheme="majorHAnsi" w:cstheme="majorHAnsi"/>
        </w:rPr>
        <w:t xml:space="preserve"> Kodeksu karnego, przestępstwo oszustwa, o którym mowa w </w:t>
      </w:r>
      <w:hyperlink r:id="rId21" w:anchor="/document/16798683?unitId=art(286)&amp;cm=DOCUMENT" w:history="1">
        <w:r w:rsidRPr="008736C1">
          <w:rPr>
            <w:rFonts w:asciiTheme="majorHAnsi" w:eastAsia="Times New Roman" w:hAnsiTheme="majorHAnsi" w:cstheme="majorHAnsi"/>
          </w:rPr>
          <w:t>art. 286</w:t>
        </w:r>
      </w:hyperlink>
      <w:r w:rsidRPr="008736C1">
        <w:rPr>
          <w:rFonts w:asciiTheme="majorHAnsi" w:eastAsia="Times New Roman" w:hAnsiTheme="majorHAnsi" w:cstheme="majorHAnsi"/>
        </w:rPr>
        <w:t xml:space="preserve"> Kodeksu karnego, przestępstwo przeciwko wiarygodności dokumentów, o których mowa w </w:t>
      </w:r>
      <w:hyperlink r:id="rId22" w:anchor="/document/16798683?unitId=art(270)&amp;cm=DOCUMENT" w:history="1">
        <w:r w:rsidRPr="008736C1">
          <w:rPr>
            <w:rFonts w:asciiTheme="majorHAnsi" w:eastAsia="Times New Roman" w:hAnsiTheme="majorHAnsi" w:cstheme="majorHAnsi"/>
          </w:rPr>
          <w:t>art. 270-277d</w:t>
        </w:r>
      </w:hyperlink>
      <w:r w:rsidRPr="008736C1">
        <w:rPr>
          <w:rFonts w:asciiTheme="majorHAnsi" w:eastAsia="Times New Roman" w:hAnsiTheme="majorHAnsi" w:cstheme="majorHAnsi"/>
        </w:rPr>
        <w:t xml:space="preserve"> Kodeksu karnego, lub przestępstwo skarbowe,</w:t>
      </w:r>
    </w:p>
    <w:p w14:paraId="405D10E1" w14:textId="7A1E282F" w:rsidR="00E550CD" w:rsidRPr="00496659" w:rsidRDefault="00E550CD" w:rsidP="00002BDA">
      <w:pPr>
        <w:pStyle w:val="Akapitzlist"/>
        <w:numPr>
          <w:ilvl w:val="1"/>
          <w:numId w:val="1"/>
        </w:numPr>
        <w:spacing w:after="0" w:line="319" w:lineRule="auto"/>
        <w:ind w:left="709" w:hanging="873"/>
        <w:jc w:val="both"/>
        <w:rPr>
          <w:rFonts w:asciiTheme="majorHAnsi" w:eastAsia="Times New Roman" w:hAnsiTheme="majorHAnsi" w:cstheme="majorHAnsi"/>
        </w:rPr>
      </w:pPr>
      <w:r w:rsidRPr="008736C1">
        <w:rPr>
          <w:rFonts w:asciiTheme="majorHAnsi" w:eastAsia="Times New Roman" w:hAnsiTheme="majorHAnsi" w:cstheme="majorHAnsi"/>
        </w:rPr>
        <w:lastRenderedPageBreak/>
        <w:t>o którym mowa w art. 9 ust. 1 i 3 lub art. 10 ustawy z dnia 15 czerwca 2012 r. o skutkach powierzania wykonywania pracy cudzoziemcom przebywającym wbrew przepisom na terytorium Rzeczypospolitej Polskiej</w:t>
      </w:r>
      <w:r w:rsidR="00496659">
        <w:rPr>
          <w:rFonts w:asciiTheme="majorHAnsi" w:eastAsia="Times New Roman" w:hAnsiTheme="majorHAnsi" w:cstheme="majorHAnsi"/>
        </w:rPr>
        <w:t xml:space="preserve"> </w:t>
      </w:r>
      <w:r w:rsidRPr="00496659">
        <w:rPr>
          <w:rFonts w:asciiTheme="majorHAnsi" w:eastAsia="Times New Roman" w:hAnsiTheme="majorHAnsi" w:cstheme="majorHAnsi"/>
        </w:rPr>
        <w:t>lub za odpowiedni czyn zabroniony określony w przepisach prawa obcego;</w:t>
      </w:r>
    </w:p>
    <w:p w14:paraId="23D11BC3"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8736C1">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51CF32"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ACFAAE"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wobec którego prawomocnie orzeczono zakaz ubiegania się o zamówienia publiczne;</w:t>
      </w:r>
    </w:p>
    <w:p w14:paraId="7003F3C7"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496659">
          <w:rPr>
            <w:rFonts w:asciiTheme="majorHAnsi" w:eastAsia="Times New Roman" w:hAnsiTheme="majorHAnsi" w:cstheme="majorHAnsi"/>
          </w:rPr>
          <w:t>ustawy</w:t>
        </w:r>
      </w:hyperlink>
      <w:r w:rsidRPr="00496659">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DDC50BD" w14:textId="41083E7D" w:rsidR="00E550CD"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496659">
          <w:rPr>
            <w:rFonts w:asciiTheme="majorHAnsi" w:eastAsia="Times New Roman" w:hAnsiTheme="majorHAnsi" w:cstheme="majorHAnsi"/>
          </w:rPr>
          <w:t>ustawy</w:t>
        </w:r>
      </w:hyperlink>
      <w:r w:rsidRPr="00496659">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4C765F" w14:textId="0FEFB67A" w:rsidR="006D7A88" w:rsidRPr="006D7A88" w:rsidRDefault="006D7A88" w:rsidP="006D7A88">
      <w:pPr>
        <w:spacing w:line="319" w:lineRule="auto"/>
        <w:ind w:left="360"/>
        <w:jc w:val="both"/>
        <w:rPr>
          <w:rFonts w:asciiTheme="majorHAnsi" w:eastAsia="Times New Roman" w:hAnsiTheme="majorHAnsi" w:cstheme="majorHAnsi"/>
        </w:rPr>
      </w:pPr>
      <w:r>
        <w:rPr>
          <w:rFonts w:asciiTheme="majorHAnsi" w:eastAsia="Times New Roman" w:hAnsiTheme="majorHAnsi" w:cstheme="majorHAnsi"/>
        </w:rPr>
        <w:t xml:space="preserve">Ponadto  </w:t>
      </w:r>
      <w:r w:rsidRPr="006D7A88">
        <w:rPr>
          <w:rFonts w:asciiTheme="majorHAnsi" w:eastAsia="Times New Roman" w:hAnsiTheme="majorHAnsi" w:cstheme="majorHAnsi"/>
        </w:rPr>
        <w:t>Wykonawca podlega wykluczeniu, jeżeli występują wobec niego podstawy wykluczenia z post</w:t>
      </w:r>
      <w:r>
        <w:rPr>
          <w:rFonts w:asciiTheme="majorHAnsi" w:eastAsia="Times New Roman" w:hAnsiTheme="majorHAnsi" w:cstheme="majorHAnsi"/>
        </w:rPr>
        <w:t>ę</w:t>
      </w:r>
      <w:r w:rsidRPr="006D7A88">
        <w:rPr>
          <w:rFonts w:asciiTheme="majorHAnsi" w:eastAsia="Times New Roman" w:hAnsiTheme="majorHAnsi" w:cstheme="majorHAnsi"/>
        </w:rPr>
        <w:t>powani</w:t>
      </w:r>
      <w:r>
        <w:rPr>
          <w:rFonts w:asciiTheme="majorHAnsi" w:eastAsia="Times New Roman" w:hAnsiTheme="majorHAnsi" w:cstheme="majorHAnsi"/>
        </w:rPr>
        <w:t>a</w:t>
      </w:r>
      <w:r w:rsidRPr="006D7A88">
        <w:rPr>
          <w:rFonts w:asciiTheme="majorHAnsi" w:eastAsia="Times New Roman" w:hAnsiTheme="majorHAnsi" w:cstheme="majorHAnsi"/>
        </w:rPr>
        <w:t xml:space="preserve"> na podstawie art.7 ust.1 ustawy z dnia 13 kwietnia 2022r. o szczególnych rozwiązaniach w zakresie przeciwdziałania wspieraniu agresji na Ukrainę oraz służących ochronie bezpieczeństwa narodowego (Dz.U poz.835)</w:t>
      </w:r>
    </w:p>
    <w:p w14:paraId="74520777" w14:textId="77777777" w:rsidR="00BA5CFB" w:rsidRPr="00496659" w:rsidRDefault="00BA5CFB" w:rsidP="00BA5CFB">
      <w:pPr>
        <w:pStyle w:val="Akapitzlist"/>
        <w:spacing w:after="0" w:line="319" w:lineRule="auto"/>
        <w:jc w:val="both"/>
        <w:rPr>
          <w:rFonts w:asciiTheme="majorHAnsi" w:eastAsia="Times New Roman" w:hAnsiTheme="majorHAnsi" w:cstheme="majorHAnsi"/>
        </w:rPr>
      </w:pPr>
    </w:p>
    <w:p w14:paraId="00000096" w14:textId="73A1390B" w:rsidR="001C5D72" w:rsidRPr="00894C62" w:rsidRDefault="00496659" w:rsidP="008736C1">
      <w:pPr>
        <w:spacing w:line="319" w:lineRule="auto"/>
        <w:jc w:val="both"/>
        <w:rPr>
          <w:rFonts w:asciiTheme="majorHAnsi" w:hAnsiTheme="majorHAnsi" w:cstheme="majorHAnsi"/>
        </w:rPr>
      </w:pPr>
      <w:r w:rsidRPr="000C0F9A">
        <w:rPr>
          <w:rFonts w:asciiTheme="majorHAnsi" w:hAnsiTheme="majorHAnsi" w:cstheme="majorHAnsi"/>
          <w:b/>
          <w:bCs/>
          <w:u w:val="single"/>
        </w:rPr>
        <w:t>1.B.</w:t>
      </w:r>
      <w:r w:rsidRPr="000C0F9A">
        <w:rPr>
          <w:rFonts w:asciiTheme="majorHAnsi" w:hAnsiTheme="majorHAnsi" w:cstheme="majorHAnsi"/>
          <w:u w:val="single"/>
        </w:rPr>
        <w:t xml:space="preserve"> </w:t>
      </w:r>
      <w:r w:rsidR="00102D43" w:rsidRPr="000C0F9A">
        <w:rPr>
          <w:rFonts w:asciiTheme="majorHAnsi" w:hAnsiTheme="majorHAnsi" w:cstheme="majorHAnsi"/>
          <w:u w:val="single"/>
        </w:rPr>
        <w:t>Zamawiający nie przewiduje fakultatywnych przesłanek wykluczenia z udziału w post</w:t>
      </w:r>
      <w:r w:rsidR="00221970" w:rsidRPr="000C0F9A">
        <w:rPr>
          <w:rFonts w:asciiTheme="majorHAnsi" w:hAnsiTheme="majorHAnsi" w:cstheme="majorHAnsi"/>
          <w:u w:val="single"/>
        </w:rPr>
        <w:t>ę</w:t>
      </w:r>
      <w:r w:rsidR="00102D43" w:rsidRPr="000C0F9A">
        <w:rPr>
          <w:rFonts w:asciiTheme="majorHAnsi" w:hAnsiTheme="majorHAnsi" w:cstheme="majorHAnsi"/>
          <w:u w:val="single"/>
        </w:rPr>
        <w:t>powaniu.</w:t>
      </w:r>
      <w:r w:rsidR="00102D43" w:rsidRPr="000C0F9A">
        <w:rPr>
          <w:rFonts w:asciiTheme="majorHAnsi" w:hAnsiTheme="majorHAnsi" w:cstheme="majorHAnsi"/>
          <w:u w:val="single"/>
        </w:rPr>
        <w:br/>
      </w:r>
      <w:r w:rsidR="00894C62">
        <w:rPr>
          <w:rFonts w:asciiTheme="majorHAnsi" w:hAnsiTheme="majorHAnsi" w:cstheme="majorHAnsi"/>
        </w:rPr>
        <w:t xml:space="preserve">         </w:t>
      </w:r>
      <w:r w:rsidR="00FC4AB9" w:rsidRPr="00894C62">
        <w:rPr>
          <w:rFonts w:asciiTheme="majorHAnsi" w:hAnsiTheme="majorHAnsi" w:cstheme="majorHAnsi"/>
        </w:rPr>
        <w:t>Wykluczenie Wykonawcy następuje zgodnie z art. 111 PZP</w:t>
      </w:r>
      <w:r w:rsidR="00961F0D" w:rsidRPr="00894C62">
        <w:rPr>
          <w:rFonts w:asciiTheme="majorHAnsi" w:hAnsiTheme="majorHAnsi" w:cstheme="majorHAnsi"/>
        </w:rPr>
        <w:t>.</w:t>
      </w:r>
    </w:p>
    <w:p w14:paraId="0E0E18C4" w14:textId="777C5B55" w:rsidR="005F1422" w:rsidRPr="008736C1" w:rsidRDefault="00961F0D" w:rsidP="008736C1">
      <w:pPr>
        <w:numPr>
          <w:ilvl w:val="0"/>
          <w:numId w:val="1"/>
        </w:numPr>
        <w:spacing w:line="319" w:lineRule="auto"/>
        <w:ind w:left="426"/>
        <w:jc w:val="both"/>
        <w:rPr>
          <w:rFonts w:asciiTheme="majorHAnsi" w:hAnsiTheme="majorHAnsi" w:cstheme="majorHAnsi"/>
        </w:rPr>
      </w:pPr>
      <w:r w:rsidRPr="008736C1">
        <w:rPr>
          <w:rFonts w:asciiTheme="majorHAnsi" w:hAnsiTheme="majorHAnsi" w:cstheme="majorHAnsi"/>
        </w:rPr>
        <w:t>Wykonawca nie podlega wykluczeniu w okolicznościach określonych w art. 108 ust. 1 pkt. 1, 2 i 5</w:t>
      </w:r>
      <w:r w:rsidR="00221970" w:rsidRPr="008736C1">
        <w:rPr>
          <w:rFonts w:asciiTheme="majorHAnsi" w:hAnsiTheme="majorHAnsi" w:cstheme="majorHAnsi"/>
        </w:rPr>
        <w:t xml:space="preserve"> </w:t>
      </w:r>
      <w:r w:rsidRPr="008736C1">
        <w:rPr>
          <w:rFonts w:asciiTheme="majorHAnsi" w:hAnsiTheme="majorHAnsi" w:cstheme="majorHAnsi"/>
        </w:rPr>
        <w:t>jeżeli udowodni Zamawiającemu, że spełnił przesłanki</w:t>
      </w:r>
      <w:r w:rsidR="005F1422" w:rsidRPr="008736C1">
        <w:rPr>
          <w:rFonts w:asciiTheme="majorHAnsi" w:hAnsiTheme="majorHAnsi" w:cstheme="majorHAnsi"/>
        </w:rPr>
        <w:t xml:space="preserve"> </w:t>
      </w:r>
      <w:r w:rsidRPr="008736C1">
        <w:rPr>
          <w:rFonts w:asciiTheme="majorHAnsi" w:hAnsiTheme="majorHAnsi" w:cstheme="majorHAnsi"/>
        </w:rPr>
        <w:t xml:space="preserve"> o których mowa w art. 110 ust. 2.</w:t>
      </w:r>
    </w:p>
    <w:p w14:paraId="00000097" w14:textId="17EFCD1A" w:rsidR="001C5D72" w:rsidRPr="00931690" w:rsidRDefault="00FC4AB9" w:rsidP="008736C1">
      <w:pPr>
        <w:pStyle w:val="Nagwek2"/>
        <w:spacing w:before="0" w:after="0" w:line="319" w:lineRule="auto"/>
        <w:jc w:val="both"/>
        <w:rPr>
          <w:rFonts w:asciiTheme="majorHAnsi" w:hAnsiTheme="majorHAnsi" w:cstheme="majorHAnsi"/>
          <w:b/>
          <w:bCs/>
          <w:sz w:val="24"/>
          <w:szCs w:val="24"/>
        </w:rPr>
      </w:pPr>
      <w:bookmarkStart w:id="17" w:name="_Toc65495855"/>
      <w:r w:rsidRPr="00931690">
        <w:rPr>
          <w:rFonts w:asciiTheme="majorHAnsi" w:hAnsiTheme="majorHAnsi" w:cstheme="majorHAnsi"/>
          <w:b/>
          <w:bCs/>
          <w:sz w:val="24"/>
          <w:szCs w:val="24"/>
        </w:rPr>
        <w:lastRenderedPageBreak/>
        <w:t xml:space="preserve">X. </w:t>
      </w:r>
      <w:r w:rsidR="00D25206" w:rsidRPr="00931690">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7"/>
      <w:r w:rsidR="00C91A2B" w:rsidRPr="00931690">
        <w:rPr>
          <w:rFonts w:asciiTheme="majorHAnsi" w:hAnsiTheme="majorHAnsi" w:cstheme="majorHAnsi"/>
          <w:b/>
          <w:bCs/>
          <w:sz w:val="24"/>
          <w:szCs w:val="24"/>
        </w:rPr>
        <w:t>.</w:t>
      </w:r>
    </w:p>
    <w:p w14:paraId="6D491AF3" w14:textId="41EDBEEA" w:rsidR="00FF356E" w:rsidRPr="000276FE" w:rsidRDefault="00FF356E" w:rsidP="00FF356E">
      <w:pPr>
        <w:numPr>
          <w:ilvl w:val="0"/>
          <w:numId w:val="39"/>
        </w:numPr>
        <w:spacing w:line="319" w:lineRule="auto"/>
        <w:ind w:left="284" w:hanging="284"/>
        <w:jc w:val="both"/>
        <w:rPr>
          <w:rFonts w:asciiTheme="majorHAnsi" w:hAnsiTheme="majorHAnsi" w:cstheme="majorHAnsi"/>
          <w:bCs/>
        </w:rPr>
      </w:pPr>
      <w:r w:rsidRPr="008C715E">
        <w:rPr>
          <w:rFonts w:asciiTheme="majorHAnsi" w:hAnsiTheme="majorHAnsi" w:cstheme="majorHAnsi"/>
        </w:rPr>
        <w:t xml:space="preserve">Do oferty Wykonawca zobowiązany jest dołączyć aktualne na dzień składania ofert oświadczenie </w:t>
      </w:r>
      <w:r w:rsidR="000276FE">
        <w:rPr>
          <w:rFonts w:asciiTheme="majorHAnsi" w:hAnsiTheme="majorHAnsi" w:cstheme="majorHAnsi"/>
        </w:rPr>
        <w:br/>
      </w:r>
      <w:r w:rsidRPr="008C715E">
        <w:rPr>
          <w:rFonts w:asciiTheme="majorHAnsi" w:hAnsiTheme="majorHAnsi" w:cstheme="majorHAnsi"/>
        </w:rPr>
        <w:t xml:space="preserve">o spełnianiu warunków udziału w postępowaniu oraz o braku podstaw do wykluczenia z postępowania – zgodnie z </w:t>
      </w:r>
      <w:r w:rsidRPr="000276FE">
        <w:rPr>
          <w:rFonts w:asciiTheme="majorHAnsi" w:hAnsiTheme="majorHAnsi" w:cstheme="majorHAnsi"/>
          <w:bCs/>
        </w:rPr>
        <w:t xml:space="preserve">Załącznikiem nr </w:t>
      </w:r>
      <w:r w:rsidR="000946D9">
        <w:rPr>
          <w:rFonts w:asciiTheme="majorHAnsi" w:hAnsiTheme="majorHAnsi" w:cstheme="majorHAnsi"/>
          <w:bCs/>
        </w:rPr>
        <w:t>2</w:t>
      </w:r>
      <w:r w:rsidRPr="000276FE">
        <w:rPr>
          <w:rFonts w:asciiTheme="majorHAnsi" w:hAnsiTheme="majorHAnsi" w:cstheme="majorHAnsi"/>
          <w:bCs/>
        </w:rPr>
        <w:t xml:space="preserve"> i Załącznikiem nr </w:t>
      </w:r>
      <w:r w:rsidR="000946D9">
        <w:rPr>
          <w:rFonts w:asciiTheme="majorHAnsi" w:hAnsiTheme="majorHAnsi" w:cstheme="majorHAnsi"/>
          <w:bCs/>
        </w:rPr>
        <w:t>3</w:t>
      </w:r>
      <w:r w:rsidR="009C3F13" w:rsidRPr="000276FE">
        <w:rPr>
          <w:rFonts w:asciiTheme="majorHAnsi" w:hAnsiTheme="majorHAnsi" w:cstheme="majorHAnsi"/>
          <w:bCs/>
        </w:rPr>
        <w:t xml:space="preserve"> </w:t>
      </w:r>
      <w:r w:rsidR="000276FE">
        <w:rPr>
          <w:rFonts w:asciiTheme="majorHAnsi" w:hAnsiTheme="majorHAnsi" w:cstheme="majorHAnsi"/>
          <w:bCs/>
        </w:rPr>
        <w:t>do S</w:t>
      </w:r>
      <w:r w:rsidRPr="000276FE">
        <w:rPr>
          <w:rFonts w:asciiTheme="majorHAnsi" w:hAnsiTheme="majorHAnsi" w:cstheme="majorHAnsi"/>
          <w:bCs/>
        </w:rPr>
        <w:t>WZ.</w:t>
      </w:r>
    </w:p>
    <w:p w14:paraId="289BDF7B"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7ED92741"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BC3E3F1"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 xml:space="preserve">Podmiotowe środki dowodowe wymagane od wykonawcy obejmują: </w:t>
      </w:r>
    </w:p>
    <w:p w14:paraId="5E9C82E5" w14:textId="77777777" w:rsidR="00FF356E" w:rsidRPr="008C715E" w:rsidRDefault="00FF356E" w:rsidP="008C715E">
      <w:pPr>
        <w:pStyle w:val="Akapitzlist"/>
        <w:numPr>
          <w:ilvl w:val="0"/>
          <w:numId w:val="40"/>
        </w:numPr>
        <w:spacing w:line="319" w:lineRule="auto"/>
        <w:ind w:left="284" w:hanging="284"/>
        <w:jc w:val="both"/>
        <w:rPr>
          <w:rFonts w:asciiTheme="majorHAnsi" w:eastAsia="Times New Roman" w:hAnsiTheme="majorHAnsi" w:cstheme="majorHAnsi"/>
        </w:rPr>
      </w:pPr>
      <w:r w:rsidRPr="008C715E">
        <w:rPr>
          <w:rFonts w:asciiTheme="majorHAnsi" w:eastAsia="Times New Roman" w:hAnsiTheme="majorHAnsi" w:cstheme="majorHAnsi"/>
          <w:b/>
          <w:bCs/>
        </w:rPr>
        <w:t>wpis do rejestru operatorów pocztowych</w:t>
      </w:r>
      <w:r w:rsidRPr="008C715E">
        <w:rPr>
          <w:rFonts w:asciiTheme="majorHAnsi" w:eastAsia="Times New Roman" w:hAnsiTheme="majorHAnsi" w:cstheme="majorHAnsi"/>
        </w:rPr>
        <w:t xml:space="preserve"> prowadzonego przez Prezesa Urzędu Komunikacji Elektronicznej, zgodnie z art. 6 ustawy z dnia 23 listopada 2012r. Prawo pocztowe. </w:t>
      </w:r>
    </w:p>
    <w:p w14:paraId="4E99D3A3" w14:textId="77777777" w:rsidR="00FF356E" w:rsidRPr="008C715E" w:rsidRDefault="00FF356E" w:rsidP="00FF356E">
      <w:pPr>
        <w:numPr>
          <w:ilvl w:val="0"/>
          <w:numId w:val="39"/>
        </w:numPr>
        <w:tabs>
          <w:tab w:val="left" w:pos="426"/>
        </w:tabs>
        <w:spacing w:line="319" w:lineRule="auto"/>
        <w:ind w:left="0" w:firstLine="0"/>
        <w:jc w:val="both"/>
        <w:rPr>
          <w:rFonts w:asciiTheme="majorHAnsi" w:hAnsiTheme="majorHAnsi" w:cstheme="majorHAnsi"/>
        </w:rPr>
      </w:pPr>
      <w:r w:rsidRPr="008C715E">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C715E">
        <w:rPr>
          <w:rFonts w:asciiTheme="majorHAnsi" w:hAnsiTheme="majorHAnsi" w:cstheme="majorHAnsi"/>
        </w:rPr>
        <w:t>Pzp</w:t>
      </w:r>
      <w:proofErr w:type="spellEnd"/>
      <w:r w:rsidRPr="008C715E">
        <w:rPr>
          <w:rFonts w:asciiTheme="majorHAnsi" w:hAnsiTheme="majorHAnsi" w:cstheme="majorHAnsi"/>
        </w:rPr>
        <w:t xml:space="preserve"> dane umożliwiające dostęp do tych środków;</w:t>
      </w:r>
    </w:p>
    <w:p w14:paraId="36DC27CC" w14:textId="77777777" w:rsidR="00FF356E" w:rsidRPr="008C715E" w:rsidRDefault="00FF356E" w:rsidP="00FF356E">
      <w:pPr>
        <w:pBdr>
          <w:top w:val="nil"/>
          <w:left w:val="nil"/>
          <w:bottom w:val="nil"/>
          <w:right w:val="nil"/>
          <w:between w:val="nil"/>
        </w:pBdr>
        <w:spacing w:line="319" w:lineRule="auto"/>
        <w:jc w:val="both"/>
        <w:rPr>
          <w:rFonts w:asciiTheme="majorHAnsi" w:hAnsiTheme="majorHAnsi" w:cstheme="majorHAnsi"/>
        </w:rPr>
      </w:pPr>
      <w:r w:rsidRPr="008C715E">
        <w:rPr>
          <w:rFonts w:asciiTheme="majorHAnsi" w:hAnsiTheme="majorHAnsi" w:cstheme="majorHAnsi"/>
          <w:b/>
          <w:bCs/>
        </w:rPr>
        <w:t>6.</w:t>
      </w:r>
      <w:r w:rsidRPr="008C715E">
        <w:rPr>
          <w:rFonts w:asciiTheme="majorHAnsi" w:hAnsiTheme="majorHAnsi" w:cstheme="majorHAnsi"/>
        </w:rPr>
        <w:t xml:space="preserve"> Wykonawca nie jest zobowiązany do złożenia podmiotowych środków dowodowych, które zamawiający posiada, jeżeli Wykonawca wskaże te środki oraz potwierdzi ich prawidłowość i aktualność.</w:t>
      </w:r>
    </w:p>
    <w:p w14:paraId="21FA28E1" w14:textId="77777777" w:rsidR="00FF356E" w:rsidRPr="008C715E" w:rsidRDefault="00FF356E" w:rsidP="00FF356E">
      <w:pPr>
        <w:pBdr>
          <w:top w:val="nil"/>
          <w:left w:val="nil"/>
          <w:bottom w:val="nil"/>
          <w:right w:val="nil"/>
          <w:between w:val="nil"/>
        </w:pBdr>
        <w:spacing w:line="319" w:lineRule="auto"/>
        <w:jc w:val="both"/>
        <w:rPr>
          <w:rFonts w:asciiTheme="majorHAnsi" w:hAnsiTheme="majorHAnsi" w:cstheme="majorHAnsi"/>
        </w:rPr>
      </w:pPr>
      <w:r w:rsidRPr="008C715E">
        <w:rPr>
          <w:rFonts w:asciiTheme="majorHAnsi" w:hAnsiTheme="majorHAnsi" w:cstheme="majorHAnsi"/>
          <w:b/>
          <w:bCs/>
        </w:rPr>
        <w:t>7.</w:t>
      </w:r>
      <w:r w:rsidRPr="008C715E">
        <w:rPr>
          <w:rFonts w:asciiTheme="majorHAnsi" w:hAnsiTheme="majorHAnsi" w:cstheme="maj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6B611D" w14:textId="77777777" w:rsidR="00FF356E" w:rsidRPr="008C715E" w:rsidRDefault="00FF356E" w:rsidP="00FF356E">
      <w:pPr>
        <w:spacing w:line="319" w:lineRule="auto"/>
        <w:jc w:val="both"/>
        <w:rPr>
          <w:rFonts w:asciiTheme="majorHAnsi" w:hAnsiTheme="majorHAnsi" w:cstheme="majorHAnsi"/>
        </w:rPr>
      </w:pPr>
      <w:r w:rsidRPr="008C715E">
        <w:rPr>
          <w:rFonts w:asciiTheme="majorHAnsi" w:hAnsiTheme="majorHAnsi" w:cstheme="majorHAnsi"/>
          <w:b/>
          <w:bCs/>
        </w:rPr>
        <w:t>8</w:t>
      </w:r>
      <w:r w:rsidRPr="008C715E">
        <w:rPr>
          <w:rFonts w:asciiTheme="majorHAnsi" w:hAnsiTheme="majorHAnsi" w:cstheme="maj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E9A79F" w14:textId="77777777" w:rsidR="00FF356E" w:rsidRPr="0053338B" w:rsidRDefault="00FF356E" w:rsidP="00FF356E">
      <w:pPr>
        <w:spacing w:line="319" w:lineRule="auto"/>
        <w:jc w:val="both"/>
        <w:rPr>
          <w:rFonts w:asciiTheme="minorHAnsi" w:hAnsiTheme="minorHAnsi" w:cstheme="minorHAnsi"/>
        </w:rPr>
      </w:pPr>
      <w:r w:rsidRPr="0053338B">
        <w:rPr>
          <w:rFonts w:asciiTheme="minorHAnsi" w:hAnsiTheme="minorHAnsi" w:cstheme="minorHAnsi"/>
          <w:b/>
          <w:bCs/>
        </w:rPr>
        <w:t>9.</w:t>
      </w:r>
      <w:r w:rsidRPr="0053338B">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3C1B630" w14:textId="77777777" w:rsidR="00FF356E" w:rsidRPr="0053338B" w:rsidRDefault="00FF356E" w:rsidP="00FF356E">
      <w:pPr>
        <w:spacing w:line="319" w:lineRule="auto"/>
        <w:jc w:val="both"/>
        <w:rPr>
          <w:rFonts w:asciiTheme="minorHAnsi" w:hAnsiTheme="minorHAnsi" w:cstheme="minorHAnsi"/>
        </w:rPr>
      </w:pPr>
      <w:r w:rsidRPr="0053338B">
        <w:rPr>
          <w:rFonts w:asciiTheme="minorHAnsi" w:hAnsiTheme="minorHAnsi" w:cstheme="minorHAnsi"/>
          <w:b/>
          <w:bCs/>
        </w:rPr>
        <w:t>10.</w:t>
      </w:r>
      <w:r w:rsidRPr="0053338B">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w:t>
      </w:r>
      <w:r w:rsidRPr="0053338B">
        <w:rPr>
          <w:rFonts w:asciiTheme="minorHAnsi" w:hAnsiTheme="minorHAnsi" w:cstheme="minorHAnsi"/>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3338B">
        <w:rPr>
          <w:rFonts w:asciiTheme="minorHAnsi" w:hAnsiTheme="minorHAnsi" w:cstheme="minorHAnsi"/>
          <w:smallCaps/>
        </w:rPr>
        <w:t xml:space="preserve">30  </w:t>
      </w:r>
      <w:r w:rsidRPr="0053338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7AE6D24E" w14:textId="77777777" w:rsidR="00FF356E" w:rsidRPr="008736C1" w:rsidRDefault="00FF356E" w:rsidP="008736C1">
      <w:pPr>
        <w:spacing w:line="319" w:lineRule="auto"/>
        <w:rPr>
          <w:rFonts w:asciiTheme="majorHAnsi" w:hAnsiTheme="majorHAnsi" w:cstheme="majorHAnsi"/>
        </w:rPr>
      </w:pPr>
    </w:p>
    <w:p w14:paraId="000000A7" w14:textId="2EB815D1"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18" w:name="_Toc65495856"/>
      <w:r w:rsidRPr="00273251">
        <w:rPr>
          <w:rFonts w:asciiTheme="majorHAnsi" w:hAnsiTheme="majorHAnsi" w:cstheme="majorHAnsi"/>
          <w:b/>
          <w:bCs/>
          <w:sz w:val="24"/>
          <w:szCs w:val="24"/>
        </w:rPr>
        <w:t>XI. POLEGANIE NA ZASOBACH INNYCH PODMIOTÓW</w:t>
      </w:r>
      <w:bookmarkEnd w:id="18"/>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FF356E" w:rsidRDefault="00B878D6"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FF356E" w:rsidRDefault="00FC4AB9"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 xml:space="preserve">W odniesieniu do warunków dotyczących doświadczenia, wykonawcy mogą polegać na zdolnościach podmiotów udostępniających zasoby, jeśli podmioty te wykonają </w:t>
      </w:r>
      <w:r w:rsidR="00B878D6" w:rsidRPr="00FF356E">
        <w:rPr>
          <w:rFonts w:asciiTheme="minorHAnsi" w:hAnsiTheme="minorHAnsi" w:cstheme="majorHAnsi"/>
        </w:rPr>
        <w:t>usługi</w:t>
      </w:r>
      <w:r w:rsidR="001C7733" w:rsidRPr="00FF356E">
        <w:rPr>
          <w:rFonts w:asciiTheme="minorHAnsi" w:hAnsiTheme="minorHAnsi" w:cstheme="majorHAnsi"/>
        </w:rPr>
        <w:t xml:space="preserve"> </w:t>
      </w:r>
      <w:r w:rsidRPr="00FF356E">
        <w:rPr>
          <w:rFonts w:asciiTheme="minorHAnsi" w:hAnsiTheme="minorHAnsi" w:cstheme="majorHAnsi"/>
        </w:rPr>
        <w:t xml:space="preserve"> do realizacji którego te zdolności są wymagane.</w:t>
      </w:r>
    </w:p>
    <w:p w14:paraId="000000AA" w14:textId="7039A97D" w:rsidR="001C5D72" w:rsidRPr="00FF356E" w:rsidRDefault="00FC4AB9"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sidRPr="00FF356E">
        <w:rPr>
          <w:rFonts w:asciiTheme="minorHAnsi" w:hAnsiTheme="minorHAnsi" w:cstheme="majorHAnsi"/>
        </w:rPr>
        <w:t xml:space="preserve"> zobowiązania </w:t>
      </w:r>
      <w:r w:rsidRPr="00FF356E">
        <w:rPr>
          <w:rFonts w:asciiTheme="minorHAnsi" w:hAnsiTheme="minorHAnsi" w:cstheme="majorHAnsi"/>
        </w:rPr>
        <w:t xml:space="preserve">  stanowi </w:t>
      </w:r>
      <w:r w:rsidR="00DA1F6E" w:rsidRPr="00FF356E">
        <w:rPr>
          <w:rFonts w:asciiTheme="minorHAnsi" w:hAnsiTheme="minorHAnsi" w:cstheme="majorHAnsi"/>
        </w:rPr>
        <w:t xml:space="preserve"> </w:t>
      </w:r>
      <w:r w:rsidRPr="00FF356E">
        <w:rPr>
          <w:rFonts w:asciiTheme="minorHAnsi" w:hAnsiTheme="minorHAnsi" w:cstheme="majorHAnsi"/>
          <w:bCs/>
          <w:i/>
          <w:iCs/>
        </w:rPr>
        <w:t xml:space="preserve">załącznik nr </w:t>
      </w:r>
      <w:r w:rsidR="008C715E">
        <w:rPr>
          <w:rFonts w:asciiTheme="minorHAnsi" w:hAnsiTheme="minorHAnsi" w:cstheme="majorHAnsi"/>
          <w:bCs/>
          <w:i/>
          <w:iCs/>
        </w:rPr>
        <w:t>6</w:t>
      </w:r>
      <w:r w:rsidR="00D03EEF" w:rsidRPr="00FF356E">
        <w:rPr>
          <w:rFonts w:asciiTheme="minorHAnsi" w:hAnsiTheme="minorHAnsi" w:cstheme="majorHAnsi"/>
          <w:bCs/>
          <w:i/>
          <w:iCs/>
        </w:rPr>
        <w:t xml:space="preserve"> </w:t>
      </w:r>
      <w:r w:rsidRPr="00FF356E">
        <w:rPr>
          <w:rFonts w:asciiTheme="minorHAnsi" w:hAnsiTheme="minorHAnsi" w:cstheme="majorHAnsi"/>
          <w:bCs/>
          <w:i/>
          <w:iCs/>
        </w:rPr>
        <w:t xml:space="preserve"> do SWZ.</w:t>
      </w:r>
    </w:p>
    <w:p w14:paraId="1FDA61EB" w14:textId="77777777" w:rsidR="00640170" w:rsidRPr="00FF356E" w:rsidRDefault="00742D80" w:rsidP="008378CF">
      <w:pPr>
        <w:numPr>
          <w:ilvl w:val="3"/>
          <w:numId w:val="20"/>
        </w:numPr>
        <w:spacing w:line="319" w:lineRule="auto"/>
        <w:ind w:left="0" w:right="20" w:firstLine="0"/>
        <w:jc w:val="both"/>
        <w:rPr>
          <w:rFonts w:asciiTheme="minorHAnsi" w:hAnsiTheme="minorHAnsi" w:cstheme="majorHAnsi"/>
          <w:bCs/>
        </w:rPr>
      </w:pPr>
      <w:r w:rsidRPr="00FF356E">
        <w:rPr>
          <w:rFonts w:asciiTheme="minorHAnsi" w:hAnsiTheme="minorHAnsi" w:cstheme="majorHAnsi"/>
          <w:bCs/>
        </w:rPr>
        <w:t xml:space="preserve">Zobowiązanie podmiotu udostępniającego zasoby, o których mowa w ust.3 </w:t>
      </w:r>
      <w:r w:rsidR="00FD060E" w:rsidRPr="00FF356E">
        <w:rPr>
          <w:rFonts w:asciiTheme="minorHAnsi" w:hAnsiTheme="minorHAnsi" w:cstheme="majorHAnsi"/>
          <w:bCs/>
        </w:rPr>
        <w:t xml:space="preserve">potwierdza, że stosunek łączący </w:t>
      </w:r>
      <w:r w:rsidR="00640170" w:rsidRPr="00FF356E">
        <w:rPr>
          <w:rFonts w:asciiTheme="minorHAnsi" w:hAnsiTheme="minorHAnsi" w:cstheme="majorHAnsi"/>
          <w:bCs/>
        </w:rPr>
        <w:t>Wykonawcę z podmiotami udostępniającymi zasoby gwarantuje rzeczywisty dostęp do tych zasobów oraz określa w szczególności:</w:t>
      </w:r>
    </w:p>
    <w:p w14:paraId="23597942" w14:textId="77777777" w:rsidR="00640170" w:rsidRPr="00FF356E" w:rsidRDefault="00640170" w:rsidP="0050274A">
      <w:pPr>
        <w:pStyle w:val="Akapitzlist"/>
        <w:numPr>
          <w:ilvl w:val="0"/>
          <w:numId w:val="23"/>
        </w:numPr>
        <w:spacing w:line="319" w:lineRule="auto"/>
        <w:ind w:left="993" w:right="20" w:hanging="426"/>
        <w:jc w:val="both"/>
        <w:rPr>
          <w:rFonts w:asciiTheme="minorHAnsi" w:hAnsiTheme="minorHAnsi" w:cstheme="majorHAnsi"/>
          <w:bCs/>
        </w:rPr>
      </w:pPr>
      <w:r w:rsidRPr="00FF356E">
        <w:rPr>
          <w:rFonts w:asciiTheme="minorHAnsi" w:hAnsiTheme="minorHAnsi" w:cstheme="majorHAnsi"/>
          <w:bCs/>
        </w:rPr>
        <w:t>Zakres dostępnych Wykonawcy zasobów podmiotu udostępniającego zasoby,</w:t>
      </w:r>
    </w:p>
    <w:p w14:paraId="091DFFAB" w14:textId="77777777" w:rsidR="0084609D" w:rsidRPr="00FF356E" w:rsidRDefault="00640170" w:rsidP="0050274A">
      <w:pPr>
        <w:pStyle w:val="Akapitzlist"/>
        <w:numPr>
          <w:ilvl w:val="0"/>
          <w:numId w:val="23"/>
        </w:numPr>
        <w:spacing w:line="319" w:lineRule="auto"/>
        <w:ind w:left="993" w:right="20" w:hanging="426"/>
        <w:jc w:val="both"/>
        <w:rPr>
          <w:rFonts w:asciiTheme="minorHAnsi" w:hAnsiTheme="minorHAnsi" w:cstheme="majorHAnsi"/>
          <w:bCs/>
        </w:rPr>
      </w:pPr>
      <w:r w:rsidRPr="00FF356E">
        <w:rPr>
          <w:rFonts w:asciiTheme="minorHAnsi" w:hAnsiTheme="minorHAnsi" w:cstheme="majorHAnsi"/>
          <w:bCs/>
        </w:rPr>
        <w:t xml:space="preserve">Sposób i okres udostępniania Wykonawcy </w:t>
      </w:r>
      <w:r w:rsidR="0084609D" w:rsidRPr="00FF356E">
        <w:rPr>
          <w:rFonts w:asciiTheme="minorHAnsi" w:hAnsiTheme="minorHAnsi" w:cstheme="majorHAnsi"/>
          <w:bCs/>
        </w:rPr>
        <w:t>i wykorzystania przez niego zasobów podmiotu udostępniającego te zasoby przy wykonywaniu zamówienia,</w:t>
      </w:r>
    </w:p>
    <w:p w14:paraId="655D903A" w14:textId="11A9A8CD" w:rsidR="00C3404D" w:rsidRPr="00FF356E" w:rsidRDefault="00CA51D0" w:rsidP="0050274A">
      <w:pPr>
        <w:pStyle w:val="Akapitzlist"/>
        <w:numPr>
          <w:ilvl w:val="0"/>
          <w:numId w:val="23"/>
        </w:numPr>
        <w:spacing w:after="0" w:line="319" w:lineRule="auto"/>
        <w:ind w:left="993" w:right="23" w:hanging="425"/>
        <w:jc w:val="both"/>
        <w:rPr>
          <w:rFonts w:asciiTheme="minorHAnsi" w:hAnsiTheme="minorHAnsi" w:cstheme="majorHAnsi"/>
          <w:bCs/>
        </w:rPr>
      </w:pPr>
      <w:r w:rsidRPr="00FF356E">
        <w:rPr>
          <w:rFonts w:asciiTheme="minorHAnsi" w:hAnsiTheme="minorHAnsi" w:cstheme="majorHAnsi"/>
          <w:bCs/>
        </w:rPr>
        <w:t>Czy i w jakim zakresie podmiot udostępniający zasoby, na zdolnościach którego Wykonawca polega w odniesieniu do warunków udziału w postępowaniu</w:t>
      </w:r>
      <w:r w:rsidR="00C3404D" w:rsidRPr="00FF356E">
        <w:rPr>
          <w:rFonts w:asciiTheme="minorHAnsi" w:hAnsiTheme="minorHAnsi" w:cstheme="majorHAnsi"/>
          <w:bCs/>
        </w:rPr>
        <w:t xml:space="preserve"> dotyczących wykształcenia kwalifikacji zawodowych lub doświadczenia zrealizuje roboty budowlane, których wskazane zdolności dotyczą.</w:t>
      </w:r>
    </w:p>
    <w:p w14:paraId="000000AB" w14:textId="77777777" w:rsidR="001C5D72" w:rsidRPr="008C715E" w:rsidRDefault="00FC4AB9" w:rsidP="008378CF">
      <w:pPr>
        <w:numPr>
          <w:ilvl w:val="3"/>
          <w:numId w:val="20"/>
        </w:numPr>
        <w:spacing w:line="319" w:lineRule="auto"/>
        <w:ind w:left="0" w:right="23" w:firstLine="1"/>
        <w:jc w:val="both"/>
        <w:rPr>
          <w:rFonts w:asciiTheme="majorHAnsi" w:hAnsiTheme="majorHAnsi" w:cstheme="majorHAnsi"/>
        </w:rPr>
      </w:pPr>
      <w:r w:rsidRPr="008C715E">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8C715E" w:rsidRDefault="00FC4AB9" w:rsidP="008378CF">
      <w:pPr>
        <w:numPr>
          <w:ilvl w:val="3"/>
          <w:numId w:val="20"/>
        </w:numPr>
        <w:spacing w:line="319" w:lineRule="auto"/>
        <w:ind w:left="0" w:right="23" w:firstLine="1"/>
        <w:jc w:val="both"/>
        <w:rPr>
          <w:rFonts w:asciiTheme="majorHAnsi" w:hAnsiTheme="majorHAnsi" w:cstheme="majorHAnsi"/>
        </w:rPr>
      </w:pPr>
      <w:r w:rsidRPr="008C715E">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8C715E" w:rsidRDefault="00FC4AB9" w:rsidP="008378CF">
      <w:pPr>
        <w:ind w:right="20"/>
        <w:jc w:val="both"/>
        <w:rPr>
          <w:rFonts w:asciiTheme="majorHAnsi" w:hAnsiTheme="majorHAnsi" w:cstheme="majorHAnsi"/>
        </w:rPr>
      </w:pPr>
      <w:r w:rsidRPr="008C715E">
        <w:rPr>
          <w:rFonts w:asciiTheme="majorHAnsi" w:hAnsiTheme="majorHAnsi" w:cstheme="majorHAnsi"/>
          <w:b/>
        </w:rPr>
        <w:lastRenderedPageBreak/>
        <w:t xml:space="preserve">UWAGA: </w:t>
      </w:r>
      <w:r w:rsidRPr="008C715E">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44DDB5" w14:textId="17083015" w:rsidR="006B40FC" w:rsidRPr="008C715E" w:rsidRDefault="00FC4AB9" w:rsidP="008378CF">
      <w:pPr>
        <w:numPr>
          <w:ilvl w:val="3"/>
          <w:numId w:val="20"/>
        </w:numPr>
        <w:shd w:val="clear" w:color="auto" w:fill="FFFFFF"/>
        <w:ind w:left="0" w:firstLine="0"/>
        <w:jc w:val="both"/>
        <w:rPr>
          <w:rFonts w:asciiTheme="majorHAnsi" w:hAnsiTheme="majorHAnsi" w:cstheme="majorHAnsi"/>
          <w:b/>
          <w:bCs/>
          <w:sz w:val="24"/>
          <w:szCs w:val="24"/>
        </w:rPr>
      </w:pPr>
      <w:r w:rsidRPr="008C715E">
        <w:rPr>
          <w:rFonts w:asciiTheme="majorHAnsi" w:hAnsiTheme="majorHAnsi" w:cstheme="majorHAnsi"/>
        </w:rPr>
        <w:t xml:space="preserve">Wykonawca, w przypadku polegania na zdolnościach lub sytuacji podmiotów udostępniających zasoby, przedstawia, wraz z </w:t>
      </w:r>
      <w:r w:rsidR="00722BB3" w:rsidRPr="008C715E">
        <w:rPr>
          <w:rFonts w:asciiTheme="majorHAnsi" w:hAnsiTheme="majorHAnsi" w:cstheme="majorHAnsi"/>
        </w:rPr>
        <w:t>zobowiązaniem podmiotu udostępniającego zasoby</w:t>
      </w:r>
      <w:r w:rsidRPr="008C715E">
        <w:rPr>
          <w:rFonts w:asciiTheme="majorHAnsi" w:hAnsiTheme="majorHAnsi" w:cstheme="majorHAnsi"/>
        </w:rPr>
        <w:t>, także oświadczenie podmiotu udostępniającego zasoby</w:t>
      </w:r>
      <w:r w:rsidR="007D1D4F" w:rsidRPr="008C715E">
        <w:rPr>
          <w:rFonts w:asciiTheme="majorHAnsi" w:hAnsiTheme="majorHAnsi" w:cstheme="majorHAnsi"/>
        </w:rPr>
        <w:t xml:space="preserve"> </w:t>
      </w:r>
      <w:r w:rsidRPr="008C715E">
        <w:rPr>
          <w:rFonts w:asciiTheme="majorHAnsi" w:hAnsiTheme="majorHAnsi" w:cstheme="majorHAnsi"/>
        </w:rPr>
        <w:t xml:space="preserve">potwierdzające brak podstaw wykluczenia tego podmiotu </w:t>
      </w:r>
      <w:bookmarkStart w:id="19" w:name="_Toc65495857"/>
      <w:r w:rsidR="0025328F" w:rsidRPr="008C715E">
        <w:rPr>
          <w:rFonts w:asciiTheme="majorHAnsi" w:hAnsiTheme="majorHAnsi" w:cstheme="majorHAnsi"/>
        </w:rPr>
        <w:t>.</w:t>
      </w:r>
    </w:p>
    <w:p w14:paraId="30296461" w14:textId="77777777" w:rsidR="0025328F" w:rsidRPr="0025328F" w:rsidRDefault="0025328F" w:rsidP="0025328F">
      <w:pPr>
        <w:shd w:val="clear" w:color="auto" w:fill="FFFFFF"/>
        <w:spacing w:line="240" w:lineRule="auto"/>
        <w:ind w:left="426"/>
        <w:jc w:val="both"/>
        <w:rPr>
          <w:rFonts w:asciiTheme="majorHAnsi" w:hAnsiTheme="majorHAnsi" w:cstheme="majorHAnsi"/>
          <w:b/>
          <w:bCs/>
          <w:sz w:val="24"/>
          <w:szCs w:val="24"/>
        </w:rPr>
      </w:pPr>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19"/>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8378CF">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5D3964EC" w:rsidR="001C5D72" w:rsidRPr="000E45D1" w:rsidRDefault="00FC4AB9" w:rsidP="008378CF">
      <w:pPr>
        <w:numPr>
          <w:ilvl w:val="0"/>
          <w:numId w:val="10"/>
        </w:numPr>
        <w:spacing w:line="319" w:lineRule="auto"/>
        <w:ind w:left="0" w:hanging="26"/>
        <w:jc w:val="both"/>
        <w:rPr>
          <w:rFonts w:asciiTheme="majorHAnsi" w:hAnsiTheme="majorHAnsi" w:cstheme="majorHAnsi"/>
        </w:rPr>
      </w:pPr>
      <w:r w:rsidRPr="000E45D1">
        <w:rPr>
          <w:rFonts w:asciiTheme="majorHAnsi" w:hAnsiTheme="majorHAnsi" w:cstheme="majorHAnsi"/>
        </w:rPr>
        <w:t>W przypadku Wykonawców wspólnie ubiegających się o udzielenie zamówienia, oświadczeni</w:t>
      </w:r>
      <w:r w:rsidR="005D5C0F" w:rsidRPr="000E45D1">
        <w:rPr>
          <w:rFonts w:asciiTheme="majorHAnsi" w:hAnsiTheme="majorHAnsi" w:cstheme="majorHAnsi"/>
        </w:rPr>
        <w:t xml:space="preserve">e o </w:t>
      </w:r>
      <w:r w:rsidR="00C3404D" w:rsidRPr="000E45D1">
        <w:rPr>
          <w:rFonts w:asciiTheme="majorHAnsi" w:hAnsiTheme="majorHAnsi" w:cstheme="majorHAnsi"/>
        </w:rPr>
        <w:t xml:space="preserve"> spełnieniu warunków udziału w postępowaniu oraz </w:t>
      </w:r>
      <w:r w:rsidR="005D5C0F" w:rsidRPr="000E45D1">
        <w:rPr>
          <w:rFonts w:asciiTheme="majorHAnsi" w:hAnsiTheme="majorHAnsi" w:cstheme="majorHAnsi"/>
        </w:rPr>
        <w:t xml:space="preserve">braku podstaw wykluczenia </w:t>
      </w:r>
      <w:r w:rsidRPr="000E45D1">
        <w:rPr>
          <w:rFonts w:asciiTheme="majorHAnsi" w:hAnsiTheme="majorHAnsi" w:cstheme="majorHAnsi"/>
        </w:rPr>
        <w:t>składa każdy z Wykonawców</w:t>
      </w:r>
      <w:r w:rsidR="009B6570" w:rsidRPr="000E45D1">
        <w:rPr>
          <w:rFonts w:asciiTheme="majorHAnsi" w:hAnsiTheme="majorHAnsi" w:cstheme="majorHAnsi"/>
        </w:rPr>
        <w:t xml:space="preserve"> odrębnie</w:t>
      </w:r>
      <w:r w:rsidRPr="000E45D1">
        <w:rPr>
          <w:rFonts w:asciiTheme="majorHAnsi" w:hAnsiTheme="majorHAnsi" w:cstheme="majorHAnsi"/>
        </w:rPr>
        <w:t xml:space="preserve">. </w:t>
      </w:r>
      <w:r w:rsidR="00C3404D" w:rsidRPr="000E45D1">
        <w:rPr>
          <w:rFonts w:asciiTheme="majorHAnsi" w:hAnsiTheme="majorHAnsi" w:cstheme="majorHAnsi"/>
        </w:rPr>
        <w:t>O</w:t>
      </w:r>
      <w:r w:rsidR="007D0501" w:rsidRPr="000E45D1">
        <w:rPr>
          <w:rFonts w:asciiTheme="majorHAnsi" w:hAnsiTheme="majorHAnsi" w:cstheme="majorHAnsi"/>
        </w:rPr>
        <w:t>ś</w:t>
      </w:r>
      <w:r w:rsidR="00C3404D" w:rsidRPr="000E45D1">
        <w:rPr>
          <w:rFonts w:asciiTheme="majorHAnsi" w:hAnsiTheme="majorHAnsi" w:cstheme="majorHAnsi"/>
        </w:rPr>
        <w:t>wiadczenia te p</w:t>
      </w:r>
      <w:r w:rsidR="007D0501" w:rsidRPr="000E45D1">
        <w:rPr>
          <w:rFonts w:asciiTheme="majorHAnsi" w:hAnsiTheme="majorHAnsi" w:cstheme="majorHAnsi"/>
        </w:rPr>
        <w:t>otwierdzają brak podstaw wykluczenia oraz spełnianie warunków udziału w zakresie, w jakim każdy z Wykonawców wykazuje spełnianie warunków udziału w post</w:t>
      </w:r>
      <w:r w:rsidR="009B6570" w:rsidRPr="000E45D1">
        <w:rPr>
          <w:rFonts w:asciiTheme="majorHAnsi" w:hAnsiTheme="majorHAnsi" w:cstheme="majorHAnsi"/>
        </w:rPr>
        <w:t>ę</w:t>
      </w:r>
      <w:r w:rsidR="007D0501" w:rsidRPr="000E45D1">
        <w:rPr>
          <w:rFonts w:asciiTheme="majorHAnsi" w:hAnsiTheme="majorHAnsi" w:cstheme="majorHAnsi"/>
        </w:rPr>
        <w:t>powaniu.</w:t>
      </w:r>
    </w:p>
    <w:p w14:paraId="000000B2" w14:textId="2676A716" w:rsidR="001C5D72" w:rsidRPr="00FD5170" w:rsidRDefault="0061476B" w:rsidP="008378CF">
      <w:pPr>
        <w:numPr>
          <w:ilvl w:val="0"/>
          <w:numId w:val="10"/>
        </w:numPr>
        <w:spacing w:line="319" w:lineRule="auto"/>
        <w:ind w:left="0" w:hanging="26"/>
        <w:jc w:val="both"/>
        <w:rPr>
          <w:rFonts w:asciiTheme="majorHAnsi" w:hAnsiTheme="majorHAnsi" w:cstheme="majorHAnsi"/>
          <w:b/>
          <w:bCs/>
        </w:rPr>
      </w:pPr>
      <w:bookmarkStart w:id="20" w:name="_Hlk63772459"/>
      <w:r>
        <w:rPr>
          <w:rFonts w:asciiTheme="majorHAnsi" w:hAnsiTheme="majorHAnsi" w:cstheme="majorHAnsi"/>
        </w:rPr>
        <w:t>W przypadku, o którym mowa w ust.2, W</w:t>
      </w:r>
      <w:r w:rsidR="00FC4AB9" w:rsidRPr="00A258D6">
        <w:rPr>
          <w:rFonts w:asciiTheme="majorHAnsi" w:hAnsiTheme="majorHAnsi" w:cstheme="majorHAnsi"/>
        </w:rPr>
        <w:t xml:space="preserve">ykonawcy wspólnie ubiegający się o udzielenie zamówienia dołączają do oferty </w:t>
      </w:r>
      <w:bookmarkStart w:id="21" w:name="_Hlk63766266"/>
      <w:r w:rsidR="00FC4AB9" w:rsidRPr="00A258D6">
        <w:rPr>
          <w:rFonts w:asciiTheme="majorHAnsi" w:hAnsiTheme="majorHAnsi" w:cstheme="majorHAnsi"/>
        </w:rPr>
        <w:t xml:space="preserve">oświadczenie, z którego wynika, które </w:t>
      </w:r>
      <w:r w:rsidR="00636016">
        <w:rPr>
          <w:rFonts w:asciiTheme="majorHAnsi" w:hAnsiTheme="majorHAnsi" w:cstheme="majorHAnsi"/>
        </w:rPr>
        <w:t>dostawy</w:t>
      </w:r>
      <w:r w:rsidR="00897FAC">
        <w:rPr>
          <w:rFonts w:asciiTheme="majorHAnsi" w:hAnsiTheme="majorHAnsi" w:cstheme="majorHAnsi"/>
        </w:rPr>
        <w:t xml:space="preserve"> </w:t>
      </w:r>
      <w:r w:rsidR="00FC4AB9" w:rsidRPr="006F4410">
        <w:rPr>
          <w:rFonts w:asciiTheme="majorHAnsi" w:hAnsiTheme="majorHAnsi" w:cstheme="majorHAnsi"/>
          <w:b/>
          <w:bCs/>
        </w:rPr>
        <w:t>wykonają</w:t>
      </w:r>
      <w:r w:rsidR="00FC4AB9" w:rsidRPr="00A258D6">
        <w:rPr>
          <w:rFonts w:asciiTheme="majorHAnsi" w:hAnsiTheme="majorHAnsi" w:cstheme="majorHAnsi"/>
        </w:rPr>
        <w:t xml:space="preserve"> poszczególni wykonawcy</w:t>
      </w:r>
      <w:r w:rsidR="003B3636">
        <w:rPr>
          <w:rFonts w:asciiTheme="majorHAnsi" w:hAnsiTheme="majorHAnsi" w:cstheme="majorHAnsi"/>
        </w:rPr>
        <w:t>.</w:t>
      </w:r>
    </w:p>
    <w:p w14:paraId="58400E9B" w14:textId="77777777" w:rsidR="00DA1A34" w:rsidRPr="00DA1A34" w:rsidRDefault="00FD5170" w:rsidP="008378CF">
      <w:pPr>
        <w:numPr>
          <w:ilvl w:val="0"/>
          <w:numId w:val="10"/>
        </w:numPr>
        <w:spacing w:line="319" w:lineRule="auto"/>
        <w:ind w:left="0" w:hanging="26"/>
        <w:jc w:val="both"/>
        <w:rPr>
          <w:rFonts w:asciiTheme="majorHAnsi" w:hAnsiTheme="majorHAnsi" w:cstheme="majorHAnsi"/>
          <w:b/>
          <w:bCs/>
        </w:rPr>
      </w:pPr>
      <w:r>
        <w:rPr>
          <w:rFonts w:asciiTheme="majorHAnsi" w:hAnsiTheme="majorHAnsi" w:cstheme="majorHAnsi"/>
        </w:rPr>
        <w:t>W przypadku wyboru przez Zamawiaj</w:t>
      </w:r>
      <w:r w:rsidR="00E56CED">
        <w:rPr>
          <w:rFonts w:asciiTheme="majorHAnsi" w:hAnsiTheme="majorHAnsi" w:cstheme="majorHAnsi"/>
        </w:rPr>
        <w:t>ą</w:t>
      </w:r>
      <w:r>
        <w:rPr>
          <w:rFonts w:asciiTheme="majorHAnsi" w:hAnsiTheme="majorHAnsi" w:cstheme="majorHAnsi"/>
        </w:rPr>
        <w:t>cego oferty złożonej przez Wykonawców wspólnie ubiegających si</w:t>
      </w:r>
      <w:r w:rsidR="00E56CED">
        <w:rPr>
          <w:rFonts w:asciiTheme="majorHAnsi" w:hAnsiTheme="majorHAnsi" w:cstheme="majorHAnsi"/>
        </w:rPr>
        <w:t>ę</w:t>
      </w:r>
      <w:r>
        <w:rPr>
          <w:rFonts w:asciiTheme="majorHAnsi" w:hAnsiTheme="majorHAnsi" w:cstheme="majorHAnsi"/>
        </w:rPr>
        <w:t xml:space="preserve"> o zamówienie, Wykonawcy zobowi</w:t>
      </w:r>
      <w:r w:rsidR="00E56CED">
        <w:rPr>
          <w:rFonts w:asciiTheme="majorHAnsi" w:hAnsiTheme="majorHAnsi" w:cstheme="majorHAnsi"/>
        </w:rPr>
        <w:t>ą</w:t>
      </w:r>
      <w:r>
        <w:rPr>
          <w:rFonts w:asciiTheme="majorHAnsi" w:hAnsiTheme="majorHAnsi" w:cstheme="majorHAnsi"/>
        </w:rPr>
        <w:t>zani będą do  przedłożenia umowy reguluj</w:t>
      </w:r>
      <w:r w:rsidR="00E56CED">
        <w:rPr>
          <w:rFonts w:asciiTheme="majorHAnsi" w:hAnsiTheme="majorHAnsi" w:cstheme="majorHAnsi"/>
        </w:rPr>
        <w:t>ą</w:t>
      </w:r>
      <w:r>
        <w:rPr>
          <w:rFonts w:asciiTheme="majorHAnsi" w:hAnsiTheme="majorHAnsi" w:cstheme="majorHAnsi"/>
        </w:rPr>
        <w:t xml:space="preserve">cej współpracę Wykonawców </w:t>
      </w:r>
      <w:r w:rsidR="00DA1A34">
        <w:rPr>
          <w:rFonts w:asciiTheme="majorHAnsi" w:hAnsiTheme="majorHAnsi" w:cstheme="majorHAnsi"/>
        </w:rPr>
        <w:t>przed podpisaniem umowy na realizację zamówienia.</w:t>
      </w:r>
      <w:r>
        <w:rPr>
          <w:rFonts w:asciiTheme="majorHAnsi" w:hAnsiTheme="majorHAnsi" w:cstheme="majorHAnsi"/>
        </w:rPr>
        <w:t xml:space="preserve"> </w:t>
      </w:r>
    </w:p>
    <w:bookmarkEnd w:id="20"/>
    <w:bookmarkEnd w:id="21"/>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2" w:name="_Toc65495858"/>
      <w:bookmarkStart w:id="23"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2"/>
    </w:p>
    <w:p w14:paraId="4FA5C6FB" w14:textId="77777777" w:rsidR="006B40FC" w:rsidRPr="00A258D6" w:rsidRDefault="006B40FC" w:rsidP="006B40FC">
      <w:pPr>
        <w:rPr>
          <w:rFonts w:asciiTheme="majorHAnsi" w:hAnsiTheme="majorHAnsi" w:cstheme="majorHAnsi"/>
        </w:rPr>
      </w:pPr>
    </w:p>
    <w:p w14:paraId="3D9ED4D3" w14:textId="77777777" w:rsidR="00650E17" w:rsidRPr="00FF356E" w:rsidRDefault="00FC4AB9" w:rsidP="0050274A">
      <w:pPr>
        <w:numPr>
          <w:ilvl w:val="0"/>
          <w:numId w:val="9"/>
        </w:numPr>
        <w:spacing w:line="319" w:lineRule="auto"/>
        <w:ind w:left="284" w:hanging="284"/>
        <w:jc w:val="both"/>
        <w:rPr>
          <w:rFonts w:asciiTheme="minorHAnsi" w:hAnsiTheme="minorHAnsi" w:cstheme="majorHAnsi"/>
        </w:rPr>
      </w:pPr>
      <w:bookmarkStart w:id="24" w:name="_Hlk66116939"/>
      <w:r w:rsidRPr="00FF356E">
        <w:rPr>
          <w:rFonts w:asciiTheme="minorHAnsi" w:hAnsiTheme="minorHAnsi" w:cstheme="majorHAnsi"/>
        </w:rPr>
        <w:t>Osobą uprawnioną do kontaktu z Wykonawcami jest:</w:t>
      </w:r>
    </w:p>
    <w:p w14:paraId="227D3E84" w14:textId="7DE90F32" w:rsidR="00963D1E" w:rsidRPr="00FF356E" w:rsidRDefault="008B6724" w:rsidP="00650E17">
      <w:pPr>
        <w:spacing w:line="319" w:lineRule="auto"/>
        <w:ind w:left="284"/>
        <w:jc w:val="both"/>
        <w:rPr>
          <w:rFonts w:asciiTheme="minorHAnsi" w:hAnsiTheme="minorHAnsi" w:cstheme="majorHAnsi"/>
        </w:rPr>
      </w:pPr>
      <w:r w:rsidRPr="00FF356E">
        <w:rPr>
          <w:rFonts w:asciiTheme="minorHAnsi" w:hAnsiTheme="minorHAnsi" w:cstheme="majorHAnsi"/>
          <w:b/>
          <w:bCs/>
        </w:rPr>
        <w:t xml:space="preserve">– </w:t>
      </w:r>
      <w:r w:rsidR="00CC4F47" w:rsidRPr="00FF356E">
        <w:rPr>
          <w:rFonts w:asciiTheme="minorHAnsi" w:hAnsiTheme="minorHAnsi" w:cstheme="majorHAnsi"/>
        </w:rPr>
        <w:t>Halina Wroniecka</w:t>
      </w:r>
      <w:r w:rsidR="00963D1E" w:rsidRPr="00FF356E">
        <w:rPr>
          <w:rFonts w:asciiTheme="minorHAnsi" w:hAnsiTheme="minorHAnsi" w:cstheme="majorHAnsi"/>
        </w:rPr>
        <w:t xml:space="preserve"> e-mail: </w:t>
      </w:r>
      <w:r w:rsidR="00AB6394" w:rsidRPr="00FF356E">
        <w:rPr>
          <w:rFonts w:asciiTheme="minorHAnsi" w:hAnsiTheme="minorHAnsi" w:cstheme="majorHAnsi"/>
        </w:rPr>
        <w:t xml:space="preserve">   </w:t>
      </w:r>
      <w:r w:rsidR="00201FC5" w:rsidRPr="00FF356E">
        <w:rPr>
          <w:rFonts w:asciiTheme="minorHAnsi" w:hAnsiTheme="minorHAnsi" w:cstheme="majorHAnsi"/>
        </w:rPr>
        <w:t xml:space="preserve">   </w:t>
      </w:r>
      <w:r w:rsidR="00971184" w:rsidRPr="00FF356E">
        <w:rPr>
          <w:rFonts w:asciiTheme="minorHAnsi" w:hAnsiTheme="minorHAnsi" w:cstheme="majorHAnsi"/>
        </w:rPr>
        <w:t xml:space="preserve">      </w:t>
      </w:r>
      <w:hyperlink r:id="rId25" w:history="1">
        <w:r w:rsidR="00201FC5" w:rsidRPr="00FF356E">
          <w:rPr>
            <w:rStyle w:val="Hipercze"/>
            <w:rFonts w:asciiTheme="minorHAnsi" w:hAnsiTheme="minorHAnsi" w:cstheme="majorHAnsi"/>
          </w:rPr>
          <w:t>halina.wroniecka@rokietnica.pl</w:t>
        </w:r>
      </w:hyperlink>
      <w:r w:rsidR="008C666D" w:rsidRPr="00FF356E">
        <w:rPr>
          <w:rStyle w:val="Hipercze"/>
          <w:rFonts w:asciiTheme="minorHAnsi" w:hAnsiTheme="minorHAnsi" w:cstheme="majorHAnsi"/>
        </w:rPr>
        <w:t xml:space="preserve">   </w:t>
      </w:r>
      <w:r w:rsidR="00963D1E" w:rsidRPr="00FF356E">
        <w:rPr>
          <w:rFonts w:asciiTheme="minorHAnsi" w:hAnsiTheme="minorHAnsi" w:cstheme="majorHAnsi"/>
        </w:rPr>
        <w:t xml:space="preserve"> – </w:t>
      </w:r>
      <w:r w:rsidR="007D0501" w:rsidRPr="00FF356E">
        <w:rPr>
          <w:rFonts w:asciiTheme="minorHAnsi" w:hAnsiTheme="minorHAnsi" w:cstheme="majorHAnsi"/>
        </w:rPr>
        <w:t xml:space="preserve">   </w:t>
      </w:r>
      <w:r w:rsidR="00963D1E" w:rsidRPr="00FF356E">
        <w:rPr>
          <w:rFonts w:asciiTheme="minorHAnsi" w:hAnsiTheme="minorHAnsi" w:cstheme="majorHAnsi"/>
        </w:rPr>
        <w:t>sprawy formalne</w:t>
      </w:r>
    </w:p>
    <w:p w14:paraId="1426DB22" w14:textId="741F6FB4" w:rsidR="00963D1E" w:rsidRPr="008C715E" w:rsidRDefault="00650E17" w:rsidP="00AB6394">
      <w:pPr>
        <w:spacing w:line="319" w:lineRule="auto"/>
        <w:ind w:left="284"/>
        <w:rPr>
          <w:rFonts w:asciiTheme="majorHAnsi" w:hAnsiTheme="majorHAnsi" w:cstheme="majorHAnsi"/>
          <w:lang w:val="pl-PL"/>
        </w:rPr>
      </w:pPr>
      <w:r w:rsidRPr="008C715E">
        <w:rPr>
          <w:rFonts w:asciiTheme="majorHAnsi" w:hAnsiTheme="majorHAnsi" w:cstheme="majorHAnsi"/>
          <w:lang w:val="pl-PL"/>
        </w:rPr>
        <w:t xml:space="preserve">-  </w:t>
      </w:r>
      <w:r w:rsidR="00971184" w:rsidRPr="008C715E">
        <w:rPr>
          <w:rFonts w:asciiTheme="majorHAnsi" w:hAnsiTheme="majorHAnsi" w:cstheme="majorHAnsi"/>
          <w:lang w:val="pl-PL"/>
        </w:rPr>
        <w:t>Magdalena Amanowicz</w:t>
      </w:r>
      <w:r w:rsidR="008B400C" w:rsidRPr="008C715E">
        <w:rPr>
          <w:rFonts w:asciiTheme="majorHAnsi" w:hAnsiTheme="majorHAnsi" w:cstheme="majorHAnsi"/>
          <w:lang w:val="pl-PL"/>
        </w:rPr>
        <w:t xml:space="preserve">  e-mail</w:t>
      </w:r>
      <w:r w:rsidR="00963D1E" w:rsidRPr="008C715E">
        <w:rPr>
          <w:rFonts w:asciiTheme="majorHAnsi" w:hAnsiTheme="majorHAnsi" w:cstheme="majorHAnsi"/>
          <w:lang w:val="pl-PL"/>
        </w:rPr>
        <w:t>:</w:t>
      </w:r>
      <w:r w:rsidR="006820FD" w:rsidRPr="008C715E">
        <w:rPr>
          <w:rFonts w:asciiTheme="majorHAnsi" w:hAnsiTheme="majorHAnsi" w:cstheme="majorHAnsi"/>
          <w:lang w:val="pl-PL"/>
        </w:rPr>
        <w:t xml:space="preserve">  </w:t>
      </w:r>
      <w:hyperlink r:id="rId26" w:history="1">
        <w:r w:rsidR="00971184" w:rsidRPr="008C715E">
          <w:rPr>
            <w:rStyle w:val="Hipercze"/>
            <w:rFonts w:asciiTheme="majorHAnsi" w:hAnsiTheme="majorHAnsi" w:cstheme="majorHAnsi"/>
            <w:lang w:val="pl-PL"/>
          </w:rPr>
          <w:t>magdalena.amanowicz@rokietnica.pl</w:t>
        </w:r>
      </w:hyperlink>
      <w:r w:rsidR="00971184" w:rsidRPr="008C715E">
        <w:rPr>
          <w:rFonts w:asciiTheme="majorHAnsi" w:hAnsiTheme="majorHAnsi" w:cstheme="majorHAnsi"/>
          <w:lang w:val="pl-PL"/>
        </w:rPr>
        <w:t xml:space="preserve"> </w:t>
      </w:r>
      <w:r w:rsidR="006D7A88" w:rsidRPr="008C715E">
        <w:rPr>
          <w:rFonts w:asciiTheme="majorHAnsi" w:hAnsiTheme="majorHAnsi" w:cstheme="majorHAnsi"/>
          <w:lang w:val="pl-PL"/>
        </w:rPr>
        <w:t xml:space="preserve"> </w:t>
      </w:r>
      <w:r w:rsidR="00580161" w:rsidRPr="008C715E">
        <w:rPr>
          <w:rFonts w:asciiTheme="majorHAnsi" w:hAnsiTheme="majorHAnsi" w:cstheme="majorHAnsi"/>
          <w:lang w:val="pl-PL"/>
        </w:rPr>
        <w:t>-</w:t>
      </w:r>
      <w:r w:rsidR="001F1189" w:rsidRPr="008C715E">
        <w:rPr>
          <w:rFonts w:asciiTheme="majorHAnsi" w:hAnsiTheme="majorHAnsi" w:cstheme="majorHAnsi"/>
          <w:lang w:val="pl-PL"/>
        </w:rPr>
        <w:t xml:space="preserve">  </w:t>
      </w:r>
      <w:r w:rsidR="00AB6394" w:rsidRPr="008C715E">
        <w:rPr>
          <w:rFonts w:asciiTheme="majorHAnsi" w:hAnsiTheme="majorHAnsi" w:cstheme="majorHAnsi"/>
          <w:lang w:val="pl-PL"/>
        </w:rPr>
        <w:t>przedmiot zamówienia</w:t>
      </w:r>
    </w:p>
    <w:p w14:paraId="1A5FB187" w14:textId="1D5AFBC4" w:rsidR="00AF2298" w:rsidRPr="008C715E" w:rsidRDefault="00AF2298" w:rsidP="00AB6394">
      <w:pPr>
        <w:spacing w:line="319" w:lineRule="auto"/>
        <w:ind w:left="284"/>
        <w:jc w:val="both"/>
        <w:rPr>
          <w:rFonts w:asciiTheme="majorHAnsi" w:hAnsiTheme="majorHAnsi" w:cstheme="majorHAnsi"/>
          <w:b/>
          <w:bCs/>
        </w:rPr>
      </w:pPr>
      <w:r w:rsidRPr="008C715E">
        <w:rPr>
          <w:rFonts w:asciiTheme="majorHAnsi" w:hAnsiTheme="majorHAnsi" w:cstheme="majorHAnsi"/>
        </w:rPr>
        <w:t>W korespondencji kierowanej do Zamawiającego Wykonawcy powinni posługiwać się numerem przedmiotowego postępowania.</w:t>
      </w:r>
      <w:r w:rsidR="007D0501" w:rsidRPr="008C715E">
        <w:rPr>
          <w:rFonts w:asciiTheme="majorHAnsi" w:hAnsiTheme="majorHAnsi" w:cstheme="majorHAnsi"/>
        </w:rPr>
        <w:t>(ZP.271.</w:t>
      </w:r>
      <w:r w:rsidR="008378CF">
        <w:rPr>
          <w:rFonts w:asciiTheme="majorHAnsi" w:hAnsiTheme="majorHAnsi" w:cstheme="majorHAnsi"/>
        </w:rPr>
        <w:t>1</w:t>
      </w:r>
      <w:r w:rsidR="00C51F4B">
        <w:rPr>
          <w:rFonts w:asciiTheme="majorHAnsi" w:hAnsiTheme="majorHAnsi" w:cstheme="majorHAnsi"/>
        </w:rPr>
        <w:t>9</w:t>
      </w:r>
      <w:r w:rsidR="007D0501" w:rsidRPr="008C715E">
        <w:rPr>
          <w:rFonts w:asciiTheme="majorHAnsi" w:hAnsiTheme="majorHAnsi" w:cstheme="majorHAnsi"/>
        </w:rPr>
        <w:t>.202</w:t>
      </w:r>
      <w:r w:rsidR="00C51F4B">
        <w:rPr>
          <w:rFonts w:asciiTheme="majorHAnsi" w:hAnsiTheme="majorHAnsi" w:cstheme="majorHAnsi"/>
        </w:rPr>
        <w:t>4</w:t>
      </w:r>
      <w:r w:rsidR="007D0501" w:rsidRPr="008C715E">
        <w:rPr>
          <w:rFonts w:asciiTheme="majorHAnsi" w:hAnsiTheme="majorHAnsi" w:cstheme="majorHAnsi"/>
        </w:rPr>
        <w:t>)</w:t>
      </w:r>
    </w:p>
    <w:p w14:paraId="078ADB10" w14:textId="1116AA33" w:rsidR="009B34E2" w:rsidRPr="008C715E" w:rsidRDefault="009B34E2" w:rsidP="008378CF">
      <w:pPr>
        <w:pStyle w:val="Akapitzlist"/>
        <w:numPr>
          <w:ilvl w:val="0"/>
          <w:numId w:val="9"/>
        </w:numPr>
        <w:spacing w:after="0" w:line="319" w:lineRule="auto"/>
        <w:ind w:left="0" w:firstLine="0"/>
        <w:jc w:val="both"/>
        <w:rPr>
          <w:rFonts w:asciiTheme="majorHAnsi" w:hAnsiTheme="majorHAnsi" w:cstheme="majorHAnsi"/>
        </w:rPr>
      </w:pPr>
      <w:r w:rsidRPr="008C715E">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8C715E">
        <w:rPr>
          <w:rFonts w:asciiTheme="majorHAnsi" w:hAnsiTheme="majorHAnsi" w:cstheme="majorHAnsi"/>
        </w:rPr>
        <w:t>zamawiającym</w:t>
      </w:r>
      <w:r w:rsidRPr="008C715E">
        <w:rPr>
          <w:rFonts w:asciiTheme="majorHAnsi" w:hAnsiTheme="majorHAnsi" w:cstheme="majorHAnsi"/>
        </w:rPr>
        <w:t xml:space="preserve"> a wykonawcą z uwzględnieniem wyjątków </w:t>
      </w:r>
      <w:r w:rsidR="003467F4" w:rsidRPr="008C715E">
        <w:rPr>
          <w:rFonts w:asciiTheme="majorHAnsi" w:hAnsiTheme="majorHAnsi" w:cstheme="majorHAnsi"/>
        </w:rPr>
        <w:t>określonych</w:t>
      </w:r>
      <w:r w:rsidRPr="008C715E">
        <w:rPr>
          <w:rFonts w:asciiTheme="majorHAnsi" w:hAnsiTheme="majorHAnsi" w:cstheme="majorHAnsi"/>
        </w:rPr>
        <w:t xml:space="preserve"> w ustawie </w:t>
      </w:r>
      <w:proofErr w:type="spellStart"/>
      <w:r w:rsidR="003467F4" w:rsidRPr="008C715E">
        <w:rPr>
          <w:rFonts w:asciiTheme="majorHAnsi" w:hAnsiTheme="majorHAnsi" w:cstheme="majorHAnsi"/>
        </w:rPr>
        <w:t>P</w:t>
      </w:r>
      <w:r w:rsidRPr="008C715E">
        <w:rPr>
          <w:rFonts w:asciiTheme="majorHAnsi" w:hAnsiTheme="majorHAnsi" w:cstheme="majorHAnsi"/>
        </w:rPr>
        <w:t>z</w:t>
      </w:r>
      <w:r w:rsidR="003467F4" w:rsidRPr="008C715E">
        <w:rPr>
          <w:rFonts w:asciiTheme="majorHAnsi" w:hAnsiTheme="majorHAnsi" w:cstheme="majorHAnsi"/>
        </w:rPr>
        <w:t>p</w:t>
      </w:r>
      <w:proofErr w:type="spellEnd"/>
      <w:r w:rsidRPr="008C715E">
        <w:rPr>
          <w:rFonts w:asciiTheme="majorHAnsi" w:hAnsiTheme="majorHAnsi" w:cstheme="majorHAnsi"/>
        </w:rPr>
        <w:t xml:space="preserve">, </w:t>
      </w:r>
      <w:r w:rsidR="003467F4" w:rsidRPr="008C715E">
        <w:rPr>
          <w:rFonts w:asciiTheme="majorHAnsi" w:hAnsiTheme="majorHAnsi" w:cstheme="majorHAnsi"/>
        </w:rPr>
        <w:t>odbywa</w:t>
      </w:r>
      <w:r w:rsidRPr="008C715E">
        <w:rPr>
          <w:rFonts w:asciiTheme="majorHAnsi" w:hAnsiTheme="majorHAnsi" w:cstheme="majorHAnsi"/>
        </w:rPr>
        <w:t xml:space="preserve"> </w:t>
      </w:r>
      <w:r w:rsidR="003467F4" w:rsidRPr="008C715E">
        <w:rPr>
          <w:rFonts w:asciiTheme="majorHAnsi" w:hAnsiTheme="majorHAnsi" w:cstheme="majorHAnsi"/>
        </w:rPr>
        <w:t xml:space="preserve">się </w:t>
      </w:r>
      <w:r w:rsidR="00FD79DF" w:rsidRPr="008C715E">
        <w:rPr>
          <w:rFonts w:asciiTheme="majorHAnsi" w:hAnsiTheme="majorHAnsi" w:cstheme="majorHAnsi"/>
        </w:rPr>
        <w:t>przy użyciu środków komunikacji elektronicznej</w:t>
      </w:r>
      <w:r w:rsidR="00056FCF" w:rsidRPr="008C715E">
        <w:rPr>
          <w:rFonts w:asciiTheme="majorHAnsi" w:hAnsiTheme="majorHAnsi" w:cstheme="majorHAnsi"/>
        </w:rPr>
        <w:t xml:space="preserve">, za pośrednictwem platformy zakupowej, dostępnej pod adresem </w:t>
      </w:r>
      <w:hyperlink r:id="rId27" w:history="1">
        <w:r w:rsidR="006D7A88" w:rsidRPr="008C715E">
          <w:rPr>
            <w:rStyle w:val="Hipercze"/>
            <w:rFonts w:asciiTheme="majorHAnsi" w:hAnsiTheme="majorHAnsi" w:cstheme="majorHAnsi"/>
          </w:rPr>
          <w:t>https://platformazakupowa.pl/pn/rokietnica</w:t>
        </w:r>
      </w:hyperlink>
      <w:r w:rsidR="00056FCF" w:rsidRPr="008C715E">
        <w:rPr>
          <w:rFonts w:asciiTheme="majorHAnsi" w:hAnsiTheme="majorHAnsi" w:cstheme="majorHAnsi"/>
        </w:rPr>
        <w:t>.</w:t>
      </w:r>
      <w:r w:rsidR="00056FCF" w:rsidRPr="008C715E">
        <w:rPr>
          <w:rFonts w:asciiTheme="majorHAnsi" w:hAnsiTheme="majorHAnsi" w:cstheme="majorHAnsi"/>
          <w:color w:val="FF0000"/>
        </w:rPr>
        <w:t xml:space="preserve"> </w:t>
      </w:r>
      <w:r w:rsidR="00FD79DF" w:rsidRPr="008C715E">
        <w:rPr>
          <w:rFonts w:asciiTheme="majorHAnsi" w:hAnsiTheme="majorHAnsi" w:cstheme="majorHAnsi"/>
        </w:rPr>
        <w:t>Przez środki komunikacji elektronicznej rozumie się środki komunikacji elektronicznej zdefiniowane w ustawie z dnia 18 lipca 2002</w:t>
      </w:r>
      <w:r w:rsidR="00056FCF" w:rsidRPr="008C715E">
        <w:rPr>
          <w:rFonts w:asciiTheme="majorHAnsi" w:hAnsiTheme="majorHAnsi" w:cstheme="majorHAnsi"/>
        </w:rPr>
        <w:t xml:space="preserve"> </w:t>
      </w:r>
      <w:r w:rsidR="00FD79DF" w:rsidRPr="008C715E">
        <w:rPr>
          <w:rFonts w:asciiTheme="majorHAnsi" w:hAnsiTheme="majorHAnsi" w:cstheme="majorHAnsi"/>
        </w:rPr>
        <w:t>r. o świadczeniu usług drogą elektroniczną (</w:t>
      </w:r>
      <w:proofErr w:type="spellStart"/>
      <w:r w:rsidR="00056FCF" w:rsidRPr="008C715E">
        <w:rPr>
          <w:rFonts w:asciiTheme="majorHAnsi" w:hAnsiTheme="majorHAnsi" w:cstheme="majorHAnsi"/>
        </w:rPr>
        <w:t>t.j</w:t>
      </w:r>
      <w:proofErr w:type="spellEnd"/>
      <w:r w:rsidR="00056FCF" w:rsidRPr="008C715E">
        <w:rPr>
          <w:rFonts w:asciiTheme="majorHAnsi" w:hAnsiTheme="majorHAnsi" w:cstheme="majorHAnsi"/>
        </w:rPr>
        <w:t xml:space="preserve">. </w:t>
      </w:r>
      <w:r w:rsidR="00FD79DF" w:rsidRPr="008C715E">
        <w:rPr>
          <w:rFonts w:asciiTheme="majorHAnsi" w:hAnsiTheme="majorHAnsi" w:cstheme="majorHAnsi"/>
        </w:rPr>
        <w:t xml:space="preserve">Dz. U. </w:t>
      </w:r>
      <w:r w:rsidR="00056FCF" w:rsidRPr="008C715E">
        <w:rPr>
          <w:rFonts w:asciiTheme="majorHAnsi" w:hAnsiTheme="majorHAnsi" w:cstheme="majorHAnsi"/>
        </w:rPr>
        <w:t>z</w:t>
      </w:r>
      <w:r w:rsidR="00FD79DF" w:rsidRPr="008C715E">
        <w:rPr>
          <w:rFonts w:asciiTheme="majorHAnsi" w:hAnsiTheme="majorHAnsi" w:cstheme="majorHAnsi"/>
        </w:rPr>
        <w:t xml:space="preserve"> 20</w:t>
      </w:r>
      <w:r w:rsidR="00056FCF" w:rsidRPr="008C715E">
        <w:rPr>
          <w:rFonts w:asciiTheme="majorHAnsi" w:hAnsiTheme="majorHAnsi" w:cstheme="majorHAnsi"/>
        </w:rPr>
        <w:t xml:space="preserve">20 </w:t>
      </w:r>
      <w:r w:rsidR="00FD79DF" w:rsidRPr="008C715E">
        <w:rPr>
          <w:rFonts w:asciiTheme="majorHAnsi" w:hAnsiTheme="majorHAnsi" w:cstheme="majorHAnsi"/>
        </w:rPr>
        <w:t>r.</w:t>
      </w:r>
      <w:r w:rsidR="00056FCF" w:rsidRPr="008C715E">
        <w:rPr>
          <w:rFonts w:asciiTheme="majorHAnsi" w:hAnsiTheme="majorHAnsi" w:cstheme="majorHAnsi"/>
        </w:rPr>
        <w:t>,</w:t>
      </w:r>
      <w:r w:rsidR="00FD79DF" w:rsidRPr="008C715E">
        <w:rPr>
          <w:rFonts w:asciiTheme="majorHAnsi" w:hAnsiTheme="majorHAnsi" w:cstheme="majorHAnsi"/>
        </w:rPr>
        <w:t xml:space="preserve"> </w:t>
      </w:r>
      <w:r w:rsidR="00056FCF" w:rsidRPr="008C715E">
        <w:rPr>
          <w:rFonts w:asciiTheme="majorHAnsi" w:hAnsiTheme="majorHAnsi" w:cstheme="majorHAnsi"/>
        </w:rPr>
        <w:t>poz. 344</w:t>
      </w:r>
      <w:bookmarkStart w:id="25" w:name="_Hlk66119211"/>
      <w:r w:rsidR="00580161" w:rsidRPr="008C715E">
        <w:rPr>
          <w:rFonts w:asciiTheme="majorHAnsi" w:hAnsiTheme="majorHAnsi" w:cstheme="majorHAnsi"/>
        </w:rPr>
        <w:t>)</w:t>
      </w:r>
    </w:p>
    <w:bookmarkEnd w:id="25"/>
    <w:p w14:paraId="622FF532" w14:textId="77A69628" w:rsidR="00FD79DF" w:rsidRPr="008C715E" w:rsidRDefault="00FD79DF" w:rsidP="008378CF">
      <w:pPr>
        <w:numPr>
          <w:ilvl w:val="0"/>
          <w:numId w:val="9"/>
        </w:numPr>
        <w:spacing w:line="319" w:lineRule="auto"/>
        <w:ind w:left="0" w:firstLine="0"/>
        <w:jc w:val="both"/>
        <w:rPr>
          <w:rFonts w:asciiTheme="majorHAnsi" w:hAnsiTheme="majorHAnsi" w:cstheme="majorHAnsi"/>
        </w:rPr>
      </w:pPr>
      <w:r w:rsidRPr="008C715E">
        <w:rPr>
          <w:rFonts w:asciiTheme="majorHAnsi" w:hAnsiTheme="majorHAnsi" w:cstheme="majorHAnsi"/>
        </w:rPr>
        <w:lastRenderedPageBreak/>
        <w:t xml:space="preserve">Ofertę, oświadczenia, o których mowa w art. 125 ust. 1 </w:t>
      </w:r>
      <w:proofErr w:type="spellStart"/>
      <w:r w:rsidRPr="008C715E">
        <w:rPr>
          <w:rFonts w:asciiTheme="majorHAnsi" w:hAnsiTheme="majorHAnsi" w:cstheme="majorHAnsi"/>
        </w:rPr>
        <w:t>Pzp</w:t>
      </w:r>
      <w:proofErr w:type="spellEnd"/>
      <w:r w:rsidRPr="008C715E">
        <w:rPr>
          <w:rFonts w:asciiTheme="majorHAnsi" w:hAnsiTheme="majorHAnsi" w:cstheme="majorHAnsi"/>
        </w:rPr>
        <w:t>, podmiotowe środki dowodowe, pełnomocnictwa, zobowiązanie podmiotu udostepniającego zasoby sporządza się w postaci elektronicznej</w:t>
      </w:r>
      <w:r w:rsidR="00580161" w:rsidRPr="008C715E">
        <w:rPr>
          <w:rFonts w:asciiTheme="majorHAnsi" w:hAnsiTheme="majorHAnsi" w:cstheme="majorHAnsi"/>
        </w:rPr>
        <w:t xml:space="preserve"> </w:t>
      </w:r>
      <w:r w:rsidRPr="008C715E">
        <w:rPr>
          <w:rFonts w:asciiTheme="majorHAnsi" w:hAnsiTheme="majorHAnsi" w:cstheme="majorHAnsi"/>
        </w:rPr>
        <w:t xml:space="preserve"> w ogólnie dostępnych formatach danych</w:t>
      </w:r>
      <w:r w:rsidR="00FB6B65" w:rsidRPr="008C715E">
        <w:rPr>
          <w:rFonts w:asciiTheme="majorHAnsi" w:hAnsiTheme="majorHAnsi" w:cstheme="majorHAnsi"/>
        </w:rPr>
        <w:t>.</w:t>
      </w:r>
      <w:r w:rsidRPr="008C715E">
        <w:rPr>
          <w:rFonts w:asciiTheme="majorHAnsi" w:hAnsiTheme="majorHAnsi" w:cstheme="majorHAnsi"/>
        </w:rPr>
        <w:t xml:space="preserve"> </w:t>
      </w:r>
    </w:p>
    <w:p w14:paraId="6B086E1B" w14:textId="10C8C7F1" w:rsidR="00FD79DF" w:rsidRPr="008C715E" w:rsidRDefault="00FD79DF" w:rsidP="008378CF">
      <w:pPr>
        <w:spacing w:line="319" w:lineRule="auto"/>
        <w:jc w:val="both"/>
        <w:rPr>
          <w:rFonts w:asciiTheme="majorHAnsi" w:hAnsiTheme="majorHAnsi" w:cstheme="majorHAnsi"/>
        </w:rPr>
      </w:pPr>
      <w:r w:rsidRPr="008C715E">
        <w:rPr>
          <w:rFonts w:asciiTheme="majorHAnsi" w:hAnsiTheme="majorHAnsi" w:cstheme="majorHAnsi"/>
        </w:rPr>
        <w:t>Ofertę, a także oświadczenia</w:t>
      </w:r>
      <w:r w:rsidR="00C76D05" w:rsidRPr="008C715E">
        <w:rPr>
          <w:rFonts w:asciiTheme="majorHAnsi" w:hAnsiTheme="majorHAnsi" w:cstheme="majorHAnsi"/>
        </w:rPr>
        <w:t>,</w:t>
      </w:r>
      <w:r w:rsidRPr="008C715E">
        <w:rPr>
          <w:rFonts w:asciiTheme="majorHAnsi" w:hAnsiTheme="majorHAnsi" w:cstheme="majorHAnsi"/>
        </w:rPr>
        <w:t xml:space="preserve"> o jakich mowa w Rozdziale X ust. 1 SWZ składa się pod rygorem nieważności, w formie elektronicznej lub w postaci elektronicznej opatrzonej podpisem </w:t>
      </w:r>
      <w:r w:rsidR="00722BB3" w:rsidRPr="008C715E">
        <w:rPr>
          <w:rFonts w:asciiTheme="majorHAnsi" w:hAnsiTheme="majorHAnsi" w:cstheme="majorHAnsi"/>
        </w:rPr>
        <w:t xml:space="preserve">kwalifikowanym, </w:t>
      </w:r>
      <w:r w:rsidRPr="008C715E">
        <w:rPr>
          <w:rFonts w:asciiTheme="majorHAnsi" w:hAnsiTheme="majorHAnsi" w:cstheme="majorHAnsi"/>
        </w:rPr>
        <w:t>zaufanym lub podpisem osobistym.</w:t>
      </w:r>
    </w:p>
    <w:p w14:paraId="32A11306" w14:textId="561C8A5A" w:rsidR="00FD79DF" w:rsidRPr="008C715E" w:rsidRDefault="00FD79DF" w:rsidP="0050274A">
      <w:pPr>
        <w:pStyle w:val="Akapitzlist"/>
        <w:numPr>
          <w:ilvl w:val="0"/>
          <w:numId w:val="9"/>
        </w:numPr>
        <w:spacing w:after="0" w:line="319" w:lineRule="auto"/>
        <w:ind w:left="284" w:hanging="284"/>
        <w:jc w:val="both"/>
        <w:rPr>
          <w:rFonts w:asciiTheme="majorHAnsi" w:hAnsiTheme="majorHAnsi" w:cstheme="majorHAnsi"/>
        </w:rPr>
      </w:pPr>
      <w:r w:rsidRPr="008C715E">
        <w:rPr>
          <w:rFonts w:asciiTheme="majorHAnsi" w:hAnsiTheme="majorHAnsi" w:cstheme="majorHAnsi"/>
        </w:rPr>
        <w:t>Postępowanie prowadzone jest w języku polskim.</w:t>
      </w:r>
    </w:p>
    <w:p w14:paraId="015F0A55" w14:textId="3BBCB8A6"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8C715E">
        <w:rPr>
          <w:rFonts w:asciiTheme="majorHAnsi" w:hAnsiTheme="majorHAnsi" w:cstheme="majorHAnsi"/>
        </w:rPr>
        <w:t>8</w:t>
      </w:r>
      <w:r w:rsidRPr="008C715E">
        <w:rPr>
          <w:rFonts w:asciiTheme="majorHAnsi" w:hAnsiTheme="majorHAnsi" w:cstheme="majorHAnsi"/>
        </w:rPr>
        <w:t>) przy maksymalnej wielkości 150 MB.</w:t>
      </w:r>
    </w:p>
    <w:p w14:paraId="0AD1B60A" w14:textId="059F7B73" w:rsidR="00612559" w:rsidRPr="008C715E" w:rsidRDefault="00612559" w:rsidP="008378CF">
      <w:pPr>
        <w:pStyle w:val="Akapitzlist"/>
        <w:numPr>
          <w:ilvl w:val="0"/>
          <w:numId w:val="9"/>
        </w:numPr>
        <w:pBdr>
          <w:top w:val="nil"/>
          <w:left w:val="nil"/>
          <w:bottom w:val="nil"/>
          <w:right w:val="nil"/>
          <w:between w:val="nil"/>
        </w:pBdr>
        <w:spacing w:line="319" w:lineRule="auto"/>
        <w:ind w:left="0" w:firstLine="0"/>
        <w:jc w:val="both"/>
        <w:rPr>
          <w:rFonts w:asciiTheme="majorHAnsi" w:hAnsiTheme="majorHAnsi" w:cstheme="majorHAnsi"/>
        </w:rPr>
      </w:pPr>
      <w:r w:rsidRPr="008C715E">
        <w:rPr>
          <w:rFonts w:asciiTheme="majorHAnsi" w:hAnsiTheme="majorHAnsi" w:cstheme="majorHAnsi"/>
        </w:rPr>
        <w:t xml:space="preserve">Komunikacja poprzez </w:t>
      </w:r>
      <w:r w:rsidR="001E189E" w:rsidRPr="008C715E">
        <w:rPr>
          <w:rFonts w:asciiTheme="majorHAnsi" w:hAnsiTheme="majorHAnsi" w:cstheme="majorHAnsi"/>
        </w:rPr>
        <w:t>„</w:t>
      </w:r>
      <w:r w:rsidRPr="008C715E">
        <w:rPr>
          <w:rFonts w:asciiTheme="majorHAnsi" w:hAnsiTheme="majorHAnsi" w:cstheme="majorHAnsi"/>
        </w:rPr>
        <w:t>Wyślij wiadomość</w:t>
      </w:r>
      <w:r w:rsidR="001E189E" w:rsidRPr="008C715E">
        <w:rPr>
          <w:rFonts w:asciiTheme="majorHAnsi" w:hAnsiTheme="majorHAnsi" w:cstheme="majorHAnsi"/>
        </w:rPr>
        <w:t>”</w:t>
      </w:r>
      <w:r w:rsidRPr="008C715E">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8C715E" w:rsidRDefault="00C76D05" w:rsidP="0050274A">
      <w:pPr>
        <w:pStyle w:val="Akapitzlist"/>
        <w:numPr>
          <w:ilvl w:val="0"/>
          <w:numId w:val="9"/>
        </w:numPr>
        <w:spacing w:after="0"/>
        <w:ind w:left="284" w:hanging="284"/>
        <w:jc w:val="both"/>
        <w:rPr>
          <w:rFonts w:asciiTheme="majorHAnsi" w:hAnsiTheme="majorHAnsi" w:cstheme="majorHAnsi"/>
        </w:rPr>
      </w:pPr>
      <w:r w:rsidRPr="008C715E">
        <w:rPr>
          <w:rFonts w:asciiTheme="majorHAnsi" w:hAnsiTheme="majorHAnsi" w:cstheme="majorHAnsi"/>
        </w:rPr>
        <w:t>Czas wyświetlany na platformazakupowa.pl synchronizuje się automatycznie z serwerem Głównego Urzędu Miar.</w:t>
      </w:r>
    </w:p>
    <w:p w14:paraId="1FF47CA8" w14:textId="6289C57F"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71E1D5A" w:rsidR="00567CE6" w:rsidRPr="008C715E" w:rsidRDefault="00FF356E" w:rsidP="008378CF">
      <w:pPr>
        <w:pStyle w:val="Akapitzlist"/>
        <w:numPr>
          <w:ilvl w:val="0"/>
          <w:numId w:val="9"/>
        </w:numPr>
        <w:spacing w:after="0" w:line="319" w:lineRule="auto"/>
        <w:ind w:left="0" w:firstLine="0"/>
        <w:jc w:val="both"/>
        <w:rPr>
          <w:rFonts w:asciiTheme="majorHAnsi" w:hAnsiTheme="majorHAnsi" w:cstheme="majorHAnsi"/>
        </w:rPr>
      </w:pPr>
      <w:r w:rsidRPr="008C715E">
        <w:rPr>
          <w:rFonts w:asciiTheme="majorHAnsi" w:hAnsiTheme="majorHAnsi" w:cstheme="majorHAnsi"/>
        </w:rPr>
        <w:t xml:space="preserve"> </w:t>
      </w:r>
      <w:r w:rsidR="00567CE6" w:rsidRPr="008C715E">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00567CE6" w:rsidRPr="008C715E">
          <w:rPr>
            <w:rFonts w:asciiTheme="majorHAnsi" w:hAnsiTheme="majorHAnsi" w:cstheme="majorHAnsi"/>
            <w:u w:val="single"/>
          </w:rPr>
          <w:t>https://platformazakupowa.pl/strona/45-instrukcje</w:t>
        </w:r>
      </w:hyperlink>
    </w:p>
    <w:p w14:paraId="120FC523" w14:textId="502E92BF" w:rsidR="00567CE6" w:rsidRPr="008C715E" w:rsidRDefault="00FE129D" w:rsidP="008378CF">
      <w:pPr>
        <w:numPr>
          <w:ilvl w:val="0"/>
          <w:numId w:val="9"/>
        </w:numPr>
        <w:pBdr>
          <w:top w:val="nil"/>
          <w:left w:val="nil"/>
          <w:bottom w:val="nil"/>
          <w:right w:val="nil"/>
          <w:between w:val="nil"/>
        </w:pBdr>
        <w:ind w:left="0" w:firstLine="0"/>
        <w:jc w:val="both"/>
        <w:rPr>
          <w:rFonts w:asciiTheme="majorHAnsi" w:hAnsiTheme="majorHAnsi" w:cstheme="majorHAnsi"/>
        </w:rPr>
      </w:pPr>
      <w:r w:rsidRPr="008C715E">
        <w:rPr>
          <w:rFonts w:asciiTheme="majorHAnsi" w:hAnsiTheme="majorHAnsi" w:cstheme="majorHAnsi"/>
        </w:rPr>
        <w:t xml:space="preserve"> </w:t>
      </w:r>
      <w:r w:rsidR="00567CE6" w:rsidRPr="008C715E">
        <w:rPr>
          <w:rFonts w:asciiTheme="majorHAnsi" w:hAnsiTheme="majorHAnsi" w:cstheme="majorHAnsi"/>
        </w:rPr>
        <w:t xml:space="preserve">Zamawiający, określa niezbędne wymagania sprzętowo - aplikacyjne umożliwiające pracę na </w:t>
      </w:r>
      <w:hyperlink r:id="rId29">
        <w:r w:rsidR="00567CE6" w:rsidRPr="008C715E">
          <w:rPr>
            <w:rFonts w:asciiTheme="majorHAnsi" w:hAnsiTheme="majorHAnsi" w:cstheme="majorHAnsi"/>
            <w:u w:val="single"/>
          </w:rPr>
          <w:t>platformazakupowa.pl</w:t>
        </w:r>
      </w:hyperlink>
      <w:r w:rsidR="00567CE6" w:rsidRPr="008C715E">
        <w:rPr>
          <w:rFonts w:asciiTheme="majorHAnsi" w:hAnsiTheme="majorHAnsi" w:cstheme="majorHAnsi"/>
        </w:rPr>
        <w:t>, tj.:</w:t>
      </w:r>
    </w:p>
    <w:p w14:paraId="020A9CF8"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 xml:space="preserve">stały dostęp do sieci Internet o gwarantowanej przepustowości nie mniejszej niż 512 </w:t>
      </w:r>
      <w:proofErr w:type="spellStart"/>
      <w:r w:rsidRPr="008C715E">
        <w:rPr>
          <w:rFonts w:asciiTheme="majorHAnsi" w:hAnsiTheme="majorHAnsi" w:cstheme="majorHAnsi"/>
        </w:rPr>
        <w:t>kb</w:t>
      </w:r>
      <w:proofErr w:type="spellEnd"/>
      <w:r w:rsidRPr="008C715E">
        <w:rPr>
          <w:rFonts w:asciiTheme="majorHAnsi" w:hAnsiTheme="majorHAnsi" w:cstheme="majorHAnsi"/>
        </w:rPr>
        <w:t>/s,</w:t>
      </w:r>
    </w:p>
    <w:p w14:paraId="6C3493FB"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zainstalowana dowolna przeglądarka internetowa, w przypadku Internet Explorer minimalnie wersja 10 0.,</w:t>
      </w:r>
    </w:p>
    <w:p w14:paraId="72CEF04F"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włączona obsługa JavaScript,</w:t>
      </w:r>
    </w:p>
    <w:p w14:paraId="07E5FFF0"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 xml:space="preserve">zainstalowany program Adobe </w:t>
      </w:r>
      <w:proofErr w:type="spellStart"/>
      <w:r w:rsidRPr="008C715E">
        <w:rPr>
          <w:rFonts w:asciiTheme="majorHAnsi" w:hAnsiTheme="majorHAnsi" w:cstheme="majorHAnsi"/>
        </w:rPr>
        <w:t>Acrobat</w:t>
      </w:r>
      <w:proofErr w:type="spellEnd"/>
      <w:r w:rsidRPr="008C715E">
        <w:rPr>
          <w:rFonts w:asciiTheme="majorHAnsi" w:hAnsiTheme="majorHAnsi" w:cstheme="majorHAnsi"/>
        </w:rPr>
        <w:t xml:space="preserve"> Reader lub inny obsługujący format plików .pdf,</w:t>
      </w:r>
    </w:p>
    <w:p w14:paraId="1D9849C5"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Platformazakupowa.pl działa według standardu przyjętego w komunikacji sieciowej - kodowanie UTF8,</w:t>
      </w:r>
    </w:p>
    <w:p w14:paraId="3B503F9E" w14:textId="030F12AC" w:rsidR="00FD79DF"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Oznaczenie czasu odbioru danych przez platformę zakupową stanowi datę oraz dokładny czas (</w:t>
      </w:r>
      <w:proofErr w:type="spellStart"/>
      <w:r w:rsidRPr="008C715E">
        <w:rPr>
          <w:rFonts w:asciiTheme="majorHAnsi" w:hAnsiTheme="majorHAnsi" w:cstheme="majorHAnsi"/>
        </w:rPr>
        <w:t>hh:mm:ss</w:t>
      </w:r>
      <w:proofErr w:type="spellEnd"/>
      <w:r w:rsidRPr="008C715E">
        <w:rPr>
          <w:rFonts w:asciiTheme="majorHAnsi" w:hAnsiTheme="majorHAnsi" w:cstheme="majorHAnsi"/>
        </w:rPr>
        <w:t>) generowany wg. czasu lokalnego serwera synchronizowanego z zegarem Głównego Urzędu Miar.</w:t>
      </w:r>
    </w:p>
    <w:p w14:paraId="70477D53" w14:textId="77777777" w:rsidR="008361D0" w:rsidRPr="008C715E" w:rsidRDefault="00E34ECE" w:rsidP="008C715E">
      <w:pPr>
        <w:pStyle w:val="Akapitzlist"/>
        <w:numPr>
          <w:ilvl w:val="0"/>
          <w:numId w:val="9"/>
        </w:numPr>
        <w:jc w:val="both"/>
        <w:rPr>
          <w:rFonts w:asciiTheme="majorHAnsi" w:hAnsiTheme="majorHAnsi" w:cstheme="majorHAnsi"/>
        </w:rPr>
      </w:pPr>
      <w:r w:rsidRPr="008C715E">
        <w:rPr>
          <w:rFonts w:asciiTheme="majorHAnsi" w:hAnsiTheme="majorHAnsi" w:cstheme="majorHAnsi"/>
        </w:rPr>
        <w:t>Wykonawca przystępując do niniejszego postepowania o udzielenie zamówienia publicznego:</w:t>
      </w:r>
    </w:p>
    <w:p w14:paraId="045840AD" w14:textId="77777777" w:rsidR="00FE129D" w:rsidRPr="008C715E" w:rsidRDefault="00E34ECE" w:rsidP="008C715E">
      <w:pPr>
        <w:pStyle w:val="Akapitzlist"/>
        <w:numPr>
          <w:ilvl w:val="1"/>
          <w:numId w:val="1"/>
        </w:numPr>
        <w:ind w:left="709" w:hanging="283"/>
        <w:jc w:val="both"/>
        <w:rPr>
          <w:rFonts w:asciiTheme="majorHAnsi" w:hAnsiTheme="majorHAnsi" w:cstheme="majorHAnsi"/>
        </w:rPr>
      </w:pPr>
      <w:r w:rsidRPr="008C715E">
        <w:rPr>
          <w:rFonts w:asciiTheme="majorHAnsi" w:hAnsiTheme="majorHAnsi" w:cstheme="majorHAnsi"/>
        </w:rPr>
        <w:lastRenderedPageBreak/>
        <w:t>akceptuje warunki korzystania z  platformazakupowa.pl określone w Regulaminie zamieszczonym na str. Internetowej pod linkiem w zakładce „Regulamin” oraz uznaje go za wiążący,</w:t>
      </w:r>
    </w:p>
    <w:p w14:paraId="12F09AFA" w14:textId="7887947C" w:rsidR="00E34ECE" w:rsidRPr="008C715E" w:rsidRDefault="00E34ECE" w:rsidP="008C715E">
      <w:pPr>
        <w:pStyle w:val="Akapitzlist"/>
        <w:numPr>
          <w:ilvl w:val="1"/>
          <w:numId w:val="1"/>
        </w:numPr>
        <w:ind w:left="709" w:hanging="283"/>
        <w:jc w:val="both"/>
        <w:rPr>
          <w:rFonts w:asciiTheme="majorHAnsi" w:hAnsiTheme="majorHAnsi" w:cstheme="majorHAnsi"/>
        </w:rPr>
      </w:pPr>
      <w:r w:rsidRPr="008C715E">
        <w:rPr>
          <w:rFonts w:asciiTheme="majorHAnsi" w:hAnsiTheme="majorHAnsi" w:cstheme="majorHAnsi"/>
        </w:rPr>
        <w:t>zapoznał i stosuje się do Instrukcji składania ofert/wniosków.</w:t>
      </w:r>
    </w:p>
    <w:p w14:paraId="0A2A61A1" w14:textId="26D493D0" w:rsidR="00B965C8" w:rsidRPr="008C715E" w:rsidRDefault="0001408A" w:rsidP="008C715E">
      <w:pPr>
        <w:numPr>
          <w:ilvl w:val="0"/>
          <w:numId w:val="9"/>
        </w:numPr>
        <w:pBdr>
          <w:top w:val="nil"/>
          <w:left w:val="nil"/>
          <w:bottom w:val="nil"/>
          <w:right w:val="nil"/>
          <w:between w:val="nil"/>
        </w:pBdr>
        <w:ind w:left="284" w:hanging="284"/>
        <w:jc w:val="both"/>
        <w:rPr>
          <w:rFonts w:asciiTheme="majorHAnsi" w:eastAsia="Calibri" w:hAnsiTheme="majorHAnsi" w:cstheme="majorHAnsi"/>
        </w:rPr>
      </w:pPr>
      <w:r w:rsidRPr="008C715E">
        <w:rPr>
          <w:rFonts w:asciiTheme="majorHAnsi" w:hAnsiTheme="majorHAnsi" w:cstheme="majorHAnsi"/>
          <w:bCs/>
        </w:rPr>
        <w:t xml:space="preserve"> </w:t>
      </w:r>
      <w:r w:rsidR="00FC4AB9" w:rsidRPr="008C715E">
        <w:rPr>
          <w:rFonts w:asciiTheme="majorHAnsi" w:hAnsiTheme="majorHAnsi" w:cstheme="majorHAnsi"/>
          <w:bCs/>
        </w:rPr>
        <w:t xml:space="preserve">Zamawiający nie ponosi odpowiedzialności za złożenie oferty w sposób niezgodny z Instrukcją korzystania </w:t>
      </w:r>
      <w:r w:rsidR="00FC4AB9" w:rsidRPr="008C715E">
        <w:rPr>
          <w:rFonts w:asciiTheme="majorHAnsi" w:hAnsiTheme="majorHAnsi" w:cstheme="majorHAnsi"/>
          <w:b/>
        </w:rPr>
        <w:t xml:space="preserve">z </w:t>
      </w:r>
      <w:hyperlink r:id="rId30">
        <w:r w:rsidR="00FC4AB9" w:rsidRPr="008C715E">
          <w:rPr>
            <w:rFonts w:asciiTheme="majorHAnsi" w:hAnsiTheme="majorHAnsi" w:cstheme="majorHAnsi"/>
            <w:b/>
            <w:u w:val="single"/>
          </w:rPr>
          <w:t>platformazakupowa.pl</w:t>
        </w:r>
      </w:hyperlink>
      <w:r w:rsidR="00FC4AB9" w:rsidRPr="008C715E">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8C715E" w:rsidRDefault="00FC4AB9" w:rsidP="008C715E">
      <w:pPr>
        <w:pBdr>
          <w:top w:val="nil"/>
          <w:left w:val="nil"/>
          <w:bottom w:val="nil"/>
          <w:right w:val="nil"/>
          <w:between w:val="nil"/>
        </w:pBdr>
        <w:ind w:left="284"/>
        <w:jc w:val="both"/>
        <w:rPr>
          <w:rFonts w:asciiTheme="majorHAnsi" w:hAnsiTheme="majorHAnsi" w:cstheme="majorHAnsi"/>
        </w:rPr>
      </w:pPr>
      <w:r w:rsidRPr="008C715E">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4371B8" w:rsidRDefault="00C76D05" w:rsidP="004371B8">
      <w:pPr>
        <w:spacing w:line="240" w:lineRule="auto"/>
        <w:jc w:val="both"/>
        <w:rPr>
          <w:rFonts w:asciiTheme="majorHAnsi" w:hAnsiTheme="majorHAnsi" w:cstheme="majorHAnsi"/>
        </w:rPr>
      </w:pPr>
    </w:p>
    <w:p w14:paraId="58EF29CF" w14:textId="57823071" w:rsidR="00C76D05" w:rsidRPr="008C666D" w:rsidRDefault="001F7CFB" w:rsidP="00C61975">
      <w:pPr>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8736C1">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041ECBBB"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bookmarkStart w:id="26" w:name="_Hlk66973478"/>
      <w:r w:rsidRPr="008C715E">
        <w:rPr>
          <w:rFonts w:asciiTheme="majorHAnsi" w:hAnsiTheme="majorHAnsi" w:cstheme="majorHAnsi"/>
        </w:rPr>
        <w:t xml:space="preserve">Wykonawca składa ofertę za pośrednictwem </w:t>
      </w:r>
      <w:r w:rsidRPr="008C715E">
        <w:rPr>
          <w:rFonts w:asciiTheme="majorHAnsi" w:hAnsiTheme="majorHAnsi" w:cstheme="majorHAnsi"/>
          <w:i/>
          <w:iCs/>
        </w:rPr>
        <w:t>Formularza</w:t>
      </w:r>
      <w:r w:rsidRPr="008C715E">
        <w:rPr>
          <w:rFonts w:asciiTheme="majorHAnsi" w:hAnsiTheme="majorHAnsi" w:cstheme="majorHAnsi"/>
        </w:rPr>
        <w:t>, dostępnego na platformazakupowa.pl w konkretnym postępowaniu w sprawie udzielenia zamówienia publicznego</w:t>
      </w:r>
      <w:r w:rsidR="00954767" w:rsidRPr="008C715E">
        <w:rPr>
          <w:rFonts w:asciiTheme="majorHAnsi" w:hAnsiTheme="majorHAnsi" w:cstheme="majorHAnsi"/>
        </w:rPr>
        <w:t>, znajdującego się w</w:t>
      </w:r>
      <w:r w:rsidR="00C61975" w:rsidRPr="008C715E">
        <w:rPr>
          <w:rFonts w:asciiTheme="majorHAnsi" w:hAnsiTheme="majorHAnsi" w:cstheme="majorHAnsi"/>
        </w:rPr>
        <w:t> </w:t>
      </w:r>
      <w:r w:rsidR="00954767" w:rsidRPr="008C715E">
        <w:rPr>
          <w:rFonts w:asciiTheme="majorHAnsi" w:hAnsiTheme="majorHAnsi" w:cstheme="majorHAnsi"/>
        </w:rPr>
        <w:t>części dokumentów jawnych, poprzez dołączenie wszystkich wymaganych w Ogłoszeniu oraz SWZ dokumentów, z zastrzeżeniem ust. 3.</w:t>
      </w:r>
    </w:p>
    <w:p w14:paraId="7F5A2C30" w14:textId="77777777"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Zaleca się, aby każdy dokument zawierający tajemnicę przedsiębiorstwa został zamieszczony w odrębnym pliku.</w:t>
      </w:r>
    </w:p>
    <w:p w14:paraId="778C02B3" w14:textId="304A62B9"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 xml:space="preserve">Po wypełnieniu </w:t>
      </w:r>
      <w:r w:rsidRPr="008C715E">
        <w:rPr>
          <w:rFonts w:asciiTheme="majorHAnsi" w:hAnsiTheme="majorHAnsi" w:cstheme="majorHAnsi"/>
          <w:i/>
          <w:iCs/>
        </w:rPr>
        <w:t>Formularza</w:t>
      </w:r>
      <w:r w:rsidRPr="008C715E">
        <w:rPr>
          <w:rFonts w:asciiTheme="majorHAnsi" w:hAnsiTheme="majorHAnsi" w:cstheme="majorHAnsi"/>
        </w:rPr>
        <w:t xml:space="preserve"> i załadowaniu wszystkich wymaganych załączników należy kliknąć przycisk „Przejdź do podsumowania”.</w:t>
      </w:r>
    </w:p>
    <w:p w14:paraId="51507F98" w14:textId="01141ACD"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Ostatnim krokiem jest wyświetlenie się komunikatu i przesłanie wiadomości e-mail</w:t>
      </w:r>
      <w:r w:rsidR="00B738D5" w:rsidRPr="00F545CE">
        <w:rPr>
          <w:rFonts w:asciiTheme="majorHAnsi" w:hAnsiTheme="majorHAnsi" w:cstheme="majorHAnsi"/>
        </w:rPr>
        <w:t xml:space="preserve"> </w:t>
      </w:r>
      <w:r w:rsidRPr="00F545CE">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Wykonawca może przed upływem terminu do składania ofert wycofać ofertę za pośrednictwem Formularza składania oferty.</w:t>
      </w:r>
    </w:p>
    <w:p w14:paraId="05BD8BEA" w14:textId="72F9B98A"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Jeśli wykonawca składający ofertę lub wniosek jest zautoryzowany (zalogowany), to wycofanie oferty następuje od razu po złożeniu nowej oferty.</w:t>
      </w:r>
    </w:p>
    <w:p w14:paraId="72EDB9F8"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Jeżeli oferta lub wniosek składana jest przez niezautoryzowanego wykonawcę (niezalogowany lub nieposiadający konta) to wycofanie oferty musi być przez niego potwierdzone:</w:t>
      </w:r>
    </w:p>
    <w:p w14:paraId="4D9D000E" w14:textId="77777777" w:rsidR="00C61975" w:rsidRPr="00F545CE" w:rsidRDefault="00C76D05" w:rsidP="0050274A">
      <w:pPr>
        <w:pStyle w:val="Akapitzlist"/>
        <w:numPr>
          <w:ilvl w:val="0"/>
          <w:numId w:val="28"/>
        </w:numPr>
        <w:tabs>
          <w:tab w:val="left" w:pos="426"/>
        </w:tabs>
        <w:spacing w:after="0"/>
        <w:jc w:val="both"/>
        <w:rPr>
          <w:rFonts w:asciiTheme="majorHAnsi" w:hAnsiTheme="majorHAnsi" w:cstheme="majorHAnsi"/>
        </w:rPr>
      </w:pPr>
      <w:r w:rsidRPr="00F545CE">
        <w:rPr>
          <w:rFonts w:asciiTheme="majorHAnsi" w:hAnsiTheme="majorHAnsi" w:cstheme="majorHAnsi"/>
        </w:rPr>
        <w:lastRenderedPageBreak/>
        <w:t>przez kliknięcie w link wysłany w wiadomości e-mail, który musi być zgodny z adres email podanym podczas pierwotnego składania oferty lub</w:t>
      </w:r>
    </w:p>
    <w:p w14:paraId="08147E87" w14:textId="77777777" w:rsidR="00C61975" w:rsidRPr="00F545CE" w:rsidRDefault="00C76D05" w:rsidP="0050274A">
      <w:pPr>
        <w:pStyle w:val="Akapitzlist"/>
        <w:numPr>
          <w:ilvl w:val="0"/>
          <w:numId w:val="28"/>
        </w:numPr>
        <w:tabs>
          <w:tab w:val="left" w:pos="426"/>
        </w:tabs>
        <w:spacing w:after="0"/>
        <w:jc w:val="both"/>
        <w:rPr>
          <w:rFonts w:asciiTheme="majorHAnsi" w:hAnsiTheme="majorHAnsi" w:cstheme="majorHAnsi"/>
        </w:rPr>
      </w:pPr>
      <w:r w:rsidRPr="00F545CE">
        <w:rPr>
          <w:rFonts w:asciiTheme="majorHAnsi" w:hAnsiTheme="majorHAnsi" w:cstheme="majorHAnsi"/>
        </w:rPr>
        <w:t>zalogowanie i kliknięcie w przycisk „Potwierdź ofertę”.</w:t>
      </w:r>
    </w:p>
    <w:p w14:paraId="43AC46CF"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Potwierdzeniem wycofania oferty w przypadku ust. 1</w:t>
      </w:r>
      <w:r w:rsidR="00F37E70" w:rsidRPr="00F545CE">
        <w:rPr>
          <w:rFonts w:asciiTheme="majorHAnsi" w:hAnsiTheme="majorHAnsi" w:cstheme="majorHAnsi"/>
        </w:rPr>
        <w:t>3</w:t>
      </w:r>
      <w:r w:rsidRPr="00F545CE">
        <w:rPr>
          <w:rFonts w:asciiTheme="majorHAnsi" w:hAnsiTheme="majorHAnsi" w:cstheme="majorHAnsi"/>
        </w:rPr>
        <w:t>.1 jest data potwierdzenia akcji przez kliknięcia w przycisk „Wycofaj ofertę”.</w:t>
      </w:r>
    </w:p>
    <w:p w14:paraId="604571C6"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Wycofanie oferty lub wniosku możliwe jest do zakończeniu terminu składania ofert  w postępowaniu.</w:t>
      </w:r>
    </w:p>
    <w:p w14:paraId="23EA2CCC"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1BD05F71"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Wykonawca po upływie terminu składania ofert nie może dokonać zmiany złożonej oferty.</w:t>
      </w:r>
    </w:p>
    <w:bookmarkEnd w:id="26"/>
    <w:p w14:paraId="60F3F225" w14:textId="77777777" w:rsidR="00C76D05" w:rsidRPr="00F545CE"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FE129D" w:rsidRDefault="004B5B12" w:rsidP="00C76D05">
      <w:pPr>
        <w:pStyle w:val="Akapitzlist"/>
        <w:tabs>
          <w:tab w:val="left" w:pos="284"/>
        </w:tabs>
        <w:ind w:left="-142"/>
        <w:jc w:val="both"/>
        <w:rPr>
          <w:rFonts w:asciiTheme="minorHAnsi" w:hAnsiTheme="minorHAnsi" w:cstheme="majorHAnsi"/>
          <w:b/>
          <w:bCs/>
          <w:u w:val="single"/>
        </w:rPr>
      </w:pPr>
      <w:r w:rsidRPr="00FE129D">
        <w:rPr>
          <w:rFonts w:asciiTheme="minorHAnsi" w:hAnsiTheme="minorHAnsi" w:cstheme="majorHAnsi"/>
          <w:b/>
          <w:bCs/>
          <w:u w:val="single"/>
        </w:rPr>
        <w:t>1</w:t>
      </w:r>
      <w:r w:rsidR="00D16686" w:rsidRPr="00FE129D">
        <w:rPr>
          <w:rFonts w:asciiTheme="minorHAnsi" w:hAnsiTheme="minorHAnsi" w:cstheme="majorHAnsi"/>
          <w:b/>
          <w:bCs/>
          <w:u w:val="single"/>
        </w:rPr>
        <w:t>3B</w:t>
      </w:r>
      <w:r w:rsidRPr="00FE129D">
        <w:rPr>
          <w:rFonts w:asciiTheme="minorHAnsi" w:hAnsiTheme="minorHAnsi" w:cstheme="majorHAnsi"/>
          <w:b/>
          <w:bCs/>
          <w:u w:val="single"/>
        </w:rPr>
        <w:t xml:space="preserve">. </w:t>
      </w:r>
      <w:r w:rsidR="00C76D05" w:rsidRPr="00FE129D">
        <w:rPr>
          <w:rFonts w:asciiTheme="minorHAnsi" w:hAnsiTheme="minorHAnsi" w:cstheme="majorHAnsi"/>
          <w:b/>
          <w:bCs/>
          <w:u w:val="single"/>
        </w:rPr>
        <w:t>Sposób komunikowania się Zamawiającego z wykonawcami (nie dotyczy składania ofert)</w:t>
      </w:r>
    </w:p>
    <w:p w14:paraId="73984795" w14:textId="77777777"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F545CE">
        <w:rPr>
          <w:rFonts w:asciiTheme="majorHAnsi" w:hAnsiTheme="majorHAnsi" w:cstheme="majorHAnsi"/>
          <w:i/>
          <w:iCs/>
        </w:rPr>
        <w:t>Wyślij wiadomość</w:t>
      </w:r>
      <w:r w:rsidRPr="00F545CE">
        <w:rPr>
          <w:rFonts w:asciiTheme="majorHAnsi" w:hAnsiTheme="majorHAnsi" w:cstheme="majorHAnsi"/>
        </w:rPr>
        <w:t xml:space="preserve">. </w:t>
      </w:r>
    </w:p>
    <w:p w14:paraId="33FF1E49" w14:textId="77777777"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Za datę przekazania (wpływu) dokumentów, oświadczeń, wniosków, zawiadomień oraz informacji przyjmuje się datę ich przesłania za pośrednictwem </w:t>
      </w:r>
      <w:hyperlink r:id="rId31"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Zamawiający będzie przekazywał wykonawcom informacje w formie elektronicznej za pośrednictwem </w:t>
      </w:r>
      <w:hyperlink r:id="rId32"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F545CE">
        <w:rPr>
          <w:rFonts w:asciiTheme="majorHAnsi" w:hAnsiTheme="majorHAnsi" w:cstheme="majorHAnsi"/>
        </w:rPr>
        <w:t xml:space="preserve"> </w:t>
      </w:r>
      <w:r w:rsidRPr="00F545CE">
        <w:rPr>
          <w:rFonts w:asciiTheme="majorHAnsi" w:hAnsiTheme="majorHAnsi" w:cstheme="majorHAnsi"/>
        </w:rPr>
        <w:t xml:space="preserve">z obowiązującymi przepisami adresatem jest konkretny wykonawca, będzie przekazywana w formie elektronicznej za pośrednictwem </w:t>
      </w:r>
      <w:hyperlink r:id="rId33"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xml:space="preserve"> do konkretnego wykonawcy.</w:t>
      </w:r>
    </w:p>
    <w:p w14:paraId="4F2C306D" w14:textId="77777777" w:rsidR="008736C1"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0F47C3B8" w:rsidR="0001408A" w:rsidRPr="00FE129D" w:rsidRDefault="004C76C6" w:rsidP="0050274A">
      <w:pPr>
        <w:pStyle w:val="Akapitzlist"/>
        <w:numPr>
          <w:ilvl w:val="3"/>
          <w:numId w:val="18"/>
        </w:numPr>
        <w:tabs>
          <w:tab w:val="left" w:pos="567"/>
        </w:tabs>
        <w:spacing w:after="0" w:line="319" w:lineRule="auto"/>
        <w:ind w:left="567" w:hanging="470"/>
        <w:jc w:val="both"/>
        <w:rPr>
          <w:rFonts w:asciiTheme="minorHAnsi" w:hAnsiTheme="minorHAnsi" w:cstheme="majorHAnsi"/>
        </w:rPr>
      </w:pPr>
      <w:r w:rsidRPr="00FE129D">
        <w:rPr>
          <w:rFonts w:asciiTheme="minorHAnsi" w:hAnsiTheme="minorHAnsi" w:cstheme="majorHAnsi"/>
          <w:b/>
          <w:bCs/>
        </w:rPr>
        <w:t>Zalecenia</w:t>
      </w:r>
      <w:r w:rsidR="009E3DDB" w:rsidRPr="00FE129D">
        <w:rPr>
          <w:rFonts w:asciiTheme="minorHAnsi" w:hAnsiTheme="minorHAnsi" w:cstheme="majorHAnsi"/>
          <w:b/>
          <w:bCs/>
        </w:rPr>
        <w:t xml:space="preserve"> </w:t>
      </w:r>
      <w:r w:rsidR="009E718F" w:rsidRPr="00FE129D">
        <w:rPr>
          <w:rFonts w:asciiTheme="minorHAnsi" w:hAnsiTheme="minorHAnsi" w:cstheme="majorHAnsi"/>
          <w:b/>
          <w:bCs/>
        </w:rPr>
        <w:t>Zamawiającego</w:t>
      </w:r>
      <w:r w:rsidR="009E3DDB" w:rsidRPr="00FE129D">
        <w:rPr>
          <w:rFonts w:asciiTheme="minorHAnsi" w:hAnsiTheme="minorHAnsi" w:cstheme="majorHAnsi"/>
          <w:b/>
          <w:bCs/>
        </w:rPr>
        <w:t>:</w:t>
      </w:r>
    </w:p>
    <w:p w14:paraId="56BB392C" w14:textId="60ED5BE1" w:rsidR="004C76C6" w:rsidRPr="00FE129D" w:rsidRDefault="004C76C6" w:rsidP="00C61975">
      <w:pPr>
        <w:pStyle w:val="Akapitzlist"/>
        <w:pBdr>
          <w:top w:val="nil"/>
          <w:left w:val="nil"/>
          <w:bottom w:val="nil"/>
          <w:right w:val="nil"/>
          <w:between w:val="nil"/>
        </w:pBdr>
        <w:tabs>
          <w:tab w:val="left" w:pos="567"/>
        </w:tabs>
        <w:spacing w:after="0" w:line="319" w:lineRule="auto"/>
        <w:ind w:left="567"/>
        <w:jc w:val="both"/>
        <w:rPr>
          <w:rFonts w:asciiTheme="minorHAnsi" w:hAnsiTheme="minorHAnsi" w:cstheme="majorHAnsi"/>
        </w:rPr>
      </w:pPr>
      <w:r w:rsidRPr="00FE129D">
        <w:rPr>
          <w:rFonts w:asciiTheme="minorHAnsi" w:hAnsiTheme="minorHAnsi" w:cstheme="majorHAnsi"/>
          <w:b/>
          <w:bCs/>
        </w:rPr>
        <w:t xml:space="preserve">Formaty plików wykorzystywanych przez </w:t>
      </w:r>
      <w:r w:rsidR="00FB6B65" w:rsidRPr="00FE129D">
        <w:rPr>
          <w:rFonts w:asciiTheme="minorHAnsi" w:hAnsiTheme="minorHAnsi" w:cstheme="majorHAnsi"/>
          <w:b/>
          <w:bCs/>
        </w:rPr>
        <w:t>W</w:t>
      </w:r>
      <w:r w:rsidRPr="00FE129D">
        <w:rPr>
          <w:rFonts w:asciiTheme="minorHAnsi" w:hAnsiTheme="minorHAnsi" w:cstheme="majorHAnsi"/>
          <w:b/>
          <w:bCs/>
        </w:rPr>
        <w:t>ykonawców powinny być zgodne z</w:t>
      </w:r>
      <w:r w:rsidRPr="00FE129D">
        <w:rPr>
          <w:rFonts w:asciiTheme="minorHAnsi" w:hAnsiTheme="minorHAnsi" w:cstheme="majorHAnsi"/>
        </w:rPr>
        <w:t xml:space="preserve"> </w:t>
      </w:r>
      <w:r w:rsidR="00CC4F47" w:rsidRPr="00FE129D">
        <w:rPr>
          <w:rFonts w:asciiTheme="minorHAnsi" w:hAnsiTheme="minorHAnsi" w:cstheme="majorHAnsi"/>
        </w:rPr>
        <w:t xml:space="preserve">Obwieszczeniem Prezesa Rady Ministrów </w:t>
      </w:r>
      <w:r w:rsidRPr="00FE129D">
        <w:rPr>
          <w:rFonts w:asciiTheme="minorHAnsi" w:hAnsiTheme="min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Zamawiający rekomenduje wykorzystanie formatów: .pdf .</w:t>
      </w:r>
      <w:proofErr w:type="spellStart"/>
      <w:r w:rsidRPr="00FE129D">
        <w:rPr>
          <w:rFonts w:asciiTheme="minorHAnsi" w:eastAsia="Times New Roman" w:hAnsiTheme="minorHAnsi" w:cstheme="majorHAnsi"/>
        </w:rPr>
        <w:t>doc</w:t>
      </w:r>
      <w:proofErr w:type="spellEnd"/>
      <w:r w:rsidRPr="00FE129D">
        <w:rPr>
          <w:rFonts w:asciiTheme="minorHAnsi" w:eastAsia="Times New Roman" w:hAnsiTheme="minorHAnsi" w:cstheme="majorHAnsi"/>
        </w:rPr>
        <w:t xml:space="preserve"> .xls .jpg (.</w:t>
      </w:r>
      <w:proofErr w:type="spellStart"/>
      <w:r w:rsidRPr="00FE129D">
        <w:rPr>
          <w:rFonts w:asciiTheme="minorHAnsi" w:eastAsia="Times New Roman" w:hAnsiTheme="minorHAnsi" w:cstheme="majorHAnsi"/>
        </w:rPr>
        <w:t>jpeg</w:t>
      </w:r>
      <w:proofErr w:type="spellEnd"/>
      <w:r w:rsidRPr="00FE129D">
        <w:rPr>
          <w:rFonts w:asciiTheme="minorHAnsi" w:eastAsia="Times New Roman" w:hAnsiTheme="minorHAnsi" w:cstheme="majorHAnsi"/>
        </w:rPr>
        <w:t xml:space="preserve">) </w:t>
      </w:r>
      <w:r w:rsidRPr="00FE129D">
        <w:rPr>
          <w:rFonts w:asciiTheme="minorHAnsi" w:eastAsia="Times New Roman" w:hAnsiTheme="minorHAnsi" w:cstheme="majorHAnsi"/>
          <w:b/>
          <w:bCs/>
        </w:rPr>
        <w:t>ze szczególnym wskazaniem na .pdf</w:t>
      </w:r>
    </w:p>
    <w:p w14:paraId="53DFE144"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W celu ewentualnej kompresji danych Zamawiający rekomenduje wykorzystanie jednego z formatów:</w:t>
      </w:r>
    </w:p>
    <w:p w14:paraId="4ED1CB96" w14:textId="77777777" w:rsidR="00185BCC" w:rsidRPr="00FE129D" w:rsidRDefault="00185BCC" w:rsidP="0050274A">
      <w:pPr>
        <w:numPr>
          <w:ilvl w:val="1"/>
          <w:numId w:val="21"/>
        </w:numPr>
        <w:tabs>
          <w:tab w:val="left" w:pos="1418"/>
        </w:tabs>
        <w:spacing w:line="319" w:lineRule="auto"/>
        <w:ind w:left="1418"/>
        <w:jc w:val="both"/>
        <w:rPr>
          <w:rFonts w:asciiTheme="minorHAnsi" w:eastAsia="Times New Roman" w:hAnsiTheme="minorHAnsi" w:cstheme="majorHAnsi"/>
        </w:rPr>
      </w:pPr>
      <w:r w:rsidRPr="00FE129D">
        <w:rPr>
          <w:rFonts w:asciiTheme="minorHAnsi" w:eastAsia="Times New Roman" w:hAnsiTheme="minorHAnsi" w:cstheme="majorHAnsi"/>
        </w:rPr>
        <w:t xml:space="preserve">.zip </w:t>
      </w:r>
    </w:p>
    <w:p w14:paraId="617C2A2F" w14:textId="77777777" w:rsidR="00185BCC" w:rsidRPr="00FE129D" w:rsidRDefault="00185BCC" w:rsidP="0050274A">
      <w:pPr>
        <w:numPr>
          <w:ilvl w:val="1"/>
          <w:numId w:val="21"/>
        </w:numPr>
        <w:tabs>
          <w:tab w:val="left" w:pos="1418"/>
        </w:tabs>
        <w:spacing w:line="319" w:lineRule="auto"/>
        <w:ind w:left="1418"/>
        <w:jc w:val="both"/>
        <w:rPr>
          <w:rFonts w:asciiTheme="minorHAnsi" w:eastAsia="Times New Roman" w:hAnsiTheme="minorHAnsi" w:cstheme="majorHAnsi"/>
        </w:rPr>
      </w:pPr>
      <w:r w:rsidRPr="00FE129D">
        <w:rPr>
          <w:rFonts w:asciiTheme="minorHAnsi" w:eastAsia="Times New Roman" w:hAnsiTheme="minorHAnsi" w:cstheme="majorHAnsi"/>
        </w:rPr>
        <w:t>.7Z</w:t>
      </w:r>
    </w:p>
    <w:p w14:paraId="736B2E1B"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Wśród formatów powszechnych a </w:t>
      </w:r>
      <w:r w:rsidRPr="00FE129D">
        <w:rPr>
          <w:rFonts w:asciiTheme="minorHAnsi" w:eastAsia="Times New Roman" w:hAnsiTheme="minorHAnsi" w:cstheme="majorHAnsi"/>
          <w:b/>
          <w:bCs/>
        </w:rPr>
        <w:t>NIE występujących</w:t>
      </w:r>
      <w:r w:rsidRPr="00FE129D">
        <w:rPr>
          <w:rFonts w:asciiTheme="minorHAnsi" w:eastAsia="Times New Roman" w:hAnsiTheme="minorHAnsi" w:cstheme="majorHAnsi"/>
        </w:rPr>
        <w:t xml:space="preserve"> w rozporządzeniu występują: .</w:t>
      </w:r>
      <w:proofErr w:type="spellStart"/>
      <w:r w:rsidRPr="00FE129D">
        <w:rPr>
          <w:rFonts w:asciiTheme="minorHAnsi" w:eastAsia="Times New Roman" w:hAnsiTheme="minorHAnsi" w:cstheme="majorHAnsi"/>
        </w:rPr>
        <w:t>rar</w:t>
      </w:r>
      <w:proofErr w:type="spellEnd"/>
      <w:r w:rsidRPr="00FE129D">
        <w:rPr>
          <w:rFonts w:asciiTheme="minorHAnsi" w:eastAsia="Times New Roman" w:hAnsiTheme="minorHAnsi" w:cstheme="majorHAnsi"/>
        </w:rPr>
        <w:t xml:space="preserve"> .gif .</w:t>
      </w:r>
      <w:proofErr w:type="spellStart"/>
      <w:r w:rsidRPr="00FE129D">
        <w:rPr>
          <w:rFonts w:asciiTheme="minorHAnsi" w:eastAsia="Times New Roman" w:hAnsiTheme="minorHAnsi" w:cstheme="majorHAnsi"/>
        </w:rPr>
        <w:t>bmp</w:t>
      </w:r>
      <w:proofErr w:type="spellEnd"/>
      <w:r w:rsidRPr="00FE129D">
        <w:rPr>
          <w:rFonts w:asciiTheme="minorHAnsi" w:eastAsia="Times New Roman" w:hAnsiTheme="minorHAnsi" w:cstheme="majorHAnsi"/>
        </w:rPr>
        <w:t xml:space="preserve"> .</w:t>
      </w:r>
      <w:proofErr w:type="spellStart"/>
      <w:r w:rsidRPr="00FE129D">
        <w:rPr>
          <w:rFonts w:asciiTheme="minorHAnsi" w:eastAsia="Times New Roman" w:hAnsiTheme="minorHAnsi" w:cstheme="majorHAnsi"/>
        </w:rPr>
        <w:t>numbers</w:t>
      </w:r>
      <w:proofErr w:type="spellEnd"/>
      <w:r w:rsidRPr="00FE129D">
        <w:rPr>
          <w:rFonts w:asciiTheme="minorHAnsi" w:eastAsia="Times New Roman" w:hAnsiTheme="minorHAnsi" w:cstheme="majorHAnsi"/>
        </w:rPr>
        <w:t xml:space="preserve"> .</w:t>
      </w:r>
      <w:proofErr w:type="spellStart"/>
      <w:r w:rsidRPr="00FE129D">
        <w:rPr>
          <w:rFonts w:asciiTheme="minorHAnsi" w:eastAsia="Times New Roman" w:hAnsiTheme="minorHAnsi" w:cstheme="majorHAnsi"/>
        </w:rPr>
        <w:t>pages</w:t>
      </w:r>
      <w:proofErr w:type="spellEnd"/>
      <w:r w:rsidRPr="00FE129D">
        <w:rPr>
          <w:rFonts w:asciiTheme="minorHAnsi" w:eastAsia="Times New Roman" w:hAnsiTheme="minorHAnsi" w:cstheme="majorHAnsi"/>
        </w:rPr>
        <w:t xml:space="preserve">. </w:t>
      </w:r>
      <w:r w:rsidRPr="00FE129D">
        <w:rPr>
          <w:rFonts w:asciiTheme="minorHAnsi" w:eastAsia="Times New Roman" w:hAnsiTheme="minorHAnsi" w:cstheme="majorHAnsi"/>
          <w:b/>
          <w:bCs/>
        </w:rPr>
        <w:t>Dokumenty złożone w takich plikach zostaną uznane za złożone nieskutecznie.</w:t>
      </w:r>
    </w:p>
    <w:p w14:paraId="71D4A443"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FE129D">
        <w:rPr>
          <w:rFonts w:asciiTheme="minorHAnsi" w:eastAsia="Times New Roman" w:hAnsiTheme="minorHAnsi" w:cstheme="majorHAnsi"/>
        </w:rPr>
        <w:t>eDoApp</w:t>
      </w:r>
      <w:proofErr w:type="spellEnd"/>
      <w:r w:rsidRPr="00FE129D">
        <w:rPr>
          <w:rFonts w:asciiTheme="minorHAnsi" w:eastAsia="Times New Roman" w:hAnsiTheme="minorHAnsi" w:cstheme="majorHAnsi"/>
        </w:rPr>
        <w:t xml:space="preserve"> służącej do składania podpisu osobistego, który wynosi max 5MB.</w:t>
      </w:r>
    </w:p>
    <w:p w14:paraId="05AE9242"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E129D">
        <w:rPr>
          <w:rFonts w:asciiTheme="minorHAnsi" w:eastAsia="Times New Roman" w:hAnsiTheme="minorHAnsi" w:cstheme="majorHAnsi"/>
        </w:rPr>
        <w:t>PAdES</w:t>
      </w:r>
      <w:proofErr w:type="spellEnd"/>
      <w:r w:rsidRPr="00FE129D">
        <w:rPr>
          <w:rFonts w:asciiTheme="minorHAnsi" w:eastAsia="Times New Roman" w:hAnsiTheme="minorHAnsi" w:cstheme="majorHAnsi"/>
        </w:rPr>
        <w:t xml:space="preserve">. </w:t>
      </w:r>
    </w:p>
    <w:p w14:paraId="152DA175"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Pliki w innych formatach niż PDF zaleca się opatrzyć zewnętrznym podpisem </w:t>
      </w:r>
      <w:proofErr w:type="spellStart"/>
      <w:r w:rsidRPr="00FE129D">
        <w:rPr>
          <w:rFonts w:asciiTheme="minorHAnsi" w:eastAsia="Times New Roman" w:hAnsiTheme="minorHAnsi" w:cstheme="majorHAnsi"/>
        </w:rPr>
        <w:t>XAdES</w:t>
      </w:r>
      <w:proofErr w:type="spellEnd"/>
      <w:r w:rsidRPr="00FE129D">
        <w:rPr>
          <w:rFonts w:asciiTheme="minorHAnsi" w:eastAsia="Times New Roman" w:hAnsiTheme="minorHAnsi" w:cstheme="majorHAnsi"/>
        </w:rPr>
        <w:t>. Wykonawca powinien pamiętać, aby plik z podpisem przekazywać łącznie z dokumentem podpisywanym.</w:t>
      </w:r>
    </w:p>
    <w:p w14:paraId="1297B0D1"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bookmarkStart w:id="27"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4"/>
    <w:bookmarkEnd w:id="27"/>
    <w:p w14:paraId="059769A9" w14:textId="594DE988" w:rsidR="007C0A1B" w:rsidRPr="00C61975" w:rsidRDefault="00C80F99" w:rsidP="0050274A">
      <w:pPr>
        <w:pStyle w:val="NormalnyWeb"/>
        <w:numPr>
          <w:ilvl w:val="3"/>
          <w:numId w:val="18"/>
        </w:numPr>
        <w:tabs>
          <w:tab w:val="left" w:pos="567"/>
        </w:tabs>
        <w:spacing w:line="319" w:lineRule="auto"/>
        <w:ind w:left="567" w:hanging="425"/>
        <w:jc w:val="both"/>
        <w:textAlignment w:val="baseline"/>
        <w:rPr>
          <w:rFonts w:asciiTheme="majorHAnsi" w:hAnsiTheme="majorHAnsi" w:cstheme="majorHAnsi"/>
          <w:sz w:val="22"/>
          <w:szCs w:val="22"/>
        </w:rPr>
      </w:pPr>
      <w:r>
        <w:rPr>
          <w:rFonts w:asciiTheme="majorHAnsi" w:hAnsiTheme="majorHAnsi" w:cstheme="majorHAnsi"/>
          <w:sz w:val="22"/>
          <w:szCs w:val="22"/>
        </w:rPr>
        <w:t>Wykonawca może zwrócić się  do Zamawiającego z wnioskiem o wyjaśnienie treści  SWZ.</w:t>
      </w:r>
      <w:r>
        <w:rPr>
          <w:rFonts w:asciiTheme="majorHAnsi" w:hAnsiTheme="majorHAnsi" w:cstheme="majorHAnsi"/>
          <w:sz w:val="22"/>
          <w:szCs w:val="22"/>
        </w:rPr>
        <w:br/>
        <w:t>Zamawiający jest zobowiązany udzielić wyjaśnień niezwłocznie, jednak nie później niż 2 dni przed upływem terminu składania ofert, pod warunkiem, że wniosek o wyjaśnienie treści SWZ wpłynął do Zamawiającego nie później niż na 4 dni przed upływem terminu składania ofert.</w:t>
      </w:r>
      <w:r>
        <w:rPr>
          <w:rFonts w:asciiTheme="majorHAnsi" w:hAnsiTheme="majorHAnsi" w:cstheme="majorHAnsi"/>
          <w:sz w:val="22"/>
          <w:szCs w:val="22"/>
        </w:rPr>
        <w:br/>
        <w:t>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(4 dni przed upływem terminu składania ofert)</w:t>
      </w:r>
      <w:r w:rsidR="007C0A1B">
        <w:rPr>
          <w:rFonts w:asciiTheme="majorHAnsi" w:hAnsiTheme="majorHAnsi" w:cstheme="majorHAnsi"/>
          <w:sz w:val="22"/>
          <w:szCs w:val="22"/>
        </w:rPr>
        <w:t xml:space="preserve"> Zamawiający nie ma obowiązku udzielania wyjaśnień SWZ oraz obowiązku przedłużenia terminu </w:t>
      </w:r>
      <w:r w:rsidR="007C0A1B">
        <w:rPr>
          <w:rFonts w:asciiTheme="majorHAnsi" w:hAnsiTheme="majorHAnsi" w:cstheme="majorHAnsi"/>
          <w:sz w:val="22"/>
          <w:szCs w:val="22"/>
        </w:rPr>
        <w:lastRenderedPageBreak/>
        <w:t>składania ofert.</w:t>
      </w:r>
      <w:r w:rsidR="00C61975">
        <w:rPr>
          <w:rFonts w:asciiTheme="majorHAnsi" w:hAnsiTheme="majorHAnsi" w:cstheme="majorHAnsi"/>
          <w:sz w:val="22"/>
          <w:szCs w:val="22"/>
        </w:rPr>
        <w:t xml:space="preserve"> </w:t>
      </w:r>
      <w:r w:rsidR="007C0A1B" w:rsidRPr="00C61975">
        <w:rPr>
          <w:rFonts w:asciiTheme="majorHAnsi" w:hAnsiTheme="majorHAnsi" w:cstheme="majorHAnsi"/>
          <w:sz w:val="22"/>
          <w:szCs w:val="22"/>
        </w:rPr>
        <w:t>Przedłużenie terminu składania ofert nie wpływa na bieg terminu składania wniosku o wyjaśnienie treści SWZ.</w:t>
      </w:r>
    </w:p>
    <w:p w14:paraId="55914B84" w14:textId="77777777" w:rsidR="008736C1" w:rsidRPr="008736C1" w:rsidRDefault="008736C1" w:rsidP="008736C1">
      <w:pPr>
        <w:pStyle w:val="NormalnyWeb"/>
        <w:spacing w:line="319" w:lineRule="auto"/>
        <w:jc w:val="both"/>
        <w:textAlignment w:val="baseline"/>
        <w:rPr>
          <w:rFonts w:asciiTheme="majorHAnsi" w:hAnsiTheme="majorHAnsi" w:cstheme="majorHAnsi"/>
          <w:sz w:val="22"/>
          <w:szCs w:val="22"/>
        </w:rPr>
      </w:pPr>
    </w:p>
    <w:p w14:paraId="7FA78A0E" w14:textId="062D7898" w:rsidR="00897FAC" w:rsidRPr="00313AB1" w:rsidRDefault="00273251" w:rsidP="00897FAC">
      <w:pPr>
        <w:pStyle w:val="Nagwek2"/>
        <w:spacing w:before="0" w:after="0" w:line="240" w:lineRule="auto"/>
        <w:jc w:val="both"/>
        <w:rPr>
          <w:rFonts w:asciiTheme="majorHAnsi" w:hAnsiTheme="majorHAnsi" w:cstheme="majorHAnsi"/>
          <w:b/>
          <w:bCs/>
          <w:sz w:val="24"/>
          <w:szCs w:val="24"/>
        </w:rPr>
      </w:pPr>
      <w:bookmarkStart w:id="28" w:name="_Toc65495859"/>
      <w:bookmarkStart w:id="29" w:name="_Hlk66110879"/>
      <w:r w:rsidRPr="00313AB1">
        <w:rPr>
          <w:rFonts w:asciiTheme="majorHAnsi" w:hAnsiTheme="majorHAnsi" w:cstheme="majorHAnsi"/>
          <w:b/>
          <w:bCs/>
          <w:sz w:val="24"/>
          <w:szCs w:val="24"/>
        </w:rPr>
        <w:t>XIV. OPIS SPOSOBU PRZYGOTOWANIA OFERT ORAZ DOKUMENTÓW WYMAGANYCH PRZEZ ZAMAWIAJĄCEGO W SWZ</w:t>
      </w:r>
      <w:bookmarkEnd w:id="28"/>
    </w:p>
    <w:p w14:paraId="1D595F67" w14:textId="77777777" w:rsidR="00897FAC" w:rsidRPr="00313AB1" w:rsidRDefault="00897FAC" w:rsidP="00897FAC"/>
    <w:p w14:paraId="091DBC83" w14:textId="77777777" w:rsidR="008378CF" w:rsidRDefault="00E32059" w:rsidP="00F64E57">
      <w:pPr>
        <w:pStyle w:val="Akapitzlist"/>
        <w:numPr>
          <w:ilvl w:val="1"/>
          <w:numId w:val="22"/>
        </w:numPr>
        <w:spacing w:line="319" w:lineRule="auto"/>
        <w:ind w:left="0" w:firstLine="0"/>
        <w:jc w:val="both"/>
        <w:rPr>
          <w:rFonts w:asciiTheme="majorHAnsi" w:hAnsiTheme="majorHAnsi" w:cstheme="majorHAnsi"/>
          <w:b/>
          <w:bCs/>
        </w:rPr>
      </w:pPr>
      <w:r w:rsidRPr="00313AB1">
        <w:rPr>
          <w:rFonts w:asciiTheme="majorHAnsi" w:hAnsiTheme="majorHAnsi" w:cstheme="majorHAnsi"/>
          <w:b/>
          <w:bCs/>
        </w:rPr>
        <w:t>Oferta  zawiera następujące oświadczenia i dokumenty:</w:t>
      </w:r>
    </w:p>
    <w:p w14:paraId="000000C9" w14:textId="60ADF0B1" w:rsidR="001C5D72" w:rsidRPr="00313AB1" w:rsidRDefault="008378CF" w:rsidP="008378CF">
      <w:pPr>
        <w:pStyle w:val="Akapitzlist"/>
        <w:spacing w:line="319" w:lineRule="auto"/>
        <w:ind w:left="0"/>
        <w:jc w:val="both"/>
        <w:rPr>
          <w:rFonts w:asciiTheme="majorHAnsi" w:hAnsiTheme="majorHAnsi" w:cstheme="majorHAnsi"/>
          <w:b/>
          <w:bCs/>
        </w:rPr>
      </w:pPr>
      <w:r>
        <w:rPr>
          <w:rFonts w:asciiTheme="majorHAnsi" w:hAnsiTheme="majorHAnsi" w:cstheme="majorHAnsi"/>
        </w:rPr>
        <w:t xml:space="preserve">-  </w:t>
      </w:r>
      <w:r w:rsidRPr="004F2D11">
        <w:rPr>
          <w:rFonts w:asciiTheme="majorHAnsi" w:hAnsiTheme="majorHAnsi" w:cstheme="majorHAnsi"/>
        </w:rPr>
        <w:t>Pełnomocnictwo upoważniające do złożenia oferty, o ile ofertę składa pełnomocnik.</w:t>
      </w:r>
    </w:p>
    <w:p w14:paraId="2D353EBF" w14:textId="736F68D9" w:rsidR="002A37F3" w:rsidRPr="00313AB1" w:rsidRDefault="00313AB1" w:rsidP="00B717EB">
      <w:pPr>
        <w:pStyle w:val="Akapitzlist"/>
        <w:spacing w:line="319" w:lineRule="auto"/>
        <w:ind w:left="0"/>
        <w:jc w:val="both"/>
        <w:rPr>
          <w:rFonts w:asciiTheme="majorHAnsi" w:hAnsiTheme="majorHAnsi" w:cstheme="majorHAnsi"/>
        </w:rPr>
      </w:pPr>
      <w:r>
        <w:rPr>
          <w:rFonts w:asciiTheme="majorHAnsi" w:hAnsiTheme="majorHAnsi" w:cstheme="majorHAnsi"/>
          <w:b/>
          <w:bCs/>
        </w:rPr>
        <w:t xml:space="preserve">-  </w:t>
      </w:r>
      <w:r w:rsidR="00B90DEE" w:rsidRPr="00313AB1">
        <w:rPr>
          <w:rFonts w:asciiTheme="majorHAnsi" w:hAnsiTheme="majorHAnsi" w:cstheme="majorHAnsi"/>
          <w:b/>
          <w:bCs/>
        </w:rPr>
        <w:t>F</w:t>
      </w:r>
      <w:r w:rsidR="002409D3" w:rsidRPr="00313AB1">
        <w:rPr>
          <w:rFonts w:asciiTheme="majorHAnsi" w:hAnsiTheme="majorHAnsi" w:cstheme="majorHAnsi"/>
          <w:b/>
          <w:bCs/>
        </w:rPr>
        <w:t>ormularz ofertowy</w:t>
      </w:r>
      <w:r w:rsidR="002409D3" w:rsidRPr="00313AB1">
        <w:rPr>
          <w:rFonts w:asciiTheme="majorHAnsi" w:hAnsiTheme="majorHAnsi" w:cstheme="majorHAnsi"/>
        </w:rPr>
        <w:t xml:space="preserve"> – zgodnie z załącznikiem </w:t>
      </w:r>
      <w:r w:rsidR="002409D3" w:rsidRPr="00313AB1">
        <w:rPr>
          <w:rFonts w:asciiTheme="majorHAnsi" w:hAnsiTheme="majorHAnsi" w:cstheme="majorHAnsi"/>
          <w:i/>
          <w:iCs/>
        </w:rPr>
        <w:t xml:space="preserve">nr </w:t>
      </w:r>
      <w:r w:rsidR="00ED62CF">
        <w:rPr>
          <w:rFonts w:asciiTheme="majorHAnsi" w:hAnsiTheme="majorHAnsi" w:cstheme="majorHAnsi"/>
          <w:i/>
          <w:iCs/>
        </w:rPr>
        <w:t>1</w:t>
      </w:r>
      <w:r w:rsidR="002409D3" w:rsidRPr="006D7A88">
        <w:rPr>
          <w:rFonts w:asciiTheme="majorHAnsi" w:hAnsiTheme="majorHAnsi" w:cstheme="majorHAnsi"/>
          <w:i/>
          <w:iCs/>
          <w:color w:val="FF0000"/>
        </w:rPr>
        <w:t xml:space="preserve"> </w:t>
      </w:r>
      <w:r w:rsidR="002409D3" w:rsidRPr="00ED62CF">
        <w:rPr>
          <w:rFonts w:asciiTheme="majorHAnsi" w:hAnsiTheme="majorHAnsi" w:cstheme="majorHAnsi"/>
          <w:i/>
          <w:iCs/>
        </w:rPr>
        <w:t>do SWZ, w</w:t>
      </w:r>
      <w:r w:rsidR="002409D3" w:rsidRPr="00ED62CF">
        <w:rPr>
          <w:rFonts w:asciiTheme="majorHAnsi" w:hAnsiTheme="majorHAnsi" w:cstheme="majorHAnsi"/>
        </w:rPr>
        <w:t xml:space="preserve"> przypadku </w:t>
      </w:r>
      <w:r w:rsidR="002409D3" w:rsidRPr="00313AB1">
        <w:rPr>
          <w:rFonts w:asciiTheme="majorHAnsi" w:hAnsiTheme="majorHAnsi" w:cstheme="majorHAnsi"/>
        </w:rPr>
        <w:t xml:space="preserve">gdy Wykonawca nie korzysta z przygotowanego przez </w:t>
      </w:r>
      <w:r w:rsidR="00DE36D5" w:rsidRPr="00313AB1">
        <w:rPr>
          <w:rFonts w:asciiTheme="majorHAnsi" w:hAnsiTheme="majorHAnsi" w:cstheme="majorHAnsi"/>
        </w:rPr>
        <w:t>Zamawiającego</w:t>
      </w:r>
      <w:r w:rsidR="002409D3" w:rsidRPr="00313AB1">
        <w:rPr>
          <w:rFonts w:asciiTheme="majorHAnsi" w:hAnsiTheme="majorHAnsi" w:cstheme="majorHAnsi"/>
        </w:rPr>
        <w:t xml:space="preserve"> wzoru, w treści oferty należy zamieścić wszystkie informacje wymagane w Formularzu ofertowym</w:t>
      </w:r>
      <w:r w:rsidR="00DE36D5" w:rsidRPr="00313AB1">
        <w:rPr>
          <w:rFonts w:asciiTheme="majorHAnsi" w:hAnsiTheme="majorHAnsi" w:cstheme="majorHAnsi"/>
        </w:rPr>
        <w:t>.</w:t>
      </w:r>
    </w:p>
    <w:p w14:paraId="5E62D128" w14:textId="2945738F" w:rsidR="002A37F3" w:rsidRPr="00BA221B" w:rsidRDefault="004F2D11" w:rsidP="00B717EB">
      <w:pPr>
        <w:pStyle w:val="Akapitzlist"/>
        <w:spacing w:line="319" w:lineRule="auto"/>
        <w:ind w:left="0"/>
        <w:jc w:val="both"/>
        <w:rPr>
          <w:rFonts w:asciiTheme="majorHAnsi" w:hAnsiTheme="majorHAnsi" w:cstheme="majorHAnsi"/>
        </w:rPr>
      </w:pPr>
      <w:r>
        <w:rPr>
          <w:rFonts w:asciiTheme="majorHAnsi" w:hAnsiTheme="majorHAnsi" w:cstheme="majorHAnsi"/>
        </w:rPr>
        <w:t xml:space="preserve">- </w:t>
      </w:r>
      <w:r w:rsidR="002A37F3" w:rsidRPr="00313AB1">
        <w:rPr>
          <w:rFonts w:asciiTheme="majorHAnsi" w:hAnsiTheme="majorHAnsi" w:cstheme="majorHAnsi"/>
        </w:rPr>
        <w:t xml:space="preserve">Oświadczenie Wykonawcy o spełnieniu warunków udziału w postępowaniu – wzór oświadczenia stanowi </w:t>
      </w:r>
      <w:r w:rsidR="002A37F3" w:rsidRPr="00BA221B">
        <w:rPr>
          <w:rFonts w:asciiTheme="majorHAnsi" w:hAnsiTheme="majorHAnsi" w:cstheme="majorHAnsi"/>
          <w:i/>
          <w:iCs/>
        </w:rPr>
        <w:t xml:space="preserve">załącznik nr do </w:t>
      </w:r>
      <w:r w:rsidR="00B87027">
        <w:rPr>
          <w:rFonts w:asciiTheme="majorHAnsi" w:hAnsiTheme="majorHAnsi" w:cstheme="majorHAnsi"/>
          <w:i/>
          <w:iCs/>
        </w:rPr>
        <w:t>2</w:t>
      </w:r>
      <w:r w:rsidR="002A37F3" w:rsidRPr="00BA221B">
        <w:rPr>
          <w:rFonts w:asciiTheme="majorHAnsi" w:hAnsiTheme="majorHAnsi" w:cstheme="majorHAnsi"/>
          <w:i/>
          <w:iCs/>
        </w:rPr>
        <w:t xml:space="preserve"> do  SWZ</w:t>
      </w:r>
      <w:r w:rsidR="002D6177" w:rsidRPr="00BA221B">
        <w:rPr>
          <w:rFonts w:asciiTheme="majorHAnsi" w:hAnsiTheme="majorHAnsi" w:cstheme="majorHAnsi"/>
          <w:i/>
          <w:iCs/>
        </w:rPr>
        <w:t>.</w:t>
      </w:r>
    </w:p>
    <w:p w14:paraId="555E5715" w14:textId="04EB0BD7" w:rsidR="001F6FA3" w:rsidRPr="00BA221B" w:rsidRDefault="00313AB1" w:rsidP="00436D95">
      <w:pPr>
        <w:pStyle w:val="Akapitzlist"/>
        <w:spacing w:after="0" w:line="319" w:lineRule="auto"/>
        <w:ind w:left="0"/>
        <w:jc w:val="both"/>
        <w:rPr>
          <w:rFonts w:asciiTheme="majorHAnsi" w:hAnsiTheme="majorHAnsi" w:cstheme="majorHAnsi"/>
          <w:i/>
          <w:iCs/>
        </w:rPr>
      </w:pPr>
      <w:bookmarkStart w:id="30" w:name="_Hlk89775553"/>
      <w:r>
        <w:rPr>
          <w:rFonts w:asciiTheme="majorHAnsi" w:hAnsiTheme="majorHAnsi" w:cstheme="majorHAnsi"/>
        </w:rPr>
        <w:t xml:space="preserve">-  </w:t>
      </w:r>
      <w:r w:rsidR="002D6177" w:rsidRPr="00313AB1">
        <w:rPr>
          <w:rFonts w:asciiTheme="majorHAnsi" w:hAnsiTheme="majorHAnsi" w:cstheme="majorHAnsi"/>
        </w:rPr>
        <w:t>O</w:t>
      </w:r>
      <w:r w:rsidR="002F286A" w:rsidRPr="00313AB1">
        <w:rPr>
          <w:rFonts w:asciiTheme="majorHAnsi" w:hAnsiTheme="majorHAnsi" w:cstheme="majorHAnsi"/>
        </w:rPr>
        <w:t>świadczenie</w:t>
      </w:r>
      <w:r w:rsidR="00857D03" w:rsidRPr="00313AB1">
        <w:rPr>
          <w:rFonts w:asciiTheme="majorHAnsi" w:hAnsiTheme="majorHAnsi" w:cstheme="majorHAnsi"/>
        </w:rPr>
        <w:t xml:space="preserve"> Wykonawcy </w:t>
      </w:r>
      <w:r w:rsidR="002F286A" w:rsidRPr="00313AB1">
        <w:rPr>
          <w:rFonts w:asciiTheme="majorHAnsi" w:hAnsiTheme="majorHAnsi" w:cstheme="majorHAnsi"/>
        </w:rPr>
        <w:t>o</w:t>
      </w:r>
      <w:r w:rsidR="00857D03" w:rsidRPr="00313AB1">
        <w:rPr>
          <w:rFonts w:asciiTheme="majorHAnsi" w:hAnsiTheme="majorHAnsi" w:cstheme="majorHAnsi"/>
        </w:rPr>
        <w:t xml:space="preserve"> </w:t>
      </w:r>
      <w:r w:rsidR="00650E17" w:rsidRPr="00313AB1">
        <w:rPr>
          <w:rFonts w:asciiTheme="majorHAnsi" w:hAnsiTheme="majorHAnsi" w:cstheme="majorHAnsi"/>
        </w:rPr>
        <w:t>braku podstaw  wykluczenia</w:t>
      </w:r>
      <w:r w:rsidR="00857D03" w:rsidRPr="00313AB1">
        <w:rPr>
          <w:rFonts w:asciiTheme="majorHAnsi" w:hAnsiTheme="majorHAnsi" w:cstheme="majorHAnsi"/>
        </w:rPr>
        <w:t xml:space="preserve"> z postępowania – </w:t>
      </w:r>
      <w:bookmarkStart w:id="31" w:name="_Hlk89775901"/>
      <w:r w:rsidR="00857D03" w:rsidRPr="00313AB1">
        <w:rPr>
          <w:rFonts w:asciiTheme="majorHAnsi" w:hAnsiTheme="majorHAnsi" w:cstheme="majorHAnsi"/>
        </w:rPr>
        <w:t xml:space="preserve">wzór </w:t>
      </w:r>
      <w:r w:rsidR="002F286A" w:rsidRPr="00313AB1">
        <w:rPr>
          <w:rFonts w:asciiTheme="majorHAnsi" w:hAnsiTheme="majorHAnsi" w:cstheme="majorHAnsi"/>
        </w:rPr>
        <w:t>oświadczenia</w:t>
      </w:r>
      <w:r w:rsidR="00857D03" w:rsidRPr="00313AB1">
        <w:rPr>
          <w:rFonts w:asciiTheme="majorHAnsi" w:hAnsiTheme="majorHAnsi" w:cstheme="majorHAnsi"/>
        </w:rPr>
        <w:t xml:space="preserve"> </w:t>
      </w:r>
      <w:r w:rsidR="00857D03" w:rsidRPr="00BA221B">
        <w:rPr>
          <w:rFonts w:asciiTheme="majorHAnsi" w:hAnsiTheme="majorHAnsi" w:cstheme="majorHAnsi"/>
        </w:rPr>
        <w:t xml:space="preserve">stanowi </w:t>
      </w:r>
      <w:r w:rsidR="00857D03" w:rsidRPr="00BA221B">
        <w:rPr>
          <w:rFonts w:asciiTheme="majorHAnsi" w:hAnsiTheme="majorHAnsi" w:cstheme="majorHAnsi"/>
          <w:i/>
          <w:iCs/>
        </w:rPr>
        <w:t xml:space="preserve">załącznik nr </w:t>
      </w:r>
      <w:r w:rsidR="001D2B57">
        <w:rPr>
          <w:rFonts w:asciiTheme="majorHAnsi" w:hAnsiTheme="majorHAnsi" w:cstheme="majorHAnsi"/>
          <w:i/>
          <w:iCs/>
        </w:rPr>
        <w:t>3</w:t>
      </w:r>
      <w:r w:rsidR="00857D03" w:rsidRPr="00BA221B">
        <w:rPr>
          <w:rFonts w:asciiTheme="majorHAnsi" w:hAnsiTheme="majorHAnsi" w:cstheme="majorHAnsi"/>
          <w:i/>
          <w:iCs/>
        </w:rPr>
        <w:t xml:space="preserve"> do SWZ. </w:t>
      </w:r>
    </w:p>
    <w:bookmarkEnd w:id="30"/>
    <w:bookmarkEnd w:id="31"/>
    <w:p w14:paraId="14F87029" w14:textId="3B71C54A" w:rsidR="004F2D11" w:rsidRPr="004F2D11" w:rsidRDefault="001932E6" w:rsidP="004F2D11">
      <w:pPr>
        <w:spacing w:line="319" w:lineRule="auto"/>
        <w:jc w:val="both"/>
        <w:rPr>
          <w:rFonts w:asciiTheme="majorHAnsi" w:hAnsiTheme="majorHAnsi" w:cstheme="majorHAnsi"/>
        </w:rPr>
      </w:pPr>
      <w:r>
        <w:rPr>
          <w:rFonts w:asciiTheme="majorHAnsi" w:hAnsiTheme="majorHAnsi" w:cstheme="majorHAnsi"/>
        </w:rPr>
        <w:t xml:space="preserve">- </w:t>
      </w:r>
      <w:r w:rsidR="009D70E0" w:rsidRPr="004F2D11">
        <w:rPr>
          <w:rFonts w:asciiTheme="majorHAnsi" w:hAnsiTheme="majorHAnsi" w:cstheme="majorHAnsi"/>
        </w:rPr>
        <w:t xml:space="preserve"> </w:t>
      </w:r>
      <w:r>
        <w:rPr>
          <w:rFonts w:asciiTheme="majorHAnsi" w:hAnsiTheme="majorHAnsi" w:cstheme="majorHAnsi"/>
        </w:rPr>
        <w:t xml:space="preserve">Formularz  rzeczowo - finansowy  </w:t>
      </w:r>
      <w:r w:rsidRPr="001932E6">
        <w:rPr>
          <w:rFonts w:asciiTheme="majorHAnsi" w:hAnsiTheme="majorHAnsi" w:cstheme="majorHAnsi"/>
          <w:i/>
          <w:iCs/>
        </w:rPr>
        <w:t xml:space="preserve">załącznik nr </w:t>
      </w:r>
      <w:r w:rsidR="001D2B57">
        <w:rPr>
          <w:rFonts w:asciiTheme="majorHAnsi" w:hAnsiTheme="majorHAnsi" w:cstheme="majorHAnsi"/>
          <w:i/>
          <w:iCs/>
        </w:rPr>
        <w:t>4</w:t>
      </w:r>
      <w:r w:rsidRPr="001932E6">
        <w:rPr>
          <w:rFonts w:asciiTheme="majorHAnsi" w:hAnsiTheme="majorHAnsi" w:cstheme="majorHAnsi"/>
          <w:i/>
          <w:iCs/>
        </w:rPr>
        <w:t xml:space="preserve"> do SWZ</w:t>
      </w:r>
    </w:p>
    <w:p w14:paraId="44857C5C" w14:textId="3D0DB174" w:rsidR="00D82F07" w:rsidRDefault="00C61975" w:rsidP="00C61975">
      <w:pPr>
        <w:pStyle w:val="NormalnyWeb"/>
        <w:spacing w:line="319" w:lineRule="auto"/>
        <w:jc w:val="both"/>
        <w:textAlignment w:val="baseline"/>
        <w:rPr>
          <w:rFonts w:asciiTheme="majorHAnsi" w:hAnsiTheme="majorHAnsi" w:cstheme="majorHAnsi"/>
          <w:sz w:val="22"/>
          <w:szCs w:val="22"/>
        </w:rPr>
      </w:pPr>
      <w:bookmarkStart w:id="32" w:name="_Hlk66110848"/>
      <w:r>
        <w:rPr>
          <w:rFonts w:asciiTheme="majorHAnsi" w:hAnsiTheme="majorHAnsi" w:cstheme="majorHAnsi"/>
          <w:b/>
          <w:bCs/>
          <w:sz w:val="22"/>
          <w:szCs w:val="22"/>
        </w:rPr>
        <w:t xml:space="preserve">2.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878E0DB" w14:textId="3E36E5BA" w:rsidR="008A3EE9" w:rsidRPr="00B717EB" w:rsidRDefault="004B5B12"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.1.</w:t>
      </w:r>
      <w:r w:rsidR="00D82F07" w:rsidRPr="00B717EB">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B717EB">
        <w:rPr>
          <w:rFonts w:asciiTheme="majorHAnsi" w:hAnsiTheme="majorHAnsi" w:cstheme="majorHAnsi"/>
          <w:sz w:val="22"/>
          <w:szCs w:val="22"/>
        </w:rPr>
        <w:t xml:space="preserve"> </w:t>
      </w:r>
      <w:r w:rsidR="00D82F07" w:rsidRPr="00B717EB">
        <w:rPr>
          <w:rFonts w:asciiTheme="majorHAnsi" w:hAnsiTheme="majorHAnsi" w:cstheme="majorHAnsi"/>
          <w:sz w:val="22"/>
          <w:szCs w:val="22"/>
        </w:rPr>
        <w:t>z formą reprezentacji Wykonawcy określoną w rejestrze lub innym dokumencie, właściwym dla danej formy organizacyjnej Wykonawcy albo przez up</w:t>
      </w:r>
      <w:r w:rsidR="00B90DEE" w:rsidRPr="00B717EB">
        <w:rPr>
          <w:rFonts w:asciiTheme="majorHAnsi" w:hAnsiTheme="majorHAnsi" w:cstheme="majorHAnsi"/>
          <w:sz w:val="22"/>
          <w:szCs w:val="22"/>
        </w:rPr>
        <w:t>oważnionego</w:t>
      </w:r>
      <w:r w:rsidR="00D82F07" w:rsidRPr="00B717EB">
        <w:rPr>
          <w:rFonts w:asciiTheme="majorHAnsi" w:hAnsiTheme="majorHAnsi" w:cstheme="majorHAnsi"/>
          <w:sz w:val="22"/>
          <w:szCs w:val="22"/>
        </w:rPr>
        <w:t xml:space="preserve"> przedstawiciela Wykonawcy.</w:t>
      </w:r>
    </w:p>
    <w:p w14:paraId="46B1FF1B" w14:textId="63078E1C" w:rsidR="00D82F07" w:rsidRPr="00B717EB" w:rsidRDefault="004B5B12"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.2.</w:t>
      </w:r>
      <w:r w:rsidR="00D82F07" w:rsidRPr="00B717EB">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1)</w:t>
      </w:r>
      <w:r w:rsidRPr="00B717EB">
        <w:rPr>
          <w:rFonts w:asciiTheme="majorHAnsi" w:hAnsiTheme="majorHAnsi" w:cstheme="majorHAnsi"/>
          <w:sz w:val="22"/>
          <w:szCs w:val="22"/>
        </w:rPr>
        <w:t xml:space="preserve"> </w:t>
      </w:r>
      <w:r w:rsidR="00554C14" w:rsidRPr="00B717EB">
        <w:rPr>
          <w:rFonts w:asciiTheme="majorHAnsi" w:hAnsiTheme="majorHAnsi" w:cstheme="majorHAnsi"/>
          <w:sz w:val="22"/>
          <w:szCs w:val="22"/>
        </w:rPr>
        <w:t xml:space="preserve">  </w:t>
      </w:r>
      <w:r w:rsidRPr="00B717EB">
        <w:rPr>
          <w:rFonts w:asciiTheme="majorHAnsi" w:hAnsiTheme="majorHAnsi" w:cstheme="majorHAnsi"/>
          <w:sz w:val="22"/>
          <w:szCs w:val="22"/>
        </w:rPr>
        <w:t xml:space="preserve">jako dokument elektroniczny – Wykonawca przekazuje ten dokument; </w:t>
      </w:r>
    </w:p>
    <w:p w14:paraId="1D0088DA" w14:textId="7ACA1EFA"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Pr="00B717EB">
        <w:rPr>
          <w:rFonts w:asciiTheme="majorHAnsi" w:hAnsiTheme="majorHAnsi" w:cstheme="majorHAnsi"/>
          <w:sz w:val="22"/>
          <w:szCs w:val="22"/>
        </w:rPr>
        <w:t xml:space="preserve"> </w:t>
      </w:r>
      <w:r w:rsidR="00554C14" w:rsidRPr="00B717EB">
        <w:rPr>
          <w:rFonts w:asciiTheme="majorHAnsi" w:hAnsiTheme="majorHAnsi" w:cstheme="majorHAnsi"/>
          <w:sz w:val="22"/>
          <w:szCs w:val="22"/>
        </w:rPr>
        <w:t xml:space="preserve"> </w:t>
      </w:r>
      <w:r w:rsidRPr="00B717EB">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B717EB">
        <w:rPr>
          <w:rFonts w:asciiTheme="majorHAnsi" w:hAnsiTheme="majorHAnsi" w:cstheme="majorHAnsi"/>
          <w:sz w:val="22"/>
          <w:szCs w:val="22"/>
        </w:rPr>
        <w:t>ppkt</w:t>
      </w:r>
      <w:proofErr w:type="spellEnd"/>
      <w:r w:rsidRPr="00B717EB">
        <w:rPr>
          <w:rFonts w:asciiTheme="majorHAnsi" w:hAnsiTheme="majorHAnsi" w:cstheme="majorHAnsi"/>
          <w:sz w:val="22"/>
          <w:szCs w:val="22"/>
        </w:rPr>
        <w:t xml:space="preserve">. 2) powyżej, dokonuje notariusz lub: </w:t>
      </w:r>
    </w:p>
    <w:p w14:paraId="388ED3C9" w14:textId="77777777"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a)</w:t>
      </w:r>
      <w:r w:rsidRPr="00B717EB">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b)</w:t>
      </w:r>
      <w:r w:rsidRPr="00B717EB">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B717EB" w:rsidRDefault="002645CD"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.3.</w:t>
      </w:r>
      <w:r w:rsidR="00D82F07" w:rsidRPr="00B717EB">
        <w:rPr>
          <w:rFonts w:asciiTheme="majorHAnsi" w:hAnsiTheme="majorHAnsi" w:cstheme="majorHAnsi"/>
          <w:sz w:val="22"/>
          <w:szCs w:val="22"/>
        </w:rPr>
        <w:t xml:space="preserve"> </w:t>
      </w:r>
      <w:bookmarkEnd w:id="29"/>
      <w:bookmarkEnd w:id="32"/>
      <w:r w:rsidR="001B6804" w:rsidRPr="00B717EB">
        <w:rPr>
          <w:rFonts w:asciiTheme="majorHAnsi" w:hAnsiTheme="majorHAnsi" w:cstheme="majorHAnsi"/>
          <w:sz w:val="22"/>
          <w:szCs w:val="22"/>
        </w:rPr>
        <w:t xml:space="preserve">Wszelkie informacje stanowiące tajemnice przedsiębiorstwa w rozumieniu ustawy z dnia 16 kwietnia 1993r. o zwalczaniu nieuczciwej konkurencji (Dz. U. z 2019r. poz. 1010), które Wykonawca zastrzeże jako tajemnicę przedsiębiorstwa, powinny zostać złożone w osobnym pliku wraz z </w:t>
      </w:r>
      <w:r w:rsidR="001B6804" w:rsidRPr="00B717EB">
        <w:rPr>
          <w:rFonts w:asciiTheme="majorHAnsi" w:hAnsiTheme="majorHAnsi" w:cstheme="majorHAnsi"/>
          <w:sz w:val="22"/>
          <w:szCs w:val="22"/>
        </w:rPr>
        <w:lastRenderedPageBreak/>
        <w:t>jednoczesnym zaznaczeniem polecenia „</w:t>
      </w:r>
      <w:r w:rsidR="00FD4563" w:rsidRPr="00B717EB">
        <w:rPr>
          <w:rFonts w:asciiTheme="majorHAnsi" w:hAnsiTheme="majorHAnsi" w:cstheme="majorHAnsi"/>
          <w:sz w:val="22"/>
          <w:szCs w:val="22"/>
        </w:rPr>
        <w:t>Z</w:t>
      </w:r>
      <w:r w:rsidR="001B6804" w:rsidRPr="00B717EB">
        <w:rPr>
          <w:rFonts w:asciiTheme="majorHAnsi" w:hAnsiTheme="majorHAnsi" w:cstheme="majorHAnsi"/>
          <w:sz w:val="22"/>
          <w:szCs w:val="22"/>
        </w:rPr>
        <w:t>ałącznik stanowiący tajemnicę przedsiębiorstwa”</w:t>
      </w:r>
      <w:r w:rsidR="00FD4563" w:rsidRPr="00B717EB">
        <w:rPr>
          <w:rFonts w:asciiTheme="majorHAnsi" w:hAnsiTheme="majorHAnsi" w:cstheme="majorHAnsi"/>
          <w:sz w:val="22"/>
          <w:szCs w:val="22"/>
        </w:rPr>
        <w:t>. Informacje stanowiące tajemnic</w:t>
      </w:r>
      <w:r w:rsidR="00715F9E" w:rsidRPr="00B717EB">
        <w:rPr>
          <w:rFonts w:asciiTheme="majorHAnsi" w:hAnsiTheme="majorHAnsi" w:cstheme="majorHAnsi"/>
          <w:sz w:val="22"/>
          <w:szCs w:val="22"/>
        </w:rPr>
        <w:t>ę</w:t>
      </w:r>
      <w:r w:rsidR="00FD4563" w:rsidRPr="00B717EB">
        <w:rPr>
          <w:rFonts w:asciiTheme="majorHAnsi" w:hAnsiTheme="majorHAnsi" w:cstheme="majorHAnsi"/>
          <w:sz w:val="22"/>
          <w:szCs w:val="22"/>
        </w:rPr>
        <w:t xml:space="preserv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B717EB" w:rsidRDefault="00E32059" w:rsidP="0050274A">
      <w:pPr>
        <w:pStyle w:val="Akapitzlist"/>
        <w:numPr>
          <w:ilvl w:val="0"/>
          <w:numId w:val="14"/>
        </w:numPr>
        <w:spacing w:after="0" w:line="319" w:lineRule="auto"/>
        <w:ind w:left="0" w:firstLine="0"/>
        <w:jc w:val="both"/>
        <w:rPr>
          <w:rFonts w:asciiTheme="majorHAnsi" w:hAnsiTheme="majorHAnsi" w:cstheme="majorHAnsi"/>
        </w:rPr>
      </w:pPr>
      <w:r w:rsidRPr="00B717EB">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B717EB">
        <w:rPr>
          <w:rFonts w:asciiTheme="majorHAnsi" w:hAnsiTheme="majorHAnsi" w:cstheme="majorHAnsi"/>
        </w:rPr>
        <w:t xml:space="preserve">lub podpis zaufany lub podpis osobisty </w:t>
      </w:r>
      <w:r w:rsidRPr="00B717EB">
        <w:rPr>
          <w:rFonts w:asciiTheme="majorHAnsi" w:hAnsiTheme="majorHAnsi" w:cstheme="majorHAnsi"/>
        </w:rPr>
        <w:t>Wykonawca może złożyć bezpośrednio na dokumencie, który następnie przesyła do systemu (</w:t>
      </w:r>
      <w:r w:rsidRPr="00B717EB">
        <w:rPr>
          <w:rFonts w:asciiTheme="majorHAnsi" w:hAnsiTheme="majorHAnsi" w:cstheme="majorHAnsi"/>
          <w:b/>
        </w:rPr>
        <w:t xml:space="preserve">opcja rekomendowana </w:t>
      </w:r>
      <w:r w:rsidRPr="00B717EB">
        <w:rPr>
          <w:rFonts w:asciiTheme="majorHAnsi" w:hAnsiTheme="majorHAnsi" w:cstheme="majorHAnsi"/>
        </w:rPr>
        <w:t>przez</w:t>
      </w:r>
      <w:r w:rsidRPr="00B717EB">
        <w:rPr>
          <w:rFonts w:asciiTheme="majorHAnsi" w:hAnsiTheme="majorHAnsi" w:cstheme="majorHAnsi"/>
          <w:b/>
        </w:rPr>
        <w:t xml:space="preserve"> </w:t>
      </w:r>
      <w:hyperlink r:id="rId34">
        <w:r w:rsidRPr="00B717EB">
          <w:rPr>
            <w:rFonts w:asciiTheme="majorHAnsi" w:hAnsiTheme="majorHAnsi" w:cstheme="majorHAnsi"/>
            <w:b/>
            <w:u w:val="single"/>
          </w:rPr>
          <w:t>platformazakupowa.pl</w:t>
        </w:r>
      </w:hyperlink>
      <w:r w:rsidRPr="00B717EB">
        <w:rPr>
          <w:rFonts w:asciiTheme="majorHAnsi" w:hAnsiTheme="majorHAnsi" w:cstheme="majorHAnsi"/>
        </w:rPr>
        <w:t xml:space="preserve">) oraz dodatkowo dla całego pakietu dokumentów w kroku 2 </w:t>
      </w:r>
      <w:r w:rsidRPr="00B717EB">
        <w:rPr>
          <w:rFonts w:asciiTheme="majorHAnsi" w:hAnsiTheme="majorHAnsi" w:cstheme="majorHAnsi"/>
          <w:b/>
        </w:rPr>
        <w:t xml:space="preserve">Formularza składania oferty lub wniosku </w:t>
      </w:r>
      <w:r w:rsidRPr="00B717EB">
        <w:rPr>
          <w:rFonts w:asciiTheme="majorHAnsi" w:hAnsiTheme="majorHAnsi" w:cstheme="majorHAnsi"/>
        </w:rPr>
        <w:t xml:space="preserve">(po kliknięciu w przycisk </w:t>
      </w:r>
      <w:r w:rsidRPr="00B717EB">
        <w:rPr>
          <w:rFonts w:asciiTheme="majorHAnsi" w:hAnsiTheme="majorHAnsi" w:cstheme="majorHAnsi"/>
          <w:b/>
        </w:rPr>
        <w:t>Przejdź do podsumowania</w:t>
      </w:r>
      <w:r w:rsidRPr="00B717EB">
        <w:rPr>
          <w:rFonts w:asciiTheme="majorHAnsi" w:hAnsiTheme="majorHAnsi" w:cstheme="majorHAnsi"/>
        </w:rPr>
        <w:t>).</w:t>
      </w:r>
    </w:p>
    <w:p w14:paraId="000000CB" w14:textId="77777777" w:rsidR="001C5D72" w:rsidRPr="00B717EB"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B717EB">
        <w:rPr>
          <w:rFonts w:asciiTheme="majorHAnsi" w:hAnsiTheme="majorHAnsi" w:cstheme="majorHAnsi"/>
        </w:rPr>
        <w:t>Oferta powinna być:</w:t>
      </w:r>
    </w:p>
    <w:p w14:paraId="000000CC" w14:textId="29310AAA" w:rsidR="001C5D72" w:rsidRPr="00B717EB" w:rsidRDefault="004A400F" w:rsidP="00C61975">
      <w:pPr>
        <w:pBdr>
          <w:top w:val="nil"/>
          <w:left w:val="nil"/>
          <w:bottom w:val="nil"/>
          <w:right w:val="nil"/>
          <w:between w:val="nil"/>
        </w:pBdr>
        <w:spacing w:line="319" w:lineRule="auto"/>
        <w:jc w:val="both"/>
        <w:rPr>
          <w:rFonts w:asciiTheme="majorHAnsi" w:hAnsiTheme="majorHAnsi" w:cstheme="majorHAnsi"/>
        </w:rPr>
      </w:pPr>
      <w:r w:rsidRPr="00B717EB">
        <w:rPr>
          <w:rFonts w:asciiTheme="majorHAnsi" w:hAnsiTheme="majorHAnsi" w:cstheme="majorHAnsi"/>
        </w:rPr>
        <w:t xml:space="preserve">a) </w:t>
      </w:r>
      <w:r w:rsidR="00FC4AB9" w:rsidRPr="00B717EB">
        <w:rPr>
          <w:rFonts w:asciiTheme="majorHAnsi" w:hAnsiTheme="majorHAnsi" w:cstheme="majorHAnsi"/>
        </w:rPr>
        <w:t xml:space="preserve">sporządzona na podstawie załączników </w:t>
      </w:r>
      <w:r w:rsidR="00E32059" w:rsidRPr="00B717EB">
        <w:rPr>
          <w:rFonts w:asciiTheme="majorHAnsi" w:hAnsiTheme="majorHAnsi" w:cstheme="majorHAnsi"/>
        </w:rPr>
        <w:t xml:space="preserve">do </w:t>
      </w:r>
      <w:r w:rsidR="00FC4AB9" w:rsidRPr="00B717EB">
        <w:rPr>
          <w:rFonts w:asciiTheme="majorHAnsi" w:hAnsiTheme="majorHAnsi" w:cstheme="majorHAnsi"/>
        </w:rPr>
        <w:t>niniejszej SWZ w języku polskim</w:t>
      </w:r>
      <w:r w:rsidR="000816E2" w:rsidRPr="00B717EB">
        <w:rPr>
          <w:rFonts w:asciiTheme="majorHAnsi" w:hAnsiTheme="majorHAnsi" w:cstheme="majorHAnsi"/>
        </w:rPr>
        <w:t>.</w:t>
      </w:r>
      <w:r w:rsidR="003A4FFA" w:rsidRPr="00B717EB">
        <w:rPr>
          <w:rFonts w:asciiTheme="majorHAnsi" w:hAnsiTheme="majorHAnsi" w:cstheme="majorHAnsi"/>
        </w:rPr>
        <w:t xml:space="preserve"> </w:t>
      </w:r>
      <w:r w:rsidR="000816E2" w:rsidRPr="00B717EB">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C61975">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35">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C61975">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36">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37">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38">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1B6ADCB8"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5C30CBEB"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 przypadku wykorzystania formatu podpisu </w:t>
      </w:r>
      <w:proofErr w:type="spellStart"/>
      <w:r w:rsidRPr="00A258D6">
        <w:rPr>
          <w:rFonts w:asciiTheme="majorHAnsi" w:hAnsiTheme="majorHAnsi" w:cstheme="majorHAnsi"/>
        </w:rPr>
        <w:t>XAdES</w:t>
      </w:r>
      <w:proofErr w:type="spellEnd"/>
      <w:r w:rsidRPr="00A258D6">
        <w:rPr>
          <w:rFonts w:asciiTheme="majorHAnsi" w:hAnsiTheme="majorHAnsi" w:cstheme="majorHAnsi"/>
        </w:rPr>
        <w:t xml:space="preserve"> zewnętrzny</w:t>
      </w:r>
      <w:r w:rsidR="00076FC4">
        <w:rPr>
          <w:rFonts w:asciiTheme="majorHAnsi" w:hAnsiTheme="majorHAnsi" w:cstheme="majorHAnsi"/>
        </w:rPr>
        <w:t xml:space="preserve"> </w:t>
      </w:r>
      <w:r w:rsidRPr="00A258D6">
        <w:rPr>
          <w:rFonts w:asciiTheme="majorHAnsi" w:hAnsiTheme="majorHAnsi" w:cstheme="majorHAnsi"/>
        </w:rPr>
        <w:t xml:space="preserve"> Zamawiający wymaga dołączenia odpowiedniej ilości plików tj. podpisywanych plików z danymi oraz plików </w:t>
      </w:r>
      <w:proofErr w:type="spellStart"/>
      <w:r w:rsidRPr="00A258D6">
        <w:rPr>
          <w:rFonts w:asciiTheme="majorHAnsi" w:hAnsiTheme="majorHAnsi" w:cstheme="majorHAnsi"/>
        </w:rPr>
        <w:t>XAdES</w:t>
      </w:r>
      <w:proofErr w:type="spellEnd"/>
      <w:r w:rsidRPr="00A258D6">
        <w:rPr>
          <w:rFonts w:asciiTheme="majorHAnsi" w:hAnsiTheme="majorHAnsi" w:cstheme="majorHAnsi"/>
        </w:rPr>
        <w:t>.</w:t>
      </w:r>
    </w:p>
    <w:p w14:paraId="000000D2" w14:textId="77777777"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za pośrednictwem </w:t>
      </w:r>
      <w:hyperlink r:id="rId39">
        <w:r w:rsidRPr="00A258D6">
          <w:rPr>
            <w:rFonts w:asciiTheme="majorHAnsi" w:hAnsiTheme="majorHAnsi" w:cstheme="majorHAnsi"/>
            <w:u w:val="single"/>
          </w:rPr>
          <w:t>platformazakupowa.pl</w:t>
        </w:r>
      </w:hyperlink>
      <w:r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40" w:history="1">
        <w:r w:rsidRPr="00180D43">
          <w:rPr>
            <w:rStyle w:val="Hipercze"/>
            <w:rFonts w:asciiTheme="majorHAnsi" w:hAnsiTheme="majorHAnsi" w:cstheme="majorHAnsi"/>
          </w:rPr>
          <w:t>https://platformazakupowa.pl/strona/45-instrukcje</w:t>
        </w:r>
      </w:hyperlink>
    </w:p>
    <w:p w14:paraId="2D4A70FA" w14:textId="0B2417D1" w:rsidR="000816E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Cen</w:t>
      </w:r>
      <w:r w:rsidR="00DF1295" w:rsidRPr="00A258D6">
        <w:rPr>
          <w:rFonts w:asciiTheme="majorHAnsi" w:hAnsiTheme="majorHAnsi" w:cstheme="majorHAnsi"/>
        </w:rPr>
        <w:t>a</w:t>
      </w:r>
      <w:r w:rsidRPr="00A258D6">
        <w:rPr>
          <w:rFonts w:asciiTheme="majorHAnsi" w:hAnsiTheme="majorHAnsi" w:cstheme="majorHAnsi"/>
        </w:rPr>
        <w:t xml:space="preserve"> oferty mus</w:t>
      </w:r>
      <w:r w:rsidR="00DF1295" w:rsidRPr="00A258D6">
        <w:rPr>
          <w:rFonts w:asciiTheme="majorHAnsi" w:hAnsiTheme="majorHAnsi" w:cstheme="majorHAnsi"/>
        </w:rPr>
        <w:t>i</w:t>
      </w:r>
      <w:r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2BEFEB3" w:rsidR="001C5D72" w:rsidRDefault="00273251" w:rsidP="00881111">
      <w:pPr>
        <w:pStyle w:val="Nagwek2"/>
        <w:spacing w:before="0" w:after="0" w:line="319" w:lineRule="auto"/>
        <w:rPr>
          <w:rFonts w:asciiTheme="majorHAnsi" w:hAnsiTheme="majorHAnsi" w:cstheme="majorHAnsi"/>
          <w:b/>
          <w:bCs/>
          <w:sz w:val="24"/>
          <w:szCs w:val="24"/>
        </w:rPr>
      </w:pPr>
      <w:bookmarkStart w:id="33" w:name="_Toc65495860"/>
      <w:bookmarkEnd w:id="23"/>
      <w:r w:rsidRPr="000A6F80">
        <w:rPr>
          <w:rFonts w:asciiTheme="majorHAnsi" w:hAnsiTheme="majorHAnsi" w:cstheme="majorHAnsi"/>
          <w:b/>
          <w:bCs/>
          <w:sz w:val="24"/>
          <w:szCs w:val="24"/>
        </w:rPr>
        <w:t>XV. SPOSÓB OBLICZANIA CENY OFERTY</w:t>
      </w:r>
      <w:bookmarkEnd w:id="33"/>
      <w:r w:rsidR="00061BC5">
        <w:rPr>
          <w:rFonts w:asciiTheme="majorHAnsi" w:hAnsiTheme="majorHAnsi" w:cstheme="majorHAnsi"/>
          <w:b/>
          <w:bCs/>
          <w:sz w:val="24"/>
          <w:szCs w:val="24"/>
        </w:rPr>
        <w:t>.</w:t>
      </w:r>
      <w:r w:rsidR="00587234">
        <w:rPr>
          <w:rFonts w:asciiTheme="majorHAnsi" w:hAnsiTheme="majorHAnsi" w:cstheme="majorHAnsi"/>
          <w:b/>
          <w:bCs/>
          <w:sz w:val="24"/>
          <w:szCs w:val="24"/>
        </w:rPr>
        <w:br/>
      </w:r>
    </w:p>
    <w:p w14:paraId="2096734D" w14:textId="402B9DE3" w:rsidR="003948AF" w:rsidRPr="003948AF" w:rsidRDefault="003948AF" w:rsidP="0050274A">
      <w:pPr>
        <w:numPr>
          <w:ilvl w:val="1"/>
          <w:numId w:val="19"/>
        </w:numPr>
        <w:tabs>
          <w:tab w:val="num" w:pos="1504"/>
          <w:tab w:val="left" w:pos="3855"/>
        </w:tabs>
        <w:spacing w:line="319" w:lineRule="auto"/>
        <w:ind w:left="482" w:hanging="482"/>
        <w:jc w:val="both"/>
        <w:rPr>
          <w:rFonts w:asciiTheme="majorHAnsi"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 xml:space="preserve">Załączniki nr </w:t>
      </w:r>
      <w:r w:rsidR="00BA221B">
        <w:rPr>
          <w:rFonts w:asciiTheme="majorHAnsi" w:eastAsia="Times New Roman" w:hAnsiTheme="majorHAnsi" w:cstheme="majorHAnsi"/>
          <w:bCs/>
          <w:i/>
          <w:iCs/>
        </w:rPr>
        <w:t>1</w:t>
      </w:r>
      <w:r w:rsidRPr="00E607A4">
        <w:rPr>
          <w:rFonts w:asciiTheme="majorHAnsi" w:eastAsia="Times New Roman" w:hAnsiTheme="majorHAnsi" w:cstheme="majorHAnsi"/>
          <w:bCs/>
          <w:i/>
          <w:iCs/>
        </w:rPr>
        <w:t xml:space="preserve">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0F8265E8" w14:textId="19472A90" w:rsidR="00061BC5" w:rsidRPr="006D7A88" w:rsidRDefault="00061BC5" w:rsidP="0050274A">
      <w:pPr>
        <w:numPr>
          <w:ilvl w:val="1"/>
          <w:numId w:val="19"/>
        </w:numPr>
        <w:tabs>
          <w:tab w:val="num" w:pos="1504"/>
          <w:tab w:val="left" w:pos="3855"/>
        </w:tabs>
        <w:spacing w:line="319" w:lineRule="auto"/>
        <w:ind w:left="482" w:hanging="482"/>
        <w:jc w:val="both"/>
        <w:rPr>
          <w:rFonts w:asciiTheme="majorHAnsi" w:hAnsiTheme="majorHAnsi" w:cstheme="majorHAnsi"/>
          <w:color w:val="FF0000"/>
          <w:u w:val="single"/>
        </w:rPr>
      </w:pPr>
      <w:r>
        <w:rPr>
          <w:rFonts w:asciiTheme="majorHAnsi" w:hAnsiTheme="majorHAnsi" w:cstheme="majorHAnsi"/>
        </w:rPr>
        <w:lastRenderedPageBreak/>
        <w:t>Z wybranym Wykonawcą zostanie zawarta umowa za cenę ryczałtową brutto, obejmującą pełen zakres zamówienia określony w SWZ</w:t>
      </w:r>
      <w:r w:rsidR="00BA221B">
        <w:rPr>
          <w:rFonts w:asciiTheme="majorHAnsi" w:hAnsiTheme="majorHAnsi" w:cstheme="majorHAnsi"/>
        </w:rPr>
        <w:t xml:space="preserve"> oraz w dokumentacji projektowej.</w:t>
      </w:r>
    </w:p>
    <w:p w14:paraId="206A49BE" w14:textId="77777777" w:rsidR="0013799C" w:rsidRPr="0013799C" w:rsidRDefault="0013799C"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17492996" w:rsidR="0013799C" w:rsidRPr="0013799C" w:rsidRDefault="0013799C"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4" w:name="_Hlk25928283"/>
      <w:r w:rsidRPr="0013799C">
        <w:rPr>
          <w:rFonts w:asciiTheme="majorHAnsi" w:eastAsia="Times New Roman" w:hAnsiTheme="majorHAnsi" w:cstheme="majorHAnsi"/>
        </w:rPr>
        <w:t xml:space="preserve">Cena oferty winna być wyrażona w złotych polskich (PLN). </w:t>
      </w:r>
    </w:p>
    <w:bookmarkEnd w:id="34"/>
    <w:p w14:paraId="000000DC" w14:textId="5D20BDD6"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3086DCD5" w14:textId="6A77E939" w:rsidR="00792B89" w:rsidRPr="00792B89" w:rsidRDefault="00F02B87"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Pr>
          <w:rFonts w:asciiTheme="majorHAnsi" w:hAnsiTheme="majorHAnsi" w:cstheme="majorHAnsi"/>
        </w:rPr>
        <w:t>W cenie ofertowej brutto należy uwzględnić obowiązujący (na dzie</w:t>
      </w:r>
      <w:r w:rsidR="00792B89">
        <w:rPr>
          <w:rFonts w:asciiTheme="majorHAnsi" w:hAnsiTheme="majorHAnsi" w:cstheme="majorHAnsi"/>
        </w:rPr>
        <w:t>ń</w:t>
      </w:r>
      <w:r>
        <w:rPr>
          <w:rFonts w:asciiTheme="majorHAnsi" w:hAnsiTheme="majorHAnsi" w:cstheme="majorHAnsi"/>
        </w:rPr>
        <w:t xml:space="preserve"> składania ofert) podatek VAT. Prawidłowe ustalenie </w:t>
      </w:r>
      <w:r w:rsidR="00792B89">
        <w:rPr>
          <w:rFonts w:asciiTheme="majorHAnsi" w:hAnsiTheme="majorHAnsi" w:cstheme="majorHAnsi"/>
        </w:rPr>
        <w:t>stawki podatku VAT leży po stronie Wykonawcy. Podatek VAT należy naliczyć zgodnie z Ustawą z dnia 11 marca 2004r. O podatku od towarów i usług (</w:t>
      </w:r>
      <w:proofErr w:type="spellStart"/>
      <w:r w:rsidR="00792B89">
        <w:rPr>
          <w:rFonts w:asciiTheme="majorHAnsi" w:hAnsiTheme="majorHAnsi" w:cstheme="majorHAnsi"/>
        </w:rPr>
        <w:t>t.j</w:t>
      </w:r>
      <w:proofErr w:type="spellEnd"/>
      <w:r w:rsidR="00792B89">
        <w:rPr>
          <w:rFonts w:asciiTheme="majorHAnsi" w:hAnsiTheme="majorHAnsi" w:cstheme="majorHAnsi"/>
        </w:rPr>
        <w:t xml:space="preserve">. Dz. U </w:t>
      </w:r>
      <w:r w:rsidR="006B6002">
        <w:rPr>
          <w:rFonts w:asciiTheme="majorHAnsi" w:hAnsiTheme="majorHAnsi" w:cstheme="majorHAnsi"/>
        </w:rPr>
        <w:br/>
      </w:r>
      <w:r w:rsidR="00792B89">
        <w:rPr>
          <w:rFonts w:asciiTheme="majorHAnsi" w:hAnsiTheme="majorHAnsi" w:cstheme="majorHAnsi"/>
        </w:rPr>
        <w:t>z  2020r. poz.1</w:t>
      </w:r>
      <w:r w:rsidR="0051681A">
        <w:rPr>
          <w:rFonts w:asciiTheme="majorHAnsi" w:hAnsiTheme="majorHAnsi" w:cstheme="majorHAnsi"/>
        </w:rPr>
        <w:t>06</w:t>
      </w:r>
      <w:r w:rsidR="00792B89">
        <w:rPr>
          <w:rFonts w:asciiTheme="majorHAnsi" w:hAnsiTheme="majorHAnsi" w:cstheme="majorHAnsi"/>
        </w:rPr>
        <w:t xml:space="preserve"> ze zm</w:t>
      </w:r>
      <w:r w:rsidR="0051681A">
        <w:rPr>
          <w:rFonts w:asciiTheme="majorHAnsi" w:hAnsiTheme="majorHAnsi" w:cstheme="majorHAnsi"/>
        </w:rPr>
        <w:t>.</w:t>
      </w:r>
      <w:r w:rsidR="00792B89">
        <w:rPr>
          <w:rFonts w:asciiTheme="majorHAnsi" w:hAnsiTheme="majorHAnsi" w:cstheme="majorHAnsi"/>
        </w:rPr>
        <w:t>).</w:t>
      </w:r>
    </w:p>
    <w:p w14:paraId="000000E0" w14:textId="2C63A3C3" w:rsidR="001C5D72" w:rsidRPr="0013799C" w:rsidRDefault="00FC4AB9" w:rsidP="008378CF">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hAnsiTheme="majorHAnsi" w:cstheme="majorHAnsi"/>
        </w:rPr>
        <w:t>Jeżeli zosta</w:t>
      </w:r>
      <w:r w:rsidR="00792B89">
        <w:rPr>
          <w:rFonts w:asciiTheme="majorHAnsi" w:hAnsiTheme="majorHAnsi" w:cstheme="majorHAnsi"/>
        </w:rPr>
        <w:t xml:space="preserve">nie </w:t>
      </w:r>
      <w:r w:rsidRPr="0013799C">
        <w:rPr>
          <w:rFonts w:asciiTheme="majorHAnsi" w:hAnsiTheme="majorHAnsi" w:cstheme="majorHAnsi"/>
        </w:rPr>
        <w:t xml:space="preserve"> złożona oferta, której wybór prowadziłby do powstania u </w:t>
      </w:r>
      <w:r w:rsidR="00792B89">
        <w:rPr>
          <w:rFonts w:asciiTheme="majorHAnsi" w:hAnsiTheme="majorHAnsi" w:cstheme="majorHAnsi"/>
        </w:rPr>
        <w:t>Z</w:t>
      </w:r>
      <w:r w:rsidRPr="0013799C">
        <w:rPr>
          <w:rFonts w:asciiTheme="majorHAnsi" w:hAnsiTheme="majorHAnsi" w:cstheme="majorHAnsi"/>
        </w:rPr>
        <w:t>amawiającego obowiązku podatkowego zgodnie z ustawą z dnia 11 marca 2004 r. o podatku od towarów i usług</w:t>
      </w:r>
      <w:r w:rsidR="0051681A">
        <w:rPr>
          <w:rFonts w:asciiTheme="majorHAnsi" w:hAnsiTheme="majorHAnsi" w:cstheme="majorHAnsi"/>
        </w:rPr>
        <w:t>,</w:t>
      </w:r>
      <w:r w:rsidRPr="0013799C">
        <w:rPr>
          <w:rFonts w:asciiTheme="majorHAnsi" w:hAnsiTheme="majorHAnsi" w:cstheme="majorHAnsi"/>
        </w:rPr>
        <w:t xml:space="preserve">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0051681A">
        <w:rPr>
          <w:rFonts w:asciiTheme="majorHAnsi" w:hAnsiTheme="majorHAnsi" w:cstheme="majorHAnsi"/>
          <w:b/>
        </w:rPr>
        <w:br/>
      </w:r>
      <w:r w:rsidRPr="0013799C">
        <w:rPr>
          <w:rFonts w:asciiTheme="majorHAnsi" w:hAnsiTheme="majorHAnsi" w:cstheme="majorHAnsi"/>
        </w:rPr>
        <w:t>W ofercie, o której mowa w ust. 1, Wykonawca ma obowiązek:</w:t>
      </w:r>
    </w:p>
    <w:p w14:paraId="000000E1" w14:textId="77777777" w:rsidR="001C5D72" w:rsidRPr="0013799C" w:rsidRDefault="00FC4AB9" w:rsidP="00EB57C5">
      <w:pPr>
        <w:tabs>
          <w:tab w:val="left" w:pos="426"/>
        </w:tabs>
        <w:spacing w:line="319" w:lineRule="auto"/>
        <w:ind w:left="567" w:hanging="567"/>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844CFCB" w:rsidR="001C5D72" w:rsidRPr="0013799C" w:rsidRDefault="00FC4AB9" w:rsidP="00EB57C5">
      <w:pPr>
        <w:spacing w:line="319" w:lineRule="auto"/>
        <w:ind w:left="426" w:hanging="426"/>
        <w:jc w:val="both"/>
        <w:rPr>
          <w:rFonts w:asciiTheme="majorHAnsi" w:hAnsiTheme="majorHAnsi" w:cstheme="majorHAnsi"/>
        </w:rPr>
      </w:pPr>
      <w:r w:rsidRPr="0013799C">
        <w:rPr>
          <w:rFonts w:asciiTheme="majorHAnsi" w:hAnsiTheme="majorHAnsi" w:cstheme="majorHAnsi"/>
        </w:rPr>
        <w:t>2)</w:t>
      </w:r>
      <w:r w:rsidR="00EB57C5">
        <w:rPr>
          <w:rFonts w:asciiTheme="majorHAnsi" w:hAnsiTheme="majorHAnsi" w:cstheme="majorHAnsi"/>
        </w:rPr>
        <w:t xml:space="preserve">      </w:t>
      </w:r>
      <w:r w:rsidR="008736C1">
        <w:rPr>
          <w:rFonts w:asciiTheme="majorHAnsi" w:hAnsiTheme="majorHAnsi" w:cstheme="majorHAnsi"/>
        </w:rPr>
        <w:t xml:space="preserve"> </w:t>
      </w:r>
      <w:r w:rsidRPr="0013799C">
        <w:rPr>
          <w:rFonts w:asciiTheme="majorHAnsi" w:hAnsiTheme="majorHAnsi" w:cstheme="majorHAnsi"/>
        </w:rPr>
        <w:t>wskazania nazwy (rodzaju) towaru lub usługi, których dostawa lub świadczenie będą prowadziły do powstania obowiązku podatkowego;</w:t>
      </w:r>
    </w:p>
    <w:p w14:paraId="000000E3" w14:textId="77777777" w:rsidR="001C5D72" w:rsidRPr="0013799C" w:rsidRDefault="00FC4AB9" w:rsidP="00EB57C5">
      <w:pPr>
        <w:tabs>
          <w:tab w:val="left" w:pos="0"/>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EB57C5">
      <w:pPr>
        <w:tabs>
          <w:tab w:val="left" w:pos="0"/>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4289E8FD" w14:textId="27164B4B" w:rsidR="00622C6A" w:rsidRPr="0051681A" w:rsidRDefault="00FC4AB9" w:rsidP="0050274A">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51681A">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51681A">
        <w:rPr>
          <w:rFonts w:asciiTheme="majorHAnsi" w:hAnsiTheme="majorHAnsi" w:cstheme="majorHAnsi"/>
        </w:rPr>
        <w:t xml:space="preserve">wybór oferty prowadzić będzie do powstania u zamawiającego przedmiotowego obowiązku podatkowego, </w:t>
      </w:r>
      <w:r w:rsidRPr="0051681A">
        <w:rPr>
          <w:rFonts w:asciiTheme="majorHAnsi" w:hAnsiTheme="majorHAnsi" w:cstheme="majorHAnsi"/>
        </w:rPr>
        <w:t xml:space="preserve">Wykonawca zobowiązany jest </w:t>
      </w:r>
      <w:r w:rsidR="003567CC" w:rsidRPr="0051681A">
        <w:rPr>
          <w:rFonts w:asciiTheme="majorHAnsi" w:hAnsiTheme="majorHAnsi" w:cstheme="majorHAnsi"/>
        </w:rPr>
        <w:t xml:space="preserve">zmodyfikować treść Formularza Ofertowego i </w:t>
      </w:r>
      <w:r w:rsidRPr="0051681A">
        <w:rPr>
          <w:rFonts w:asciiTheme="majorHAnsi" w:hAnsiTheme="majorHAnsi" w:cstheme="majorHAnsi"/>
        </w:rPr>
        <w:t>złożyć oświadczenie o powstaniu u Zamawiającego obowiązku podatkowego</w:t>
      </w:r>
      <w:r w:rsidR="003567CC" w:rsidRPr="0051681A">
        <w:rPr>
          <w:rFonts w:asciiTheme="majorHAnsi" w:hAnsiTheme="majorHAnsi" w:cstheme="majorHAnsi"/>
        </w:rPr>
        <w:t xml:space="preserve"> w ofercie</w:t>
      </w:r>
      <w:r w:rsidRPr="0051681A">
        <w:rPr>
          <w:rFonts w:asciiTheme="majorHAnsi" w:hAnsiTheme="majorHAnsi" w:cstheme="majorHAnsi"/>
        </w:rPr>
        <w:t xml:space="preserve">, </w:t>
      </w:r>
      <w:r w:rsidR="003567CC" w:rsidRPr="0051681A">
        <w:rPr>
          <w:rFonts w:asciiTheme="majorHAnsi" w:hAnsiTheme="majorHAnsi" w:cstheme="majorHAnsi"/>
        </w:rPr>
        <w:t xml:space="preserve">podając informacje </w:t>
      </w:r>
      <w:proofErr w:type="spellStart"/>
      <w:r w:rsidR="003567CC" w:rsidRPr="0051681A">
        <w:rPr>
          <w:rFonts w:asciiTheme="majorHAnsi" w:hAnsiTheme="majorHAnsi" w:cstheme="majorHAnsi"/>
        </w:rPr>
        <w:t>j.w</w:t>
      </w:r>
      <w:proofErr w:type="spellEnd"/>
      <w:r w:rsidR="003567CC" w:rsidRPr="0051681A">
        <w:rPr>
          <w:rFonts w:asciiTheme="majorHAnsi" w:hAnsiTheme="majorHAnsi" w:cstheme="majorHAnsi"/>
        </w:rPr>
        <w:t xml:space="preserve">. </w:t>
      </w:r>
    </w:p>
    <w:p w14:paraId="3FBC10EB" w14:textId="77777777" w:rsidR="00622C6A" w:rsidRPr="00273251" w:rsidRDefault="00622C6A" w:rsidP="00622C6A">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XVI. WYMAGANIA DOTYCZĄCE WADIUM</w:t>
      </w:r>
    </w:p>
    <w:p w14:paraId="46A8AABA" w14:textId="77777777" w:rsidR="005D7866" w:rsidRDefault="005D7866" w:rsidP="007C0A1B">
      <w:pPr>
        <w:spacing w:line="319" w:lineRule="auto"/>
        <w:jc w:val="both"/>
        <w:rPr>
          <w:rFonts w:asciiTheme="majorHAnsi" w:hAnsiTheme="majorHAnsi" w:cstheme="majorHAnsi"/>
        </w:rPr>
      </w:pPr>
      <w:r>
        <w:rPr>
          <w:rFonts w:asciiTheme="majorHAnsi" w:hAnsiTheme="majorHAnsi" w:cstheme="majorHAnsi"/>
        </w:rPr>
        <w:t>Zamawiający nie wymaga wniesienia wadium.</w:t>
      </w:r>
    </w:p>
    <w:p w14:paraId="29C5292D" w14:textId="3E6BBFC4" w:rsidR="007C0A1B" w:rsidRDefault="0067071F" w:rsidP="007C0A1B">
      <w:pPr>
        <w:spacing w:line="319" w:lineRule="auto"/>
        <w:jc w:val="both"/>
        <w:rPr>
          <w:rFonts w:asciiTheme="majorHAnsi" w:hAnsiTheme="majorHAnsi" w:cstheme="majorHAnsi"/>
          <w:b/>
          <w:bCs/>
          <w:sz w:val="24"/>
          <w:szCs w:val="24"/>
        </w:rPr>
      </w:pPr>
      <w:r>
        <w:rPr>
          <w:rFonts w:asciiTheme="majorHAnsi" w:hAnsiTheme="majorHAnsi" w:cstheme="majorHAnsi"/>
        </w:rPr>
        <w:br/>
      </w:r>
      <w:bookmarkStart w:id="35" w:name="_Toc65495862"/>
      <w:r w:rsidR="00273251" w:rsidRPr="00273251">
        <w:rPr>
          <w:rFonts w:asciiTheme="majorHAnsi" w:hAnsiTheme="majorHAnsi" w:cstheme="majorHAnsi"/>
          <w:b/>
          <w:bCs/>
          <w:sz w:val="24"/>
          <w:szCs w:val="24"/>
        </w:rPr>
        <w:t>XVII. TERMIN ZWIĄZANIA OFERTĄ</w:t>
      </w:r>
      <w:bookmarkEnd w:id="35"/>
    </w:p>
    <w:p w14:paraId="000000FB" w14:textId="1BF931A6" w:rsidR="001C5D72" w:rsidRPr="00A258D6" w:rsidRDefault="00FC4AB9" w:rsidP="0050274A">
      <w:pPr>
        <w:numPr>
          <w:ilvl w:val="0"/>
          <w:numId w:val="15"/>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 xml:space="preserve">30 dni, tj. do </w:t>
      </w:r>
      <w:r w:rsidRPr="00C90D37">
        <w:rPr>
          <w:rFonts w:asciiTheme="majorHAnsi" w:hAnsiTheme="majorHAnsi" w:cstheme="majorHAnsi"/>
          <w:bCs/>
        </w:rPr>
        <w:t>dnia</w:t>
      </w:r>
      <w:r w:rsidR="00012DAB" w:rsidRPr="00C90D37">
        <w:rPr>
          <w:rFonts w:asciiTheme="majorHAnsi" w:hAnsiTheme="majorHAnsi" w:cstheme="majorHAnsi"/>
          <w:bCs/>
        </w:rPr>
        <w:t xml:space="preserve"> </w:t>
      </w:r>
      <w:r w:rsidR="00C51F4B">
        <w:rPr>
          <w:rFonts w:asciiTheme="majorHAnsi" w:hAnsiTheme="majorHAnsi" w:cstheme="majorHAnsi"/>
          <w:bCs/>
        </w:rPr>
        <w:t>1</w:t>
      </w:r>
      <w:r w:rsidR="0006084D">
        <w:rPr>
          <w:rFonts w:asciiTheme="majorHAnsi" w:hAnsiTheme="majorHAnsi" w:cstheme="majorHAnsi"/>
          <w:bCs/>
        </w:rPr>
        <w:t>5</w:t>
      </w:r>
      <w:r w:rsidR="00C51F4B">
        <w:rPr>
          <w:rFonts w:asciiTheme="majorHAnsi" w:hAnsiTheme="majorHAnsi" w:cstheme="majorHAnsi"/>
          <w:bCs/>
        </w:rPr>
        <w:t>.0</w:t>
      </w:r>
      <w:r w:rsidR="008213EB" w:rsidRPr="00097B4A">
        <w:rPr>
          <w:rFonts w:asciiTheme="majorHAnsi" w:hAnsiTheme="majorHAnsi" w:cstheme="majorHAnsi"/>
          <w:bCs/>
        </w:rPr>
        <w:t>1</w:t>
      </w:r>
      <w:r w:rsidR="008C11C9" w:rsidRPr="00097B4A">
        <w:rPr>
          <w:rFonts w:asciiTheme="majorHAnsi" w:hAnsiTheme="majorHAnsi" w:cstheme="majorHAnsi"/>
          <w:bCs/>
        </w:rPr>
        <w:t>.</w:t>
      </w:r>
      <w:r w:rsidR="006D6F91" w:rsidRPr="00097B4A">
        <w:rPr>
          <w:rFonts w:asciiTheme="majorHAnsi" w:hAnsiTheme="majorHAnsi" w:cstheme="majorHAnsi"/>
          <w:bCs/>
        </w:rPr>
        <w:t>202</w:t>
      </w:r>
      <w:r w:rsidR="00C51F4B">
        <w:rPr>
          <w:rFonts w:asciiTheme="majorHAnsi" w:hAnsiTheme="majorHAnsi" w:cstheme="majorHAnsi"/>
          <w:bCs/>
        </w:rPr>
        <w:t>5</w:t>
      </w:r>
      <w:r w:rsidR="008213EB" w:rsidRPr="00097B4A">
        <w:rPr>
          <w:rFonts w:asciiTheme="majorHAnsi" w:hAnsiTheme="majorHAnsi" w:cstheme="majorHAnsi"/>
          <w:bCs/>
        </w:rPr>
        <w:t xml:space="preserve"> </w:t>
      </w:r>
      <w:r w:rsidR="006D6F91" w:rsidRPr="00097B4A">
        <w:rPr>
          <w:rFonts w:asciiTheme="majorHAnsi" w:hAnsiTheme="majorHAnsi" w:cstheme="majorHAnsi"/>
          <w:bCs/>
        </w:rPr>
        <w:t>roku.</w:t>
      </w:r>
      <w:r w:rsidR="007D3F98" w:rsidRPr="00097B4A">
        <w:rPr>
          <w:rFonts w:asciiTheme="majorHAnsi" w:hAnsiTheme="majorHAnsi" w:cstheme="majorHAnsi"/>
          <w:bCs/>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495368F3" w:rsidR="001C5D72" w:rsidRDefault="00FC4AB9" w:rsidP="0050274A">
      <w:pPr>
        <w:numPr>
          <w:ilvl w:val="0"/>
          <w:numId w:val="15"/>
        </w:numPr>
        <w:spacing w:line="319" w:lineRule="auto"/>
        <w:ind w:left="426"/>
        <w:jc w:val="both"/>
        <w:rPr>
          <w:rFonts w:asciiTheme="majorHAnsi" w:hAnsiTheme="majorHAnsi" w:cstheme="majorHAnsi"/>
        </w:rPr>
      </w:pPr>
      <w:r w:rsidRPr="00A258D6">
        <w:rPr>
          <w:rFonts w:asciiTheme="majorHAnsi" w:hAnsiTheme="majorHAnsi" w:cstheme="majorHAnsi"/>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FEE09F2" w14:textId="4FC2E8AD" w:rsidR="007C0A1B" w:rsidRPr="00A258D6" w:rsidRDefault="007C0A1B" w:rsidP="0050274A">
      <w:pPr>
        <w:numPr>
          <w:ilvl w:val="0"/>
          <w:numId w:val="15"/>
        </w:numPr>
        <w:spacing w:line="319" w:lineRule="auto"/>
        <w:ind w:left="426"/>
        <w:jc w:val="both"/>
        <w:rPr>
          <w:rFonts w:asciiTheme="majorHAnsi" w:hAnsiTheme="majorHAnsi" w:cstheme="majorHAnsi"/>
        </w:rPr>
      </w:pPr>
      <w:r>
        <w:rPr>
          <w:rFonts w:asciiTheme="majorHAnsi" w:hAnsiTheme="majorHAnsi" w:cstheme="majorHAnsi"/>
        </w:rPr>
        <w:t>O</w:t>
      </w:r>
      <w:r w:rsidR="002B26FA">
        <w:rPr>
          <w:rFonts w:asciiTheme="majorHAnsi" w:hAnsiTheme="majorHAnsi" w:cstheme="majorHAnsi"/>
        </w:rPr>
        <w:t>dmowa wyrażenia zgody na przedłużenie terminu związania ofertą nie powoduje utraty wadium.</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6"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6"/>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5C7BDAAE" w:rsidR="001C5D72" w:rsidRPr="00292263" w:rsidRDefault="00FC4AB9" w:rsidP="001460E8">
      <w:pPr>
        <w:pStyle w:val="Akapitzlist"/>
        <w:numPr>
          <w:ilvl w:val="0"/>
          <w:numId w:val="11"/>
        </w:numPr>
        <w:spacing w:after="0" w:line="319" w:lineRule="auto"/>
        <w:ind w:left="567" w:hanging="567"/>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1">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2"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C90D37">
        <w:rPr>
          <w:rFonts w:asciiTheme="majorHAnsi" w:hAnsiTheme="majorHAnsi" w:cstheme="majorHAnsi"/>
        </w:rPr>
        <w:t>do dnia</w:t>
      </w:r>
      <w:r w:rsidR="008213EB">
        <w:rPr>
          <w:rFonts w:asciiTheme="majorHAnsi" w:hAnsiTheme="majorHAnsi" w:cstheme="majorHAnsi"/>
        </w:rPr>
        <w:t xml:space="preserve"> </w:t>
      </w:r>
      <w:r w:rsidR="006D6F91" w:rsidRPr="00C90D37">
        <w:rPr>
          <w:rFonts w:asciiTheme="majorHAnsi" w:hAnsiTheme="majorHAnsi" w:cstheme="majorHAnsi"/>
        </w:rPr>
        <w:t xml:space="preserve"> </w:t>
      </w:r>
      <w:r w:rsidR="00C51F4B" w:rsidRPr="00292263">
        <w:rPr>
          <w:rFonts w:asciiTheme="majorHAnsi" w:hAnsiTheme="majorHAnsi" w:cstheme="majorHAnsi"/>
        </w:rPr>
        <w:t>1</w:t>
      </w:r>
      <w:r w:rsidR="00447265" w:rsidRPr="00292263">
        <w:rPr>
          <w:rFonts w:asciiTheme="majorHAnsi" w:hAnsiTheme="majorHAnsi" w:cstheme="majorHAnsi"/>
        </w:rPr>
        <w:t>7</w:t>
      </w:r>
      <w:r w:rsidR="00B442CB" w:rsidRPr="00292263">
        <w:rPr>
          <w:rFonts w:asciiTheme="majorHAnsi" w:hAnsiTheme="majorHAnsi" w:cstheme="majorHAnsi"/>
        </w:rPr>
        <w:t>.</w:t>
      </w:r>
      <w:r w:rsidR="00505B09" w:rsidRPr="00292263">
        <w:rPr>
          <w:rFonts w:asciiTheme="majorHAnsi" w:hAnsiTheme="majorHAnsi" w:cstheme="majorHAnsi"/>
        </w:rPr>
        <w:t>1</w:t>
      </w:r>
      <w:r w:rsidR="00C51F4B" w:rsidRPr="00292263">
        <w:rPr>
          <w:rFonts w:asciiTheme="majorHAnsi" w:hAnsiTheme="majorHAnsi" w:cstheme="majorHAnsi"/>
        </w:rPr>
        <w:t>2</w:t>
      </w:r>
      <w:r w:rsidR="001460E8" w:rsidRPr="00292263">
        <w:rPr>
          <w:rFonts w:asciiTheme="majorHAnsi" w:hAnsiTheme="majorHAnsi" w:cstheme="majorHAnsi"/>
        </w:rPr>
        <w:t>.</w:t>
      </w:r>
      <w:r w:rsidR="00090D8B" w:rsidRPr="00292263">
        <w:rPr>
          <w:rFonts w:asciiTheme="majorHAnsi" w:hAnsiTheme="majorHAnsi" w:cstheme="majorHAnsi"/>
        </w:rPr>
        <w:t>202</w:t>
      </w:r>
      <w:r w:rsidR="00C51F4B" w:rsidRPr="00292263">
        <w:rPr>
          <w:rFonts w:asciiTheme="majorHAnsi" w:hAnsiTheme="majorHAnsi" w:cstheme="majorHAnsi"/>
        </w:rPr>
        <w:t>4</w:t>
      </w:r>
      <w:r w:rsidR="00B22953" w:rsidRPr="00292263">
        <w:rPr>
          <w:rFonts w:asciiTheme="majorHAnsi" w:hAnsiTheme="majorHAnsi" w:cstheme="majorHAnsi"/>
        </w:rPr>
        <w:t xml:space="preserve">r. </w:t>
      </w:r>
      <w:r w:rsidRPr="00292263">
        <w:rPr>
          <w:rFonts w:asciiTheme="majorHAnsi" w:hAnsiTheme="majorHAnsi" w:cstheme="majorHAnsi"/>
        </w:rPr>
        <w:t xml:space="preserve"> godz</w:t>
      </w:r>
      <w:r w:rsidR="001460E8" w:rsidRPr="00292263">
        <w:rPr>
          <w:rFonts w:asciiTheme="majorHAnsi" w:hAnsiTheme="majorHAnsi" w:cstheme="majorHAnsi"/>
        </w:rPr>
        <w:t>.</w:t>
      </w:r>
      <w:r w:rsidRPr="00292263">
        <w:rPr>
          <w:rFonts w:asciiTheme="majorHAnsi" w:hAnsiTheme="majorHAnsi" w:cstheme="majorHAnsi"/>
        </w:rPr>
        <w:t xml:space="preserve"> </w:t>
      </w:r>
      <w:r w:rsidR="00B0435B" w:rsidRPr="00292263">
        <w:rPr>
          <w:rFonts w:asciiTheme="majorHAnsi" w:hAnsiTheme="majorHAnsi" w:cstheme="majorHAnsi"/>
        </w:rPr>
        <w:t xml:space="preserve"> </w:t>
      </w:r>
      <w:r w:rsidR="0006084D" w:rsidRPr="00292263">
        <w:rPr>
          <w:rFonts w:asciiTheme="majorHAnsi" w:hAnsiTheme="majorHAnsi" w:cstheme="majorHAnsi"/>
        </w:rPr>
        <w:t>12</w:t>
      </w:r>
      <w:r w:rsidR="00505B09" w:rsidRPr="00292263">
        <w:rPr>
          <w:rFonts w:asciiTheme="majorHAnsi" w:hAnsiTheme="majorHAnsi" w:cstheme="majorHAnsi"/>
        </w:rPr>
        <w:t xml:space="preserve"> </w:t>
      </w:r>
      <w:r w:rsidR="00B442CB" w:rsidRPr="00292263">
        <w:rPr>
          <w:rFonts w:asciiTheme="majorHAnsi" w:hAnsiTheme="majorHAnsi" w:cstheme="majorHAnsi"/>
        </w:rPr>
        <w:t>:</w:t>
      </w:r>
      <w:r w:rsidR="00505B09" w:rsidRPr="00292263">
        <w:rPr>
          <w:rFonts w:asciiTheme="majorHAnsi" w:hAnsiTheme="majorHAnsi" w:cstheme="majorHAnsi"/>
        </w:rPr>
        <w:t xml:space="preserve"> </w:t>
      </w:r>
      <w:r w:rsidR="005E6EF7" w:rsidRPr="00292263">
        <w:rPr>
          <w:rFonts w:asciiTheme="majorHAnsi" w:hAnsiTheme="majorHAnsi" w:cstheme="majorHAnsi"/>
        </w:rPr>
        <w:t>00</w:t>
      </w:r>
      <w:r w:rsidR="00505B09" w:rsidRPr="00292263">
        <w:rPr>
          <w:rFonts w:asciiTheme="majorHAnsi" w:hAnsiTheme="majorHAnsi" w:cstheme="majorHAnsi"/>
        </w:rPr>
        <w:t>.</w:t>
      </w:r>
    </w:p>
    <w:p w14:paraId="1AB45043"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Do oferty należy dołączyć wszystkie wymagane w SWZ </w:t>
      </w:r>
      <w:r w:rsidR="00F47394" w:rsidRPr="002D3EA4">
        <w:rPr>
          <w:rFonts w:asciiTheme="majorHAnsi" w:hAnsiTheme="majorHAnsi" w:cstheme="majorHAnsi"/>
        </w:rPr>
        <w:t xml:space="preserve">oświadczenia i </w:t>
      </w:r>
      <w:r w:rsidRPr="002D3EA4">
        <w:rPr>
          <w:rFonts w:asciiTheme="majorHAnsi" w:hAnsiTheme="majorHAnsi" w:cstheme="majorHAnsi"/>
        </w:rPr>
        <w:t>dokumenty.</w:t>
      </w:r>
    </w:p>
    <w:p w14:paraId="4DB9AE99"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Po wypełnieniu Formularza składania oferty lub wniosku i dołączenia  wszystkich wymaganych załączników należy kliknąć przycisk „Przejdź do podsumowania”.</w:t>
      </w:r>
    </w:p>
    <w:p w14:paraId="5322CDBB"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3">
        <w:r w:rsidRPr="002D3EA4">
          <w:rPr>
            <w:rFonts w:asciiTheme="majorHAnsi" w:hAnsiTheme="majorHAnsi" w:cstheme="majorHAnsi"/>
            <w:color w:val="1155CC"/>
            <w:u w:val="single"/>
          </w:rPr>
          <w:t>platformazakupowa.pl</w:t>
        </w:r>
      </w:hyperlink>
      <w:r w:rsidRPr="002D3EA4">
        <w:rPr>
          <w:rFonts w:asciiTheme="majorHAnsi" w:hAnsiTheme="majorHAnsi" w:cstheme="majorHAnsi"/>
        </w:rPr>
        <w:t xml:space="preserve">, Wykonawca powinien złożyć podpis bezpośrednio na dokumentach przesłanych za pośrednictwem </w:t>
      </w:r>
      <w:hyperlink r:id="rId44">
        <w:r w:rsidRPr="002D3EA4">
          <w:rPr>
            <w:rFonts w:asciiTheme="majorHAnsi" w:hAnsiTheme="majorHAnsi" w:cstheme="majorHAnsi"/>
            <w:color w:val="1155CC"/>
            <w:u w:val="single"/>
          </w:rPr>
          <w:t>platformazakupowa.pl</w:t>
        </w:r>
      </w:hyperlink>
      <w:r w:rsidRPr="002D3EA4">
        <w:rPr>
          <w:rFonts w:asciiTheme="majorHAnsi" w:hAnsiTheme="majorHAnsi" w:cstheme="majorHAnsi"/>
        </w:rPr>
        <w:t xml:space="preserve">. Zalecamy stosowanie podpisu na każdym załączonym pliku osobno, w szczególności wskazanych w art. 63 ust 1 oraz ust.2  </w:t>
      </w:r>
      <w:proofErr w:type="spellStart"/>
      <w:r w:rsidRPr="002D3EA4">
        <w:rPr>
          <w:rFonts w:asciiTheme="majorHAnsi" w:hAnsiTheme="majorHAnsi" w:cstheme="majorHAnsi"/>
        </w:rPr>
        <w:t>Pzp</w:t>
      </w:r>
      <w:proofErr w:type="spellEnd"/>
      <w:r w:rsidRPr="002D3EA4">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C6AFC6"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2D3EA4">
        <w:rPr>
          <w:rFonts w:asciiTheme="majorHAnsi" w:hAnsiTheme="majorHAnsi" w:cstheme="majorHAnsi"/>
        </w:rPr>
        <w:t>u</w:t>
      </w:r>
      <w:r w:rsidRPr="002D3EA4">
        <w:rPr>
          <w:rFonts w:asciiTheme="majorHAnsi" w:hAnsiTheme="majorHAnsi" w:cstheme="majorHAnsi"/>
        </w:rPr>
        <w:t xml:space="preserve"> się komunikatu, że oferta została zaszyfrowana i złożona.</w:t>
      </w:r>
    </w:p>
    <w:p w14:paraId="00000104" w14:textId="6EB2F0A4" w:rsidR="001C5D72" w:rsidRP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Szczegółowa instrukcja dla Wykonawców dotycząca złożenia, zmiany i wycofania oferty znajduje się na stronie internetowej pod adresem:  </w:t>
      </w:r>
      <w:hyperlink r:id="rId45">
        <w:r w:rsidRPr="002D3EA4">
          <w:rPr>
            <w:rFonts w:asciiTheme="majorHAnsi" w:hAnsiTheme="majorHAnsi" w:cstheme="majorHAnsi"/>
            <w:color w:val="1155CC"/>
            <w:u w:val="single"/>
          </w:rPr>
          <w:t>https://platformazakupowa.pl/strona/45-instrukcje</w:t>
        </w:r>
      </w:hyperlink>
    </w:p>
    <w:p w14:paraId="00000105" w14:textId="6986770E"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37" w:name="_Toc65495864"/>
      <w:r w:rsidRPr="00273251">
        <w:rPr>
          <w:rFonts w:asciiTheme="majorHAnsi" w:hAnsiTheme="majorHAnsi" w:cstheme="majorHAnsi"/>
          <w:b/>
          <w:bCs/>
          <w:sz w:val="24"/>
          <w:szCs w:val="24"/>
        </w:rPr>
        <w:t>XIX. OTWARCIE OFERT</w:t>
      </w:r>
      <w:bookmarkEnd w:id="37"/>
    </w:p>
    <w:p w14:paraId="00000106" w14:textId="6C72B1AC" w:rsidR="001C5D72" w:rsidRPr="00B90300" w:rsidRDefault="00FC4AB9" w:rsidP="001904E0">
      <w:pPr>
        <w:numPr>
          <w:ilvl w:val="0"/>
          <w:numId w:val="2"/>
        </w:numPr>
        <w:spacing w:line="319" w:lineRule="auto"/>
        <w:jc w:val="both"/>
        <w:rPr>
          <w:rFonts w:asciiTheme="majorHAnsi" w:hAnsiTheme="majorHAnsi" w:cstheme="majorHAnsi"/>
          <w:color w:val="FF0000"/>
        </w:rPr>
      </w:pPr>
      <w:r w:rsidRPr="00A258D6">
        <w:rPr>
          <w:rFonts w:asciiTheme="majorHAnsi" w:hAnsiTheme="majorHAnsi" w:cstheme="majorHAnsi"/>
        </w:rPr>
        <w:t xml:space="preserve">Otwarcie ofert </w:t>
      </w:r>
      <w:r w:rsidRPr="00C23CFA">
        <w:rPr>
          <w:rFonts w:asciiTheme="majorHAnsi" w:hAnsiTheme="majorHAnsi" w:cstheme="majorHAnsi"/>
        </w:rPr>
        <w:t>nast</w:t>
      </w:r>
      <w:r w:rsidR="00F142AF" w:rsidRPr="00C23CFA">
        <w:rPr>
          <w:rFonts w:asciiTheme="majorHAnsi" w:hAnsiTheme="majorHAnsi" w:cstheme="majorHAnsi"/>
        </w:rPr>
        <w:t>ąpi</w:t>
      </w:r>
      <w:r w:rsidR="008A7CB3" w:rsidRPr="00C23CFA">
        <w:rPr>
          <w:rFonts w:asciiTheme="majorHAnsi" w:hAnsiTheme="majorHAnsi" w:cstheme="majorHAnsi"/>
        </w:rPr>
        <w:t xml:space="preserve"> </w:t>
      </w:r>
      <w:r w:rsidR="006D6F91">
        <w:rPr>
          <w:rFonts w:asciiTheme="majorHAnsi" w:hAnsiTheme="majorHAnsi" w:cstheme="majorHAnsi"/>
        </w:rPr>
        <w:t xml:space="preserve"> </w:t>
      </w:r>
      <w:r w:rsidR="006D6F91" w:rsidRPr="00C90D37">
        <w:rPr>
          <w:rFonts w:asciiTheme="majorHAnsi" w:hAnsiTheme="majorHAnsi" w:cstheme="majorHAnsi"/>
        </w:rPr>
        <w:t xml:space="preserve">w </w:t>
      </w:r>
      <w:r w:rsidR="006D6F91" w:rsidRPr="006B6002">
        <w:rPr>
          <w:rFonts w:asciiTheme="majorHAnsi" w:hAnsiTheme="majorHAnsi" w:cstheme="majorHAnsi"/>
        </w:rPr>
        <w:t xml:space="preserve">dniu  </w:t>
      </w:r>
      <w:r w:rsidR="00C51F4B">
        <w:rPr>
          <w:rFonts w:asciiTheme="majorHAnsi" w:hAnsiTheme="majorHAnsi" w:cstheme="majorHAnsi"/>
        </w:rPr>
        <w:t>1</w:t>
      </w:r>
      <w:r w:rsidR="0006084D">
        <w:rPr>
          <w:rFonts w:asciiTheme="majorHAnsi" w:hAnsiTheme="majorHAnsi" w:cstheme="majorHAnsi"/>
        </w:rPr>
        <w:t>7</w:t>
      </w:r>
      <w:r w:rsidR="00C51F4B">
        <w:rPr>
          <w:rFonts w:asciiTheme="majorHAnsi" w:hAnsiTheme="majorHAnsi" w:cstheme="majorHAnsi"/>
        </w:rPr>
        <w:t>.</w:t>
      </w:r>
      <w:r w:rsidR="006B6002">
        <w:rPr>
          <w:rFonts w:asciiTheme="majorHAnsi" w:hAnsiTheme="majorHAnsi" w:cstheme="majorHAnsi"/>
        </w:rPr>
        <w:t>1</w:t>
      </w:r>
      <w:r w:rsidR="00C51F4B">
        <w:rPr>
          <w:rFonts w:asciiTheme="majorHAnsi" w:hAnsiTheme="majorHAnsi" w:cstheme="majorHAnsi"/>
        </w:rPr>
        <w:t>2</w:t>
      </w:r>
      <w:r w:rsidR="00B442CB" w:rsidRPr="006B6002">
        <w:rPr>
          <w:rFonts w:asciiTheme="majorHAnsi" w:hAnsiTheme="majorHAnsi" w:cstheme="majorHAnsi"/>
        </w:rPr>
        <w:t>.202</w:t>
      </w:r>
      <w:r w:rsidR="00C51F4B">
        <w:rPr>
          <w:rFonts w:asciiTheme="majorHAnsi" w:hAnsiTheme="majorHAnsi" w:cstheme="majorHAnsi"/>
        </w:rPr>
        <w:t>4</w:t>
      </w:r>
      <w:r w:rsidR="00B442CB" w:rsidRPr="006B6002">
        <w:rPr>
          <w:rFonts w:asciiTheme="majorHAnsi" w:hAnsiTheme="majorHAnsi" w:cstheme="majorHAnsi"/>
        </w:rPr>
        <w:t xml:space="preserve"> roku godz. </w:t>
      </w:r>
      <w:r w:rsidR="0006084D">
        <w:rPr>
          <w:rFonts w:asciiTheme="majorHAnsi" w:hAnsiTheme="majorHAnsi" w:cstheme="majorHAnsi"/>
        </w:rPr>
        <w:t>12</w:t>
      </w:r>
      <w:r w:rsidR="00B442CB" w:rsidRPr="006B6002">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6">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38" w:name="_Toc65495865"/>
      <w:r w:rsidRPr="003948AF">
        <w:rPr>
          <w:rFonts w:asciiTheme="majorHAnsi" w:hAnsiTheme="majorHAnsi" w:cstheme="majorHAnsi"/>
          <w:b/>
          <w:bCs/>
          <w:sz w:val="24"/>
          <w:szCs w:val="24"/>
        </w:rPr>
        <w:t xml:space="preserve">XX. </w:t>
      </w:r>
      <w:r w:rsidRPr="00B8688E">
        <w:rPr>
          <w:rFonts w:asciiTheme="majorHAnsi" w:hAnsiTheme="majorHAnsi" w:cstheme="majorHAnsi"/>
          <w:b/>
          <w:bCs/>
          <w:sz w:val="24"/>
          <w:szCs w:val="24"/>
        </w:rPr>
        <w:t>OPIS KRYTERIÓW OCENY OFERT WRAZ Z PODANIEM WAG TYCH KRYTERIÓW I SPOSOBU OCENY OFERT</w:t>
      </w:r>
      <w:bookmarkEnd w:id="38"/>
    </w:p>
    <w:p w14:paraId="559EAB52" w14:textId="77777777" w:rsidR="00881111" w:rsidRPr="00A258D6" w:rsidRDefault="00881111" w:rsidP="00881111">
      <w:pPr>
        <w:rPr>
          <w:rFonts w:asciiTheme="majorHAnsi" w:hAnsiTheme="majorHAnsi" w:cstheme="majorHAnsi"/>
        </w:rPr>
      </w:pPr>
    </w:p>
    <w:p w14:paraId="0CD6F483" w14:textId="5D0BCAA7" w:rsidR="00B8688E" w:rsidRPr="00B8688E" w:rsidRDefault="00B8688E" w:rsidP="0009168D">
      <w:pPr>
        <w:spacing w:line="240" w:lineRule="auto"/>
        <w:jc w:val="both"/>
        <w:rPr>
          <w:rFonts w:asciiTheme="majorHAnsi" w:eastAsia="Times New Roman" w:hAnsiTheme="majorHAnsi" w:cstheme="majorHAnsi"/>
        </w:rPr>
      </w:pPr>
      <w:bookmarkStart w:id="39" w:name="_Hlk66451350"/>
      <w:r w:rsidRPr="00B8688E">
        <w:rPr>
          <w:rFonts w:asciiTheme="majorHAnsi" w:eastAsia="Times New Roman" w:hAnsiTheme="majorHAnsi" w:cstheme="majorHAnsi"/>
        </w:rPr>
        <w:t>1. Za ofertę najkorzystniejszą, zostanie uznana oferta zawierająca najkorzystniejsz</w:t>
      </w:r>
      <w:r w:rsidR="0009168D">
        <w:rPr>
          <w:rFonts w:asciiTheme="majorHAnsi" w:eastAsia="Times New Roman" w:hAnsiTheme="majorHAnsi" w:cstheme="majorHAnsi"/>
        </w:rPr>
        <w:t>ą cenę.</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28E852B"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 xml:space="preserve">Całkowita ocena punktowa = ocena „C” </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0112227B" w14:textId="5A908D6E"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 xml:space="preserve">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1ECBAC7B" w:rsidR="00B8688E" w:rsidRPr="00B8688E" w:rsidRDefault="00971184" w:rsidP="00B605D3">
            <w:pPr>
              <w:rPr>
                <w:rFonts w:asciiTheme="majorHAnsi" w:hAnsiTheme="majorHAnsi" w:cstheme="majorHAnsi"/>
                <w:sz w:val="22"/>
                <w:szCs w:val="22"/>
              </w:rPr>
            </w:pPr>
            <w:r>
              <w:rPr>
                <w:rFonts w:asciiTheme="majorHAnsi" w:hAnsiTheme="majorHAnsi" w:cstheme="majorHAnsi"/>
                <w:sz w:val="22"/>
                <w:szCs w:val="22"/>
              </w:rPr>
              <w:t>10</w:t>
            </w:r>
            <w:r w:rsidR="00B8688E" w:rsidRPr="00B8688E">
              <w:rPr>
                <w:rFonts w:asciiTheme="majorHAnsi" w:hAnsiTheme="majorHAnsi" w:cstheme="majorHAnsi"/>
                <w:sz w:val="22"/>
                <w:szCs w:val="22"/>
              </w:rPr>
              <w:t>0 %</w:t>
            </w:r>
          </w:p>
        </w:tc>
        <w:tc>
          <w:tcPr>
            <w:tcW w:w="1124" w:type="dxa"/>
          </w:tcPr>
          <w:p w14:paraId="533ADE60" w14:textId="0E05482C" w:rsidR="00B8688E" w:rsidRPr="00B8688E" w:rsidRDefault="00971184" w:rsidP="00B605D3">
            <w:pPr>
              <w:rPr>
                <w:rFonts w:asciiTheme="majorHAnsi" w:hAnsiTheme="majorHAnsi" w:cstheme="majorHAnsi"/>
                <w:sz w:val="22"/>
                <w:szCs w:val="22"/>
              </w:rPr>
            </w:pPr>
            <w:r>
              <w:rPr>
                <w:rFonts w:asciiTheme="majorHAnsi" w:hAnsiTheme="majorHAnsi" w:cstheme="majorHAnsi"/>
                <w:sz w:val="22"/>
                <w:szCs w:val="22"/>
              </w:rPr>
              <w:t>100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053D6394"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w:t>
            </w:r>
            <w:r w:rsidR="0009168D">
              <w:rPr>
                <w:rFonts w:asciiTheme="majorHAnsi" w:hAnsiTheme="majorHAnsi" w:cstheme="majorHAnsi"/>
                <w:sz w:val="22"/>
                <w:szCs w:val="22"/>
              </w:rPr>
              <w:t>100</w:t>
            </w:r>
            <w:r w:rsidRPr="00B8688E">
              <w:rPr>
                <w:rFonts w:asciiTheme="majorHAnsi" w:hAnsiTheme="majorHAnsi" w:cstheme="majorHAnsi"/>
                <w:sz w:val="22"/>
                <w:szCs w:val="22"/>
              </w:rPr>
              <w:t xml:space="preserve">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43AA0BBB" w14:textId="77777777" w:rsidR="0009168D" w:rsidRPr="0009168D" w:rsidRDefault="0009168D" w:rsidP="0009168D">
      <w:pPr>
        <w:rPr>
          <w:rFonts w:asciiTheme="majorHAnsi" w:hAnsiTheme="majorHAnsi" w:cstheme="majorHAnsi"/>
        </w:rPr>
      </w:pPr>
      <w:r w:rsidRPr="0009168D">
        <w:rPr>
          <w:rFonts w:asciiTheme="majorHAnsi" w:hAnsiTheme="majorHAnsi" w:cstheme="majorHAnsi"/>
        </w:rPr>
        <w:t xml:space="preserve">Punktacja przyznawana ofertom w kryterium cena będzie wyliczona z dokładnością </w:t>
      </w:r>
      <w:r w:rsidRPr="0009168D">
        <w:rPr>
          <w:rFonts w:asciiTheme="majorHAnsi" w:hAnsiTheme="majorHAnsi" w:cstheme="majorHAnsi"/>
        </w:rPr>
        <w:br/>
        <w:t>do dwóch miejsc po przecinku.  Najwyższa liczba punktów wyznaczy najkorzystniejszą ofertę.</w:t>
      </w:r>
    </w:p>
    <w:p w14:paraId="6D90CF2F" w14:textId="77777777" w:rsidR="0009168D" w:rsidRPr="0009168D" w:rsidRDefault="0009168D" w:rsidP="0009168D">
      <w:pPr>
        <w:rPr>
          <w:rFonts w:asciiTheme="majorHAnsi" w:hAnsiTheme="majorHAnsi" w:cstheme="majorHAnsi"/>
        </w:rPr>
      </w:pPr>
      <w:r w:rsidRPr="0009168D">
        <w:rPr>
          <w:rFonts w:asciiTheme="majorHAnsi" w:hAnsiTheme="majorHAnsi" w:cstheme="majorHAnsi"/>
        </w:rPr>
        <w:t>Zamawiający nie przewiduje przeprowadzenia dogrywki w formie aukcji elektronicznej.</w:t>
      </w:r>
    </w:p>
    <w:p w14:paraId="261AFF67" w14:textId="77777777" w:rsidR="00B8688E" w:rsidRPr="0009168D" w:rsidRDefault="00B8688E" w:rsidP="0009168D">
      <w:pPr>
        <w:rPr>
          <w:rFonts w:asciiTheme="majorHAnsi" w:hAnsiTheme="majorHAnsi" w:cstheme="majorHAnsi"/>
        </w:rPr>
      </w:pPr>
    </w:p>
    <w:p w14:paraId="6727961D" w14:textId="38BA7598" w:rsidR="004D06BF" w:rsidRDefault="00273251" w:rsidP="005F1FEC">
      <w:pPr>
        <w:pStyle w:val="1"/>
        <w:tabs>
          <w:tab w:val="left" w:pos="12170"/>
        </w:tabs>
        <w:spacing w:line="276" w:lineRule="auto"/>
        <w:ind w:left="0" w:firstLine="0"/>
        <w:rPr>
          <w:rFonts w:asciiTheme="majorHAnsi" w:hAnsiTheme="majorHAnsi" w:cstheme="majorHAnsi"/>
          <w:sz w:val="24"/>
          <w:szCs w:val="24"/>
        </w:rPr>
      </w:pPr>
      <w:bookmarkStart w:id="40" w:name="_Toc65495866"/>
      <w:bookmarkEnd w:id="39"/>
      <w:r w:rsidRPr="00273251">
        <w:rPr>
          <w:rFonts w:asciiTheme="majorHAnsi" w:hAnsiTheme="majorHAnsi" w:cstheme="majorHAnsi"/>
          <w:b/>
          <w:bCs/>
          <w:sz w:val="24"/>
          <w:szCs w:val="24"/>
        </w:rPr>
        <w:t>XXI. WYMAGANIA DOTYCZĄCE ZABEZPIECZENIA NALEŻYTEGO WYKONANIA UMOWY.</w:t>
      </w:r>
      <w:bookmarkEnd w:id="40"/>
      <w:r w:rsidR="00B958E0">
        <w:rPr>
          <w:rFonts w:asciiTheme="majorHAnsi" w:hAnsiTheme="majorHAnsi" w:cstheme="majorHAnsi"/>
          <w:b/>
          <w:bCs/>
          <w:sz w:val="24"/>
          <w:szCs w:val="24"/>
        </w:rPr>
        <w:br/>
      </w:r>
      <w:r w:rsidR="00B958E0" w:rsidRPr="00B958E0">
        <w:rPr>
          <w:rFonts w:asciiTheme="majorHAnsi" w:hAnsiTheme="majorHAnsi" w:cstheme="majorHAnsi"/>
          <w:sz w:val="24"/>
          <w:szCs w:val="24"/>
        </w:rPr>
        <w:t xml:space="preserve">Zamawiający nie wymaga wniesienia </w:t>
      </w:r>
      <w:r w:rsidR="005865B9">
        <w:rPr>
          <w:rFonts w:asciiTheme="majorHAnsi" w:hAnsiTheme="majorHAnsi" w:cstheme="majorHAnsi"/>
          <w:sz w:val="24"/>
          <w:szCs w:val="24"/>
        </w:rPr>
        <w:t>zabezpieczenia należytego wykonania umowy.</w:t>
      </w:r>
      <w:r w:rsidR="004D06BF">
        <w:rPr>
          <w:rFonts w:asciiTheme="majorHAnsi" w:hAnsiTheme="majorHAnsi" w:cstheme="majorHAnsi"/>
          <w:sz w:val="24"/>
          <w:szCs w:val="24"/>
        </w:rPr>
        <w:br/>
      </w:r>
      <w:r w:rsidR="004D06BF">
        <w:rPr>
          <w:rFonts w:asciiTheme="majorHAnsi" w:hAnsiTheme="majorHAnsi" w:cstheme="majorHAnsi"/>
          <w:sz w:val="24"/>
          <w:szCs w:val="24"/>
        </w:rPr>
        <w:br/>
      </w:r>
      <w:r w:rsidR="004D06BF" w:rsidRPr="004D06BF">
        <w:rPr>
          <w:rFonts w:asciiTheme="majorHAnsi" w:hAnsiTheme="majorHAnsi" w:cstheme="majorHAnsi"/>
          <w:b/>
          <w:bCs/>
          <w:sz w:val="24"/>
          <w:szCs w:val="24"/>
        </w:rPr>
        <w:t>XXII. WADIUM.</w:t>
      </w:r>
    </w:p>
    <w:p w14:paraId="527B5C9A" w14:textId="77777777" w:rsidR="004D06BF" w:rsidRDefault="004D06BF" w:rsidP="005F1FEC">
      <w:pPr>
        <w:pStyle w:val="1"/>
        <w:tabs>
          <w:tab w:val="left" w:pos="12170"/>
        </w:tabs>
        <w:spacing w:line="276" w:lineRule="auto"/>
        <w:ind w:left="0" w:firstLine="0"/>
        <w:rPr>
          <w:rFonts w:asciiTheme="majorHAnsi" w:hAnsiTheme="majorHAnsi" w:cstheme="majorHAnsi"/>
          <w:sz w:val="24"/>
          <w:szCs w:val="24"/>
        </w:rPr>
      </w:pPr>
      <w:r>
        <w:rPr>
          <w:rFonts w:asciiTheme="majorHAnsi" w:hAnsiTheme="majorHAnsi" w:cstheme="majorHAnsi"/>
          <w:sz w:val="24"/>
          <w:szCs w:val="24"/>
        </w:rPr>
        <w:t>Zamawiający nie wymaga wniesienia wadium do postępowania.</w:t>
      </w:r>
    </w:p>
    <w:p w14:paraId="00000121" w14:textId="120D90D8" w:rsidR="001C5D72" w:rsidRPr="00B8688E" w:rsidRDefault="004D06BF" w:rsidP="00F01CAD">
      <w:pPr>
        <w:pStyle w:val="1"/>
        <w:tabs>
          <w:tab w:val="left" w:pos="12170"/>
        </w:tabs>
        <w:spacing w:line="276" w:lineRule="auto"/>
        <w:ind w:left="0" w:firstLine="0"/>
        <w:rPr>
          <w:rFonts w:asciiTheme="majorHAnsi" w:hAnsiTheme="majorHAnsi" w:cstheme="majorHAnsi"/>
          <w:b/>
          <w:bCs/>
          <w:sz w:val="24"/>
          <w:szCs w:val="24"/>
        </w:rPr>
      </w:pPr>
      <w:r>
        <w:rPr>
          <w:rFonts w:asciiTheme="majorHAnsi" w:hAnsiTheme="majorHAnsi" w:cstheme="majorHAnsi"/>
          <w:sz w:val="24"/>
          <w:szCs w:val="24"/>
        </w:rPr>
        <w:br/>
      </w:r>
      <w:bookmarkStart w:id="41" w:name="_Toc65495867"/>
      <w:r w:rsidR="00273251" w:rsidRPr="00B8688E">
        <w:rPr>
          <w:rFonts w:asciiTheme="majorHAnsi" w:hAnsiTheme="majorHAnsi" w:cstheme="majorHAnsi"/>
          <w:b/>
          <w:bCs/>
          <w:sz w:val="24"/>
          <w:szCs w:val="24"/>
        </w:rPr>
        <w:t>XXII</w:t>
      </w:r>
      <w:r>
        <w:rPr>
          <w:rFonts w:asciiTheme="majorHAnsi" w:hAnsiTheme="majorHAnsi" w:cstheme="majorHAnsi"/>
          <w:b/>
          <w:bCs/>
          <w:sz w:val="24"/>
          <w:szCs w:val="24"/>
        </w:rPr>
        <w:t>I</w:t>
      </w:r>
      <w:r w:rsidR="00273251" w:rsidRPr="00B8688E">
        <w:rPr>
          <w:rFonts w:asciiTheme="majorHAnsi" w:hAnsiTheme="majorHAnsi" w:cstheme="majorHAnsi"/>
          <w:b/>
          <w:bCs/>
          <w:sz w:val="24"/>
          <w:szCs w:val="24"/>
        </w:rPr>
        <w:t>. INFORMACJE O FORMALNOŚCIACH, JAKIE POWINNY BYĆ DOPEŁNIONE PO WYBORZE OFERTY W CELU ZAWARCIA UMOWY</w:t>
      </w:r>
      <w:bookmarkEnd w:id="41"/>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32AA00C7"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2" w:name="_Toc65495868"/>
      <w:r w:rsidRPr="00B8688E">
        <w:rPr>
          <w:rFonts w:asciiTheme="majorHAnsi" w:hAnsiTheme="majorHAnsi" w:cstheme="majorHAnsi"/>
          <w:b/>
          <w:bCs/>
          <w:sz w:val="24"/>
          <w:szCs w:val="24"/>
        </w:rPr>
        <w:t>XXI</w:t>
      </w:r>
      <w:r w:rsidR="004D06BF">
        <w:rPr>
          <w:rFonts w:asciiTheme="majorHAnsi" w:hAnsiTheme="majorHAnsi" w:cstheme="majorHAnsi"/>
          <w:b/>
          <w:bCs/>
          <w:sz w:val="24"/>
          <w:szCs w:val="24"/>
        </w:rPr>
        <w:t>V</w:t>
      </w:r>
      <w:r w:rsidRPr="00B8688E">
        <w:rPr>
          <w:rFonts w:asciiTheme="majorHAnsi" w:hAnsiTheme="majorHAnsi" w:cstheme="majorHAnsi"/>
          <w:b/>
          <w:bCs/>
          <w:sz w:val="24"/>
          <w:szCs w:val="24"/>
        </w:rPr>
        <w:t>. INFORMACJE O TREŚCI ZAWIERANEJ UMOWY ORAZ MOŻLIWOŚCI JEJ ZMIANY</w:t>
      </w:r>
      <w:bookmarkEnd w:id="42"/>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B" w14:textId="77777777" w:rsidR="001C5D72" w:rsidRPr="0009168D" w:rsidRDefault="00FC4AB9" w:rsidP="0050274A">
      <w:pPr>
        <w:numPr>
          <w:ilvl w:val="3"/>
          <w:numId w:val="8"/>
        </w:numPr>
        <w:spacing w:line="319" w:lineRule="auto"/>
        <w:ind w:left="284"/>
        <w:jc w:val="both"/>
        <w:rPr>
          <w:rFonts w:asciiTheme="majorHAnsi" w:hAnsiTheme="majorHAnsi" w:cstheme="majorHAnsi"/>
        </w:rPr>
      </w:pPr>
      <w:r w:rsidRPr="0009168D">
        <w:rPr>
          <w:rFonts w:asciiTheme="majorHAnsi" w:hAnsiTheme="majorHAnsi" w:cstheme="majorHAnsi"/>
        </w:rPr>
        <w:t>Zakres świadczenia Wykonawcy wynikający z umowy jest tożsamy z jego zobowiązaniem zawartym w ofercie.</w:t>
      </w:r>
    </w:p>
    <w:p w14:paraId="0000012C" w14:textId="34E3F25A" w:rsidR="001C5D72" w:rsidRDefault="00FC4AB9" w:rsidP="0050274A">
      <w:pPr>
        <w:numPr>
          <w:ilvl w:val="3"/>
          <w:numId w:val="8"/>
        </w:numPr>
        <w:spacing w:line="319" w:lineRule="auto"/>
        <w:ind w:left="284"/>
        <w:jc w:val="both"/>
        <w:rPr>
          <w:rFonts w:asciiTheme="majorHAnsi" w:hAnsiTheme="majorHAnsi" w:cstheme="majorHAnsi"/>
        </w:rPr>
      </w:pPr>
      <w:r w:rsidRPr="0009168D">
        <w:rPr>
          <w:rFonts w:asciiTheme="majorHAnsi" w:hAnsiTheme="majorHAnsi" w:cstheme="majorHAnsi"/>
        </w:rPr>
        <w:t xml:space="preserve">Zamawiający przewiduje możliwość zmiany zawartej umowy w stosunku do treści wybranej oferty w zakresie uregulowanym w art. </w:t>
      </w:r>
      <w:r w:rsidR="00EF17F9" w:rsidRPr="0009168D">
        <w:rPr>
          <w:rFonts w:asciiTheme="majorHAnsi" w:hAnsiTheme="majorHAnsi" w:cstheme="majorHAnsi"/>
        </w:rPr>
        <w:t xml:space="preserve"> </w:t>
      </w:r>
      <w:r w:rsidRPr="0009168D">
        <w:rPr>
          <w:rFonts w:asciiTheme="majorHAnsi" w:hAnsiTheme="majorHAnsi" w:cstheme="majorHAnsi"/>
        </w:rPr>
        <w:t>455 PZP</w:t>
      </w:r>
      <w:r w:rsidR="00606D67" w:rsidRPr="0009168D">
        <w:rPr>
          <w:rFonts w:asciiTheme="majorHAnsi" w:hAnsiTheme="majorHAnsi" w:cstheme="majorHAnsi"/>
        </w:rPr>
        <w:t>.</w:t>
      </w:r>
    </w:p>
    <w:p w14:paraId="2C9FF8D8" w14:textId="4274BCED" w:rsidR="00F54712" w:rsidRPr="00F54712" w:rsidRDefault="00F54712" w:rsidP="00F54712">
      <w:pPr>
        <w:pStyle w:val="Default"/>
        <w:jc w:val="both"/>
        <w:rPr>
          <w:rFonts w:asciiTheme="majorHAnsi" w:hAnsiTheme="majorHAnsi" w:cstheme="majorHAnsi"/>
          <w:color w:val="auto"/>
        </w:rPr>
      </w:pPr>
      <w:r>
        <w:rPr>
          <w:rFonts w:asciiTheme="minorHAnsi" w:hAnsiTheme="minorHAnsi" w:cstheme="minorHAnsi"/>
          <w:color w:val="auto"/>
          <w:lang w:val="pl"/>
        </w:rPr>
        <w:t>3</w:t>
      </w:r>
      <w:r w:rsidRPr="00F54712">
        <w:rPr>
          <w:rFonts w:asciiTheme="majorHAnsi" w:hAnsiTheme="majorHAnsi" w:cstheme="majorHAnsi"/>
          <w:color w:val="auto"/>
          <w:lang w:val="pl"/>
        </w:rPr>
        <w:t xml:space="preserve">. </w:t>
      </w:r>
      <w:r w:rsidRPr="00F54712">
        <w:rPr>
          <w:rFonts w:asciiTheme="majorHAnsi" w:hAnsiTheme="majorHAnsi" w:cstheme="majorHAnsi"/>
          <w:color w:val="auto"/>
        </w:rPr>
        <w:t xml:space="preserve"> Zamawiający, </w:t>
      </w:r>
      <w:r w:rsidR="001460E8">
        <w:rPr>
          <w:rFonts w:asciiTheme="majorHAnsi" w:hAnsiTheme="majorHAnsi" w:cstheme="majorHAnsi"/>
          <w:color w:val="auto"/>
        </w:rPr>
        <w:t>w przypadku</w:t>
      </w:r>
      <w:r w:rsidRPr="00F54712">
        <w:rPr>
          <w:rFonts w:asciiTheme="majorHAnsi" w:hAnsiTheme="majorHAnsi" w:cstheme="majorHAnsi"/>
          <w:color w:val="auto"/>
        </w:rPr>
        <w:t xml:space="preserve"> zmiany ceny materiałów lub kosztów związanych z realizacją zamówienia w gospodarce narodowej, przewiduje możliwość zmiany wynagrodzenia Wykonawcy. </w:t>
      </w:r>
      <w:r w:rsidR="00CD464E">
        <w:rPr>
          <w:rFonts w:asciiTheme="majorHAnsi" w:hAnsiTheme="majorHAnsi" w:cstheme="majorHAnsi"/>
          <w:color w:val="auto"/>
        </w:rPr>
        <w:br/>
        <w:t>Zmiana cen w trakcie obowiązywania umowy jest możliwa w przypadku zmiany Cennika Usług Powszechnych w trybie przewidzianym w Ustawie Prawo Pocztowe i zatwierdzonej przez Prezesa Urzędu Komunikacji Elektronicznej.</w:t>
      </w:r>
    </w:p>
    <w:p w14:paraId="172C65BC" w14:textId="6676FC21" w:rsidR="009C3F13" w:rsidRPr="00F54712" w:rsidRDefault="00F54712" w:rsidP="00F54712">
      <w:pPr>
        <w:spacing w:line="319" w:lineRule="auto"/>
        <w:jc w:val="both"/>
        <w:rPr>
          <w:rFonts w:asciiTheme="majorHAnsi" w:hAnsiTheme="majorHAnsi" w:cstheme="majorHAnsi"/>
          <w:sz w:val="24"/>
          <w:szCs w:val="24"/>
        </w:rPr>
      </w:pPr>
      <w:r w:rsidRPr="00F54712">
        <w:rPr>
          <w:rFonts w:asciiTheme="majorHAnsi" w:hAnsiTheme="majorHAnsi" w:cstheme="majorHAnsi"/>
          <w:sz w:val="24"/>
          <w:szCs w:val="24"/>
        </w:rPr>
        <w:t>4.</w:t>
      </w:r>
      <w:r w:rsidR="009C3F13" w:rsidRPr="00F54712">
        <w:rPr>
          <w:rFonts w:asciiTheme="majorHAnsi" w:hAnsiTheme="majorHAnsi" w:cstheme="majorHAnsi"/>
          <w:sz w:val="24"/>
          <w:szCs w:val="24"/>
        </w:rPr>
        <w:t xml:space="preserve"> Zmiana wynagrodzenia będzie odbywać się w oparciu o średnioroczny wskaźnik cen </w:t>
      </w:r>
      <w:r w:rsidR="009C3F13" w:rsidRPr="00F54712">
        <w:rPr>
          <w:rFonts w:asciiTheme="majorHAnsi" w:hAnsiTheme="majorHAnsi" w:cstheme="majorHAnsi"/>
          <w:sz w:val="24"/>
          <w:szCs w:val="24"/>
        </w:rPr>
        <w:br/>
        <w:t xml:space="preserve">towarów i usług konsumpcyjnych ogłaszany w komunikacie Prezesa GUS w Dzienniku </w:t>
      </w:r>
      <w:r w:rsidR="009C3F13" w:rsidRPr="00F54712">
        <w:rPr>
          <w:rFonts w:asciiTheme="majorHAnsi" w:hAnsiTheme="majorHAnsi" w:cstheme="majorHAnsi"/>
          <w:sz w:val="24"/>
          <w:szCs w:val="24"/>
        </w:rPr>
        <w:br/>
        <w:t xml:space="preserve">Urzędowym Rzeczypospolitej Polskiej „Monitor Polski”. </w:t>
      </w:r>
    </w:p>
    <w:p w14:paraId="1D47AB60" w14:textId="763A02A4" w:rsidR="009C3F13" w:rsidRPr="00F54712" w:rsidRDefault="00F54712" w:rsidP="00F54712">
      <w:pPr>
        <w:pStyle w:val="Default"/>
        <w:jc w:val="both"/>
        <w:rPr>
          <w:rFonts w:asciiTheme="majorHAnsi" w:hAnsiTheme="majorHAnsi" w:cstheme="majorHAnsi"/>
          <w:color w:val="auto"/>
        </w:rPr>
      </w:pPr>
      <w:r>
        <w:rPr>
          <w:rFonts w:asciiTheme="majorHAnsi" w:hAnsiTheme="majorHAnsi" w:cstheme="majorHAnsi"/>
          <w:color w:val="auto"/>
          <w:lang w:val="pl"/>
        </w:rPr>
        <w:t>5.</w:t>
      </w:r>
      <w:r w:rsidR="009C3F13" w:rsidRPr="00F54712">
        <w:rPr>
          <w:rFonts w:asciiTheme="majorHAnsi" w:hAnsiTheme="majorHAnsi" w:cstheme="majorHAnsi"/>
          <w:color w:val="auto"/>
        </w:rPr>
        <w:t xml:space="preserve"> Zmiana wynagrodzenia może nastąpić </w:t>
      </w:r>
      <w:r w:rsidR="009C3F13" w:rsidRPr="00F54712">
        <w:rPr>
          <w:rFonts w:asciiTheme="majorHAnsi" w:hAnsiTheme="majorHAnsi" w:cstheme="majorHAnsi"/>
        </w:rPr>
        <w:t>nie częściej niż co 6 miesięcy, w ciągu trwania umowy</w:t>
      </w:r>
      <w:r w:rsidR="009C3F13" w:rsidRPr="00F54712">
        <w:rPr>
          <w:rFonts w:asciiTheme="majorHAnsi" w:hAnsiTheme="majorHAnsi" w:cstheme="majorHAnsi"/>
          <w:color w:val="auto"/>
        </w:rPr>
        <w:t xml:space="preserve">, po ogłoszeniu komunikatu Prezesa GUS . </w:t>
      </w:r>
    </w:p>
    <w:p w14:paraId="61863FB0" w14:textId="2ADC60F0" w:rsidR="009C3F13" w:rsidRPr="00F54712" w:rsidRDefault="00F54712" w:rsidP="00F54712">
      <w:pPr>
        <w:pStyle w:val="Default"/>
        <w:jc w:val="both"/>
        <w:rPr>
          <w:rFonts w:asciiTheme="majorHAnsi" w:hAnsiTheme="majorHAnsi" w:cstheme="majorHAnsi"/>
          <w:color w:val="auto"/>
        </w:rPr>
      </w:pPr>
      <w:r>
        <w:rPr>
          <w:rFonts w:asciiTheme="majorHAnsi" w:hAnsiTheme="majorHAnsi" w:cstheme="majorHAnsi"/>
          <w:color w:val="auto"/>
        </w:rPr>
        <w:t xml:space="preserve">6. </w:t>
      </w:r>
      <w:r w:rsidR="009C3F13" w:rsidRPr="00F54712">
        <w:rPr>
          <w:rFonts w:asciiTheme="majorHAnsi" w:hAnsiTheme="majorHAnsi" w:cstheme="majorHAnsi"/>
          <w:color w:val="auto"/>
        </w:rPr>
        <w:t xml:space="preserve">Strony umowy uprawnione są do żądania zmiany wynagrodzenia jeżeli wskaźnik określony w ust. </w:t>
      </w:r>
      <w:r>
        <w:rPr>
          <w:rFonts w:asciiTheme="majorHAnsi" w:hAnsiTheme="majorHAnsi" w:cstheme="majorHAnsi"/>
          <w:color w:val="auto"/>
        </w:rPr>
        <w:t>4</w:t>
      </w:r>
      <w:r w:rsidR="009C3F13" w:rsidRPr="00F54712">
        <w:rPr>
          <w:rFonts w:asciiTheme="majorHAnsi" w:hAnsiTheme="majorHAnsi" w:cstheme="majorHAnsi"/>
          <w:color w:val="auto"/>
        </w:rPr>
        <w:t xml:space="preserve"> w danym roku bazowym osiągnie wartość powyżej lub poniżej 8,5 procenta w stosunku do roku poprzedniego (wzrost lub spadek cen o 8,50%). Jedynie nadwyżka ponad ww. wskaźnik lub obniżka poniżej ww. wskaźnik upoważnia Wykonawcę lub Zamawiającego do złożenia wniosku o zmianę wynagrodzenia zarówno wynagrodzenia określonego w </w:t>
      </w:r>
      <w:r>
        <w:rPr>
          <w:rFonts w:asciiTheme="majorHAnsi" w:hAnsiTheme="majorHAnsi" w:cstheme="majorHAnsi"/>
          <w:color w:val="auto"/>
        </w:rPr>
        <w:t xml:space="preserve">formularzu rzeczowo-finansowym </w:t>
      </w:r>
      <w:r w:rsidR="009C3F13" w:rsidRPr="00F54712">
        <w:rPr>
          <w:rFonts w:asciiTheme="majorHAnsi" w:hAnsiTheme="majorHAnsi" w:cstheme="majorHAnsi"/>
          <w:color w:val="auto"/>
        </w:rPr>
        <w:t>, jak i cen jednostkowych brutto zawartych w</w:t>
      </w:r>
      <w:r w:rsidR="009C3F13" w:rsidRPr="00F54712">
        <w:rPr>
          <w:rFonts w:asciiTheme="majorHAnsi" w:eastAsia="Times New Roman" w:hAnsiTheme="majorHAnsi" w:cstheme="majorHAnsi"/>
          <w:bCs/>
          <w:color w:val="auto"/>
          <w:kern w:val="3"/>
        </w:rPr>
        <w:t xml:space="preserve"> Formularzu cenowym Formularza</w:t>
      </w:r>
      <w:r w:rsidR="009C3F13" w:rsidRPr="00F54712">
        <w:rPr>
          <w:rFonts w:asciiTheme="majorHAnsi" w:eastAsia="Times New Roman" w:hAnsiTheme="majorHAnsi" w:cstheme="majorHAnsi"/>
          <w:color w:val="auto"/>
          <w:kern w:val="3"/>
        </w:rPr>
        <w:t xml:space="preserve"> oferty</w:t>
      </w:r>
      <w:r w:rsidR="009C3F13" w:rsidRPr="00F54712">
        <w:rPr>
          <w:rFonts w:asciiTheme="majorHAnsi" w:hAnsiTheme="majorHAnsi" w:cstheme="majorHAnsi"/>
          <w:color w:val="auto"/>
        </w:rPr>
        <w:t>. Zmiana zostanie dokonana o wartość nadwyżki powyżej lub wartość obniżki poniżej 8,5 procent w stosunku do roku poprzedniego (wzrost lub spadek cen o 8,50%), nie więcej jednak niż 0,5% w stosunku do cen sprzed okresu waloryzacji, z zastrzeżeniem postanowień ust. 7. Żądania zmiany wynagrodzenia należy złożyć w terminie do 30 dni od dnia: ogłoszenia komunikatu Prezesa GUS wskazanego w ust. 2 niniejszego paragrafu.</w:t>
      </w:r>
    </w:p>
    <w:p w14:paraId="76463D84" w14:textId="2709F648" w:rsidR="009C3F13" w:rsidRPr="00F54712" w:rsidRDefault="009C3F13" w:rsidP="001D2B57">
      <w:pPr>
        <w:pStyle w:val="Default"/>
        <w:numPr>
          <w:ilvl w:val="0"/>
          <w:numId w:val="11"/>
        </w:numPr>
        <w:ind w:left="0" w:firstLine="360"/>
        <w:jc w:val="both"/>
        <w:rPr>
          <w:rFonts w:asciiTheme="majorHAnsi" w:hAnsiTheme="majorHAnsi" w:cstheme="majorHAnsi"/>
          <w:color w:val="auto"/>
        </w:rPr>
      </w:pPr>
      <w:r w:rsidRPr="00F54712">
        <w:rPr>
          <w:rFonts w:asciiTheme="majorHAnsi" w:hAnsiTheme="majorHAnsi" w:cstheme="majorHAnsi"/>
          <w:color w:val="auto"/>
        </w:rPr>
        <w:t xml:space="preserve">W przypadku gdyby wskaźnik, o którym mowa w ust. </w:t>
      </w:r>
      <w:r w:rsidR="00F54712">
        <w:rPr>
          <w:rFonts w:asciiTheme="majorHAnsi" w:hAnsiTheme="majorHAnsi" w:cstheme="majorHAnsi"/>
          <w:color w:val="auto"/>
        </w:rPr>
        <w:t>4</w:t>
      </w:r>
      <w:r w:rsidRPr="00F54712">
        <w:rPr>
          <w:rFonts w:asciiTheme="majorHAnsi" w:hAnsiTheme="majorHAnsi" w:cstheme="majorHAnsi"/>
          <w:color w:val="auto"/>
        </w:rPr>
        <w:t xml:space="preserve"> przestał być dostępny, zastosowanie znajdą inne, najbardziej zbliżone wskaźniki publikowane przez Prezesa GUS. </w:t>
      </w:r>
    </w:p>
    <w:p w14:paraId="7FB2F772" w14:textId="0E34C318" w:rsidR="009C3F13" w:rsidRPr="00F54712" w:rsidRDefault="009C3F13" w:rsidP="001D2B57">
      <w:pPr>
        <w:pStyle w:val="Default"/>
        <w:jc w:val="both"/>
        <w:rPr>
          <w:rFonts w:asciiTheme="majorHAnsi" w:hAnsiTheme="majorHAnsi" w:cstheme="majorHAnsi"/>
          <w:color w:val="auto"/>
        </w:rPr>
      </w:pPr>
      <w:r w:rsidRPr="00F54712">
        <w:rPr>
          <w:rFonts w:asciiTheme="majorHAnsi" w:hAnsiTheme="majorHAnsi" w:cstheme="majorHAnsi"/>
          <w:color w:val="auto"/>
        </w:rPr>
        <w:lastRenderedPageBreak/>
        <w:t xml:space="preserve">Zmianie podlega kwota, która nie została wydatkowana i dotyczy niezrealizowanej części umowy. </w:t>
      </w:r>
    </w:p>
    <w:p w14:paraId="0FCBD26B" w14:textId="66E9FEBD" w:rsidR="009C3F13" w:rsidRPr="00F54712" w:rsidRDefault="009C3F13" w:rsidP="00F54712">
      <w:pPr>
        <w:pStyle w:val="Default"/>
        <w:ind w:left="644"/>
        <w:jc w:val="both"/>
        <w:rPr>
          <w:rFonts w:asciiTheme="majorHAnsi" w:hAnsiTheme="majorHAnsi" w:cstheme="majorHAnsi"/>
          <w:color w:val="auto"/>
        </w:rPr>
      </w:pPr>
      <w:r w:rsidRPr="00F54712">
        <w:rPr>
          <w:rFonts w:asciiTheme="majorHAnsi" w:hAnsiTheme="majorHAnsi" w:cstheme="majorHAnsi"/>
          <w:color w:val="auto"/>
        </w:rPr>
        <w:t xml:space="preserve"> Łączna wartość zwiększenia lub zmniejszenia wynagrodzenia wynikająca ze zmiany nie przekroczy 2% łącznego wynagrodzenia </w:t>
      </w:r>
      <w:r w:rsidR="00F54712">
        <w:rPr>
          <w:rFonts w:asciiTheme="majorHAnsi" w:hAnsiTheme="majorHAnsi" w:cstheme="majorHAnsi"/>
          <w:color w:val="auto"/>
        </w:rPr>
        <w:t>.</w:t>
      </w:r>
      <w:r w:rsidRPr="00F54712">
        <w:rPr>
          <w:rFonts w:asciiTheme="majorHAnsi" w:hAnsiTheme="majorHAnsi" w:cstheme="majorHAnsi"/>
          <w:color w:val="auto"/>
        </w:rPr>
        <w:t xml:space="preserve"> </w:t>
      </w:r>
    </w:p>
    <w:p w14:paraId="19540C0B" w14:textId="5FAF9678"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Postanowień umownych w zakresie zmiany wynagrodzenia nie stosuje się od chwili osiągnięcia limitu, o którym mowa w ust. </w:t>
      </w:r>
      <w:r w:rsidR="00F54712">
        <w:rPr>
          <w:rFonts w:asciiTheme="majorHAnsi" w:hAnsiTheme="majorHAnsi" w:cstheme="majorHAnsi"/>
          <w:color w:val="auto"/>
        </w:rPr>
        <w:t>6</w:t>
      </w:r>
      <w:r w:rsidRPr="00F54712">
        <w:rPr>
          <w:rFonts w:asciiTheme="majorHAnsi" w:hAnsiTheme="majorHAnsi" w:cstheme="majorHAnsi"/>
          <w:color w:val="auto"/>
        </w:rPr>
        <w:t xml:space="preserve">. </w:t>
      </w:r>
    </w:p>
    <w:p w14:paraId="485ECC2D" w14:textId="7A8F8DBF"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Strony mogą wprowadzić zmianę wynagrodzenia po uprzednim przedstawieniu przez </w:t>
      </w:r>
      <w:r w:rsidRPr="00F54712">
        <w:rPr>
          <w:rFonts w:asciiTheme="majorHAnsi" w:hAnsiTheme="majorHAnsi" w:cstheme="majorHAnsi"/>
          <w:color w:val="auto"/>
        </w:rPr>
        <w:br/>
        <w:t>Wykonawcę szczegółowych kalkulacji obrazujących, czy i w jakim stopniu zmiana przyjętego wskaźnika, o którym mowa w ust. 4 wpłynęła na koszty realizacji umowy. Zamawiający oceni przedstawione uzasadnienie i podejmie decyzję o ewentualnej zmianie wysokości wynagrodzenia lub  odmówi wprowadzania zmiany przedstawiając swoje stanowisko.</w:t>
      </w:r>
    </w:p>
    <w:p w14:paraId="5BC9B2BF" w14:textId="6A903695"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 Wykonawca, którego wynagrodzenie zostało zmienione zgodnie z postanowieniami </w:t>
      </w:r>
      <w:r w:rsidRPr="00F54712">
        <w:rPr>
          <w:rFonts w:asciiTheme="majorHAnsi" w:hAnsiTheme="majorHAnsi" w:cstheme="majorHAnsi"/>
          <w:color w:val="auto"/>
        </w:rPr>
        <w:br/>
        <w:t xml:space="preserve">niniejszego paragrafu, zobowiązany jest do zmiany wynagrodzenia przysługującego </w:t>
      </w:r>
      <w:r w:rsidRPr="00F54712">
        <w:rPr>
          <w:rFonts w:asciiTheme="majorHAnsi" w:hAnsiTheme="majorHAnsi" w:cstheme="majorHAnsi"/>
          <w:color w:val="auto"/>
        </w:rPr>
        <w:br/>
        <w:t xml:space="preserve">podwykonawcy, z którym zawarł umowę, w zakresie odpowiadającym zmianom cen </w:t>
      </w:r>
      <w:r w:rsidRPr="00F54712">
        <w:rPr>
          <w:rFonts w:asciiTheme="majorHAnsi" w:hAnsiTheme="majorHAnsi" w:cstheme="majorHAnsi"/>
          <w:color w:val="auto"/>
        </w:rPr>
        <w:br/>
        <w:t xml:space="preserve">materiałów lub kosztów dotyczących zobowiązania podwykonawcy, jeżeli łącznie spełnione są następujące warunki: </w:t>
      </w:r>
    </w:p>
    <w:p w14:paraId="63DB3C66" w14:textId="77777777" w:rsidR="009C3F13" w:rsidRPr="00F54712" w:rsidRDefault="009C3F13" w:rsidP="001D2B57">
      <w:pPr>
        <w:pStyle w:val="Default"/>
        <w:ind w:left="644"/>
        <w:jc w:val="both"/>
        <w:rPr>
          <w:rFonts w:asciiTheme="majorHAnsi" w:hAnsiTheme="majorHAnsi" w:cstheme="majorHAnsi"/>
          <w:color w:val="auto"/>
        </w:rPr>
      </w:pPr>
      <w:r w:rsidRPr="00F54712">
        <w:rPr>
          <w:rFonts w:asciiTheme="majorHAnsi" w:hAnsiTheme="majorHAnsi" w:cstheme="majorHAnsi"/>
          <w:color w:val="auto"/>
        </w:rPr>
        <w:t xml:space="preserve">1) przedmiotem umowy są usługi; </w:t>
      </w:r>
    </w:p>
    <w:p w14:paraId="6CA90E49" w14:textId="77777777" w:rsidR="009C3F13" w:rsidRPr="00F54712" w:rsidRDefault="009C3F13" w:rsidP="001D2B57">
      <w:pPr>
        <w:pStyle w:val="Akapitzlist"/>
        <w:ind w:left="644"/>
        <w:jc w:val="both"/>
        <w:rPr>
          <w:rFonts w:asciiTheme="majorHAnsi" w:hAnsiTheme="majorHAnsi" w:cstheme="majorHAnsi"/>
          <w:sz w:val="24"/>
          <w:szCs w:val="24"/>
        </w:rPr>
      </w:pPr>
      <w:r w:rsidRPr="00F54712">
        <w:rPr>
          <w:rFonts w:asciiTheme="majorHAnsi" w:hAnsiTheme="majorHAnsi" w:cstheme="majorHAnsi"/>
          <w:sz w:val="24"/>
          <w:szCs w:val="24"/>
        </w:rPr>
        <w:t xml:space="preserve">2) okres obowiązywania umowy przekracza 6 miesięcy. </w:t>
      </w:r>
    </w:p>
    <w:p w14:paraId="7D363F6E" w14:textId="15022123" w:rsidR="00606D67" w:rsidRPr="006855F8" w:rsidRDefault="001D2B57" w:rsidP="00C51F4B">
      <w:pPr>
        <w:jc w:val="both"/>
        <w:rPr>
          <w:rFonts w:asciiTheme="majorHAnsi" w:hAnsiTheme="majorHAnsi" w:cstheme="majorHAnsi"/>
          <w:sz w:val="24"/>
          <w:szCs w:val="24"/>
        </w:rPr>
      </w:pPr>
      <w:r>
        <w:rPr>
          <w:rFonts w:asciiTheme="majorHAnsi" w:hAnsiTheme="majorHAnsi" w:cstheme="majorHAnsi"/>
          <w:sz w:val="24"/>
          <w:szCs w:val="24"/>
        </w:rPr>
        <w:t>11</w:t>
      </w:r>
      <w:r w:rsidR="006855F8" w:rsidRPr="006855F8">
        <w:rPr>
          <w:rFonts w:asciiTheme="majorHAnsi" w:hAnsiTheme="majorHAnsi" w:cstheme="majorHAnsi"/>
          <w:sz w:val="24"/>
          <w:szCs w:val="24"/>
        </w:rPr>
        <w:t>. Ponadto zmiana wynagrodzenia Wykonawcy nastąpi w przypadku:</w:t>
      </w:r>
      <w:r w:rsidR="00606D67" w:rsidRPr="006855F8">
        <w:rPr>
          <w:rFonts w:asciiTheme="majorHAnsi" w:hAnsiTheme="majorHAnsi" w:cstheme="majorHAnsi"/>
          <w:sz w:val="24"/>
          <w:szCs w:val="24"/>
        </w:rPr>
        <w:t xml:space="preserve"> </w:t>
      </w:r>
    </w:p>
    <w:p w14:paraId="30297894" w14:textId="00F7045E" w:rsidR="00606D67" w:rsidRPr="006855F8" w:rsidRDefault="006855F8" w:rsidP="00C51F4B">
      <w:pPr>
        <w:jc w:val="both"/>
        <w:rPr>
          <w:rFonts w:asciiTheme="majorHAnsi" w:hAnsiTheme="majorHAnsi" w:cstheme="majorHAnsi"/>
          <w:sz w:val="24"/>
          <w:szCs w:val="24"/>
        </w:rPr>
      </w:pPr>
      <w:r w:rsidRPr="006855F8">
        <w:rPr>
          <w:rFonts w:asciiTheme="majorHAnsi" w:hAnsiTheme="majorHAnsi" w:cstheme="majorHAnsi"/>
          <w:sz w:val="24"/>
          <w:szCs w:val="24"/>
        </w:rPr>
        <w:t>1</w:t>
      </w:r>
      <w:r w:rsidR="00606D67" w:rsidRPr="006855F8">
        <w:rPr>
          <w:rFonts w:asciiTheme="majorHAnsi" w:hAnsiTheme="majorHAnsi" w:cstheme="majorHAnsi"/>
          <w:sz w:val="24"/>
          <w:szCs w:val="24"/>
        </w:rPr>
        <w:t xml:space="preserve">) wprowadzenia przez Wykonawcę nowych usług, będących usługami pocztowymi </w:t>
      </w:r>
    </w:p>
    <w:p w14:paraId="42038F7F" w14:textId="77777777" w:rsidR="00606D67" w:rsidRPr="006855F8" w:rsidRDefault="00606D67" w:rsidP="00C51F4B">
      <w:pPr>
        <w:jc w:val="both"/>
        <w:rPr>
          <w:rFonts w:asciiTheme="majorHAnsi" w:hAnsiTheme="majorHAnsi" w:cstheme="majorHAnsi"/>
          <w:sz w:val="24"/>
          <w:szCs w:val="24"/>
        </w:rPr>
      </w:pPr>
      <w:r w:rsidRPr="006855F8">
        <w:rPr>
          <w:rFonts w:asciiTheme="majorHAnsi" w:hAnsiTheme="majorHAnsi" w:cstheme="majorHAnsi"/>
          <w:sz w:val="24"/>
          <w:szCs w:val="24"/>
        </w:rPr>
        <w:t xml:space="preserve">niewykraczającymi poza przedmiot zamówienia, korzystnych dla Zamawiającego </w:t>
      </w:r>
    </w:p>
    <w:p w14:paraId="1DA4CACA" w14:textId="77777777" w:rsidR="00606D67" w:rsidRPr="006855F8" w:rsidRDefault="00606D67" w:rsidP="00C51F4B">
      <w:pPr>
        <w:jc w:val="both"/>
        <w:rPr>
          <w:rFonts w:asciiTheme="majorHAnsi" w:hAnsiTheme="majorHAnsi" w:cstheme="majorHAnsi"/>
          <w:sz w:val="24"/>
          <w:szCs w:val="24"/>
        </w:rPr>
      </w:pPr>
      <w:r w:rsidRPr="006855F8">
        <w:rPr>
          <w:rFonts w:asciiTheme="majorHAnsi" w:hAnsiTheme="majorHAnsi" w:cstheme="majorHAnsi"/>
          <w:sz w:val="24"/>
          <w:szCs w:val="24"/>
        </w:rPr>
        <w:t xml:space="preserve">i nieistniejących w dniu zawarcia Umowy (np. przesyłka ze zwrotnym </w:t>
      </w:r>
    </w:p>
    <w:p w14:paraId="56045E14" w14:textId="77777777" w:rsidR="00606D67" w:rsidRPr="0009168D" w:rsidRDefault="00606D67" w:rsidP="00C51F4B">
      <w:pPr>
        <w:jc w:val="both"/>
        <w:rPr>
          <w:rFonts w:asciiTheme="majorHAnsi" w:hAnsiTheme="majorHAnsi" w:cstheme="majorHAnsi"/>
        </w:rPr>
      </w:pPr>
      <w:r w:rsidRPr="0009168D">
        <w:rPr>
          <w:rFonts w:asciiTheme="majorHAnsi" w:hAnsiTheme="majorHAnsi" w:cstheme="majorHAnsi"/>
        </w:rPr>
        <w:t xml:space="preserve">potwierdzeniem odbioru w formie elektronicznej, spełniającym wymogi zawarte w </w:t>
      </w:r>
    </w:p>
    <w:p w14:paraId="009A1609" w14:textId="77777777" w:rsidR="00606D67" w:rsidRPr="0009168D" w:rsidRDefault="00606D67" w:rsidP="00C51F4B">
      <w:pPr>
        <w:spacing w:line="319" w:lineRule="auto"/>
        <w:ind w:left="284"/>
        <w:jc w:val="both"/>
        <w:rPr>
          <w:rFonts w:asciiTheme="majorHAnsi" w:hAnsiTheme="majorHAnsi" w:cstheme="majorHAnsi"/>
        </w:rPr>
      </w:pPr>
      <w:r w:rsidRPr="0009168D">
        <w:rPr>
          <w:rFonts w:asciiTheme="majorHAnsi" w:hAnsiTheme="majorHAnsi" w:cstheme="majorHAnsi"/>
        </w:rPr>
        <w:t>przepisach Kpa);</w:t>
      </w:r>
    </w:p>
    <w:p w14:paraId="08EE25DF" w14:textId="6F641F54"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2.)</w:t>
      </w:r>
      <w:r w:rsidR="00606D67" w:rsidRPr="00A5256E">
        <w:rPr>
          <w:rFonts w:asciiTheme="majorHAnsi" w:hAnsiTheme="majorHAnsi" w:cstheme="majorHAnsi"/>
        </w:rPr>
        <w:t xml:space="preserve"> zmiany numeru rachunku bankowego Wykonawcy;</w:t>
      </w:r>
    </w:p>
    <w:p w14:paraId="332F8B4B" w14:textId="040E3345"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3)</w:t>
      </w:r>
      <w:r w:rsidR="00606D67" w:rsidRPr="00A5256E">
        <w:rPr>
          <w:rFonts w:asciiTheme="majorHAnsi" w:hAnsiTheme="majorHAnsi" w:cstheme="majorHAnsi"/>
        </w:rPr>
        <w:t xml:space="preserve"> zmiany zakresu świadczenia lub sposobu realizacji Umowy, w przypadku zmian </w:t>
      </w:r>
    </w:p>
    <w:p w14:paraId="41FF8753"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 xml:space="preserve">przepisów prawa lub pojawienia się nowych interpretacji, wytycznych dotyczących </w:t>
      </w:r>
    </w:p>
    <w:p w14:paraId="02F75525"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 xml:space="preserve">przepisów związanych z realizacją Umowy, w tym dotyczących ochrony danych </w:t>
      </w:r>
    </w:p>
    <w:p w14:paraId="658A25AF"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osobowych;</w:t>
      </w:r>
    </w:p>
    <w:p w14:paraId="7FD4A215" w14:textId="2EEB3EE0"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4.</w:t>
      </w:r>
      <w:r w:rsidR="00606D67" w:rsidRPr="00A5256E">
        <w:rPr>
          <w:rFonts w:asciiTheme="majorHAnsi" w:hAnsiTheme="majorHAnsi" w:cstheme="majorHAnsi"/>
        </w:rPr>
        <w:t>) zmiany wysokości wynagrodzenia należnego Wykonawcy w przypadku zmiany:</w:t>
      </w:r>
    </w:p>
    <w:p w14:paraId="1B5B0BF9" w14:textId="77777777" w:rsidR="00606D67" w:rsidRPr="00A5256E" w:rsidRDefault="00606D67" w:rsidP="00C51F4B">
      <w:pPr>
        <w:spacing w:line="319" w:lineRule="auto"/>
        <w:ind w:left="284" w:right="-185"/>
        <w:jc w:val="both"/>
        <w:rPr>
          <w:rFonts w:asciiTheme="majorHAnsi" w:hAnsiTheme="majorHAnsi" w:cstheme="majorHAnsi"/>
        </w:rPr>
      </w:pPr>
      <w:r w:rsidRPr="00A5256E">
        <w:rPr>
          <w:rFonts w:asciiTheme="majorHAnsi" w:hAnsiTheme="majorHAnsi" w:cstheme="majorHAnsi"/>
        </w:rPr>
        <w:t>a) stawki podatku akcyzowego,</w:t>
      </w:r>
    </w:p>
    <w:p w14:paraId="0EE70B2E" w14:textId="11D7F5C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b) ustawowej zmiany stawek podatkowych (VAT) w okresie obowiązywania</w:t>
      </w:r>
    </w:p>
    <w:p w14:paraId="50A48E45" w14:textId="24FCF4C4"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umowy; jeżeli w trakcie obowiązywania umowy nastąpi zmiana w zakresie</w:t>
      </w:r>
    </w:p>
    <w:p w14:paraId="18C3EFFA" w14:textId="1746C764" w:rsidR="00606D67" w:rsidRPr="00A5256E" w:rsidRDefault="00606D67" w:rsidP="00C51F4B">
      <w:pPr>
        <w:spacing w:line="319" w:lineRule="auto"/>
        <w:jc w:val="both"/>
        <w:rPr>
          <w:rFonts w:asciiTheme="majorHAnsi" w:hAnsiTheme="majorHAnsi" w:cstheme="majorHAnsi"/>
        </w:rPr>
      </w:pPr>
      <w:r w:rsidRPr="00A5256E">
        <w:rPr>
          <w:rFonts w:asciiTheme="majorHAnsi" w:hAnsiTheme="majorHAnsi" w:cstheme="majorHAnsi"/>
        </w:rPr>
        <w:t>podatku od towarów i usług, Zamawiający, po uprzednim pisemnym</w:t>
      </w:r>
    </w:p>
    <w:p w14:paraId="2FDA1294" w14:textId="115C060C"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zawiadomieniu ze strony Wykonawcy o zaistnieniu tego zdarzenia, zobowiązuje</w:t>
      </w:r>
    </w:p>
    <w:p w14:paraId="5C07798D" w14:textId="1260AF1D"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się do uiszczenia opłaty powiększonej o podatek od towarów i usług według stawki</w:t>
      </w:r>
    </w:p>
    <w:p w14:paraId="25CF027F"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obowiązującej na dzień wystawienia faktury VAT</w:t>
      </w:r>
    </w:p>
    <w:p w14:paraId="119F87AC" w14:textId="222A9A38"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c) wysokości minimalnego wynagrodzenia za pracę albo wysokości minimalnej</w:t>
      </w:r>
    </w:p>
    <w:p w14:paraId="30249A8A" w14:textId="576B100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stawki godzinowej, ustalonych na podstawie ustawy z dnia 10 października 2002</w:t>
      </w:r>
    </w:p>
    <w:p w14:paraId="07497DCC"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r. o minimalnym wynagrodzeniu za pracę (j.t. Dz. U. z 2020 r. poz. 2207).</w:t>
      </w:r>
    </w:p>
    <w:p w14:paraId="296BB089" w14:textId="4153243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d) zasad podlegania ubezpieczeniom społecznym lub ubezpieczeniu zdrowotnemu</w:t>
      </w:r>
    </w:p>
    <w:p w14:paraId="23603ECE"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lub wysokości stawki składki na ubezpieczenia społeczne lub zdrowotne,</w:t>
      </w:r>
    </w:p>
    <w:p w14:paraId="3E561FCE" w14:textId="2DA1A1AF"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e) zasad gromadzenia i wysokości wpłat do pracowniczych planów kapitałowych,</w:t>
      </w:r>
    </w:p>
    <w:p w14:paraId="090EF9CE" w14:textId="2CC47D88"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lastRenderedPageBreak/>
        <w:t>o których mowa w ustawie z dnia 4 października 2018r. o pracowniczych planach</w:t>
      </w:r>
    </w:p>
    <w:p w14:paraId="1F3457E5" w14:textId="77777777" w:rsidR="001D2B57" w:rsidRDefault="00606D67" w:rsidP="004779B4">
      <w:pPr>
        <w:spacing w:line="319" w:lineRule="auto"/>
        <w:jc w:val="both"/>
        <w:rPr>
          <w:rFonts w:asciiTheme="majorHAnsi" w:hAnsiTheme="majorHAnsi" w:cstheme="majorHAnsi"/>
        </w:rPr>
      </w:pPr>
      <w:r w:rsidRPr="00A5256E">
        <w:rPr>
          <w:rFonts w:asciiTheme="majorHAnsi" w:hAnsiTheme="majorHAnsi" w:cstheme="majorHAnsi"/>
        </w:rPr>
        <w:t>kapitałowych (j.t. Dz. U. z 2020 r. , poz. 1342 ze zm.)</w:t>
      </w:r>
      <w:r w:rsidR="001D2B57">
        <w:rPr>
          <w:rFonts w:asciiTheme="majorHAnsi" w:hAnsiTheme="majorHAnsi" w:cstheme="majorHAnsi"/>
        </w:rPr>
        <w:t xml:space="preserve"> </w:t>
      </w:r>
      <w:r w:rsidRPr="00A5256E">
        <w:rPr>
          <w:rFonts w:asciiTheme="majorHAnsi" w:hAnsiTheme="majorHAnsi" w:cstheme="majorHAnsi"/>
        </w:rPr>
        <w:t>- jeżeli zmiany te będą miały istotny wpływ na koszty wykonania usługi przez</w:t>
      </w:r>
      <w:r w:rsidR="001D2B57">
        <w:rPr>
          <w:rFonts w:asciiTheme="majorHAnsi" w:hAnsiTheme="majorHAnsi" w:cstheme="majorHAnsi"/>
        </w:rPr>
        <w:t xml:space="preserve"> </w:t>
      </w:r>
      <w:r w:rsidRPr="00A5256E">
        <w:rPr>
          <w:rFonts w:asciiTheme="majorHAnsi" w:hAnsiTheme="majorHAnsi" w:cstheme="majorHAnsi"/>
        </w:rPr>
        <w:t xml:space="preserve">Wykonawcę. </w:t>
      </w:r>
      <w:bookmarkStart w:id="43" w:name="_Toc65495869"/>
    </w:p>
    <w:p w14:paraId="0345650F" w14:textId="477DE805" w:rsidR="00FE129D" w:rsidRDefault="00FE129D" w:rsidP="004779B4">
      <w:pPr>
        <w:spacing w:line="319" w:lineRule="auto"/>
        <w:jc w:val="both"/>
        <w:rPr>
          <w:rFonts w:asciiTheme="majorHAnsi" w:hAnsiTheme="majorHAnsi" w:cstheme="majorHAnsi"/>
        </w:rPr>
      </w:pPr>
      <w:r>
        <w:rPr>
          <w:rFonts w:asciiTheme="majorHAnsi" w:hAnsiTheme="majorHAnsi" w:cstheme="majorHAnsi"/>
        </w:rPr>
        <w:br/>
      </w:r>
      <w:r w:rsidR="00273251" w:rsidRPr="00273251">
        <w:rPr>
          <w:rFonts w:asciiTheme="majorHAnsi" w:hAnsiTheme="majorHAnsi" w:cstheme="majorHAnsi"/>
          <w:b/>
          <w:bCs/>
          <w:sz w:val="24"/>
          <w:szCs w:val="24"/>
        </w:rPr>
        <w:t>XXIV. POUCZENIE O ŚRODKACH OCHRONY PRAWNEJ PRZYSŁUGUJĄCYCH WYKONAWCY</w:t>
      </w:r>
      <w:bookmarkEnd w:id="43"/>
      <w:r w:rsidR="00956FEC">
        <w:rPr>
          <w:rFonts w:asciiTheme="majorHAnsi" w:hAnsiTheme="majorHAnsi" w:cstheme="majorHAnsi"/>
          <w:b/>
          <w:bCs/>
          <w:sz w:val="24"/>
          <w:szCs w:val="24"/>
        </w:rPr>
        <w:br/>
      </w:r>
      <w:r w:rsidR="001D2B57">
        <w:rPr>
          <w:rFonts w:asciiTheme="majorHAnsi" w:hAnsiTheme="majorHAnsi" w:cstheme="majorHAnsi"/>
        </w:rPr>
        <w:br/>
      </w:r>
      <w:r w:rsidR="00C24676" w:rsidRPr="000D20CB">
        <w:rPr>
          <w:rFonts w:asciiTheme="majorHAnsi" w:hAnsiTheme="majorHAnsi" w:cstheme="majorHAnsi"/>
        </w:rPr>
        <w:t xml:space="preserve">1. </w:t>
      </w:r>
      <w:r w:rsidR="00B958E0" w:rsidRPr="000D20CB">
        <w:rPr>
          <w:rFonts w:asciiTheme="majorHAnsi" w:hAnsiTheme="majorHAnsi" w:cstheme="majorHAnsi"/>
        </w:rPr>
        <w:t xml:space="preserve">Środki ochrony prawnej </w:t>
      </w:r>
      <w:r w:rsidR="006F70BF" w:rsidRPr="000D20CB">
        <w:rPr>
          <w:rFonts w:asciiTheme="majorHAnsi" w:hAnsiTheme="majorHAnsi" w:cstheme="majorHAnsi"/>
        </w:rPr>
        <w:t xml:space="preserve"> przysługują Wykonawcy</w:t>
      </w:r>
      <w:r w:rsidR="00B958E0" w:rsidRPr="000D20CB">
        <w:rPr>
          <w:rFonts w:asciiTheme="majorHAnsi" w:hAnsiTheme="majorHAnsi" w:cstheme="majorHAnsi"/>
        </w:rPr>
        <w:t xml:space="preserve"> </w:t>
      </w:r>
      <w:r w:rsidR="006F70BF" w:rsidRPr="000D20CB">
        <w:rPr>
          <w:rFonts w:asciiTheme="majorHAnsi" w:hAnsiTheme="majorHAnsi" w:cstheme="majorHAnsi"/>
        </w:rPr>
        <w:t xml:space="preserve">lub innemu podmiotowi, jeżeli ma lub miał interes w uzyskaniu danego zamówienia oraz poniósł lub może ponieść szkodę w wyniku naruszenia przez Zamawiającego </w:t>
      </w:r>
      <w:r w:rsidR="00C24676" w:rsidRPr="000D20CB">
        <w:rPr>
          <w:rFonts w:asciiTheme="majorHAnsi" w:hAnsiTheme="majorHAnsi" w:cstheme="majorHAnsi"/>
        </w:rPr>
        <w:t xml:space="preserve">przepisów ustawy </w:t>
      </w:r>
      <w:proofErr w:type="spellStart"/>
      <w:r w:rsidR="00C24676" w:rsidRPr="000D20CB">
        <w:rPr>
          <w:rFonts w:asciiTheme="majorHAnsi" w:hAnsiTheme="majorHAnsi" w:cstheme="majorHAnsi"/>
        </w:rPr>
        <w:t>Pzp</w:t>
      </w:r>
      <w:proofErr w:type="spellEnd"/>
      <w:r w:rsidR="00C24676" w:rsidRPr="000D20CB">
        <w:rPr>
          <w:rFonts w:asciiTheme="majorHAnsi" w:hAnsiTheme="majorHAnsi" w:cstheme="majorHAnsi"/>
        </w:rPr>
        <w:t>.</w:t>
      </w:r>
    </w:p>
    <w:p w14:paraId="42CEA5B7" w14:textId="77777777" w:rsidR="00FE129D" w:rsidRDefault="00C24676" w:rsidP="007A3AFD">
      <w:pPr>
        <w:spacing w:line="319" w:lineRule="auto"/>
        <w:jc w:val="both"/>
        <w:rPr>
          <w:rFonts w:asciiTheme="majorHAnsi" w:hAnsiTheme="majorHAnsi" w:cstheme="majorHAnsi"/>
        </w:rPr>
      </w:pPr>
      <w:r w:rsidRPr="000D20CB">
        <w:rPr>
          <w:rFonts w:asciiTheme="majorHAnsi" w:hAnsiTheme="majorHAnsi" w:cstheme="majorHAnsi"/>
        </w:rPr>
        <w:t xml:space="preserve">2. środki ochrony prawnej wobec ogłoszenia wszczynającego postępowanie o udzielenie zamówienia lub ogłoszenia o konkursie </w:t>
      </w:r>
      <w:r w:rsidR="004265B2" w:rsidRPr="000D20CB">
        <w:rPr>
          <w:rFonts w:asciiTheme="majorHAnsi" w:hAnsiTheme="majorHAnsi" w:cstheme="majorHAnsi"/>
        </w:rPr>
        <w:t>oraz dokumentów  zamówienia przysługują również organizacjom wpisanym na listę, o której mowa w art. 469 pkt 15 oraz Rzecznikowi Małych i Średnich Przedsiębiorstw.</w:t>
      </w:r>
    </w:p>
    <w:p w14:paraId="46BADA29" w14:textId="50D97E49" w:rsidR="006132C3" w:rsidRPr="000D20CB" w:rsidRDefault="0050274A" w:rsidP="007A3AFD">
      <w:pPr>
        <w:spacing w:line="319" w:lineRule="auto"/>
        <w:jc w:val="both"/>
        <w:rPr>
          <w:rFonts w:asciiTheme="majorHAnsi" w:hAnsiTheme="majorHAnsi" w:cstheme="majorHAnsi"/>
        </w:rPr>
      </w:pPr>
      <w:r>
        <w:rPr>
          <w:rFonts w:asciiTheme="majorHAnsi" w:hAnsiTheme="majorHAnsi" w:cstheme="majorHAnsi"/>
        </w:rPr>
        <w:t>3. O</w:t>
      </w:r>
      <w:r w:rsidR="006132C3" w:rsidRPr="000D20CB">
        <w:rPr>
          <w:rFonts w:asciiTheme="majorHAnsi" w:hAnsiTheme="majorHAnsi" w:cstheme="majorHAnsi"/>
        </w:rPr>
        <w:t>dwołanie wnosi się do Prezesa Krajowej Izby Odwoławczej w formie pisemnej albo w formie elektronicznej albo w postaci elektronicznej opatrzonej podpisem zaufanym.</w:t>
      </w:r>
    </w:p>
    <w:p w14:paraId="2DC20F4E" w14:textId="64F852D2" w:rsidR="0071154F" w:rsidRPr="000D20CB" w:rsidRDefault="0050274A" w:rsidP="007A3AFD">
      <w:pPr>
        <w:pStyle w:val="Nagwek2"/>
        <w:spacing w:before="0" w:after="0" w:line="319" w:lineRule="auto"/>
        <w:jc w:val="both"/>
        <w:rPr>
          <w:rFonts w:asciiTheme="majorHAnsi" w:hAnsiTheme="majorHAnsi" w:cstheme="majorHAnsi"/>
          <w:sz w:val="22"/>
          <w:szCs w:val="22"/>
        </w:rPr>
      </w:pPr>
      <w:r>
        <w:rPr>
          <w:rFonts w:asciiTheme="majorHAnsi" w:hAnsiTheme="majorHAnsi" w:cstheme="majorHAnsi"/>
          <w:sz w:val="22"/>
          <w:szCs w:val="22"/>
        </w:rPr>
        <w:t xml:space="preserve">4. </w:t>
      </w:r>
      <w:r w:rsidR="006132C3" w:rsidRPr="000D20CB">
        <w:rPr>
          <w:rFonts w:asciiTheme="majorHAnsi" w:hAnsiTheme="majorHAnsi" w:cstheme="majorHAnsi"/>
          <w:sz w:val="22"/>
          <w:szCs w:val="22"/>
        </w:rPr>
        <w:t xml:space="preserve">Na orzeczenie KIO oraz postanowienie Prezesa KIO, </w:t>
      </w:r>
      <w:r w:rsidR="0071154F" w:rsidRPr="000D20CB">
        <w:rPr>
          <w:rFonts w:asciiTheme="majorHAnsi" w:hAnsiTheme="majorHAnsi" w:cstheme="majorHAnsi"/>
          <w:sz w:val="22"/>
          <w:szCs w:val="22"/>
        </w:rPr>
        <w:t xml:space="preserve">o którym mowa w art.519 ust.1 ustawy </w:t>
      </w:r>
      <w:proofErr w:type="spellStart"/>
      <w:r w:rsidR="006132C3" w:rsidRPr="000D20CB">
        <w:rPr>
          <w:rFonts w:asciiTheme="majorHAnsi" w:hAnsiTheme="majorHAnsi" w:cstheme="majorHAnsi"/>
          <w:sz w:val="22"/>
          <w:szCs w:val="22"/>
        </w:rPr>
        <w:t>Pzp</w:t>
      </w:r>
      <w:proofErr w:type="spellEnd"/>
      <w:r w:rsidR="006132C3" w:rsidRPr="000D20CB">
        <w:rPr>
          <w:rFonts w:asciiTheme="majorHAnsi" w:hAnsiTheme="majorHAnsi" w:cstheme="majorHAnsi"/>
          <w:sz w:val="22"/>
          <w:szCs w:val="22"/>
        </w:rPr>
        <w:t>, stronom oraz uczestnikom postepowania odwoławczego przysługuje skarga do sądu. Skargę wnosi si</w:t>
      </w:r>
      <w:r w:rsidR="0071154F" w:rsidRPr="000D20CB">
        <w:rPr>
          <w:rFonts w:asciiTheme="majorHAnsi" w:hAnsiTheme="majorHAnsi" w:cstheme="majorHAnsi"/>
          <w:sz w:val="22"/>
          <w:szCs w:val="22"/>
        </w:rPr>
        <w:t>ę do Sądu Okręgowego w Warszawie – sądu zamówień publicznych za pośrednictwem Prezesa KIO.</w:t>
      </w:r>
    </w:p>
    <w:p w14:paraId="3A7D018E" w14:textId="167DB9B0" w:rsidR="00C24676" w:rsidRPr="000D20CB" w:rsidRDefault="0050274A" w:rsidP="007A3AFD">
      <w:pPr>
        <w:pStyle w:val="Nagwek2"/>
        <w:spacing w:before="0" w:after="0" w:line="319" w:lineRule="auto"/>
        <w:jc w:val="both"/>
        <w:rPr>
          <w:rFonts w:asciiTheme="majorHAnsi" w:hAnsiTheme="majorHAnsi" w:cstheme="majorHAnsi"/>
          <w:sz w:val="22"/>
          <w:szCs w:val="22"/>
        </w:rPr>
      </w:pPr>
      <w:r>
        <w:rPr>
          <w:rFonts w:asciiTheme="majorHAnsi" w:hAnsiTheme="majorHAnsi" w:cstheme="majorHAnsi"/>
          <w:sz w:val="22"/>
          <w:szCs w:val="22"/>
        </w:rPr>
        <w:t xml:space="preserve">5. </w:t>
      </w:r>
      <w:r w:rsidR="0071154F" w:rsidRPr="000D20CB">
        <w:rPr>
          <w:rFonts w:asciiTheme="majorHAnsi" w:hAnsiTheme="majorHAnsi" w:cstheme="majorHAnsi"/>
          <w:sz w:val="22"/>
          <w:szCs w:val="22"/>
        </w:rPr>
        <w:t xml:space="preserve">Szczegółowe informacje dotyczące środków ochrony prawnej określone są </w:t>
      </w:r>
      <w:r w:rsidR="0095731B" w:rsidRPr="000D20CB">
        <w:rPr>
          <w:rFonts w:asciiTheme="majorHAnsi" w:hAnsiTheme="majorHAnsi" w:cstheme="majorHAnsi"/>
          <w:sz w:val="22"/>
          <w:szCs w:val="22"/>
        </w:rPr>
        <w:t xml:space="preserve">w Dziale IX </w:t>
      </w:r>
      <w:r w:rsidR="006B6002">
        <w:rPr>
          <w:rFonts w:asciiTheme="majorHAnsi" w:hAnsiTheme="majorHAnsi" w:cstheme="majorHAnsi"/>
          <w:sz w:val="22"/>
          <w:szCs w:val="22"/>
        </w:rPr>
        <w:t>SWZ</w:t>
      </w:r>
      <w:r w:rsidR="006B6002">
        <w:rPr>
          <w:rFonts w:asciiTheme="majorHAnsi" w:hAnsiTheme="majorHAnsi" w:cstheme="majorHAnsi"/>
          <w:sz w:val="22"/>
          <w:szCs w:val="22"/>
        </w:rPr>
        <w:br/>
      </w:r>
      <w:r w:rsidR="0095731B" w:rsidRPr="000D20CB">
        <w:rPr>
          <w:rFonts w:asciiTheme="majorHAnsi" w:hAnsiTheme="majorHAnsi" w:cstheme="majorHAnsi"/>
          <w:sz w:val="22"/>
          <w:szCs w:val="22"/>
        </w:rPr>
        <w:t>„Środki ochrony prawnej”</w:t>
      </w:r>
      <w:r w:rsidR="006132C3" w:rsidRPr="000D20CB">
        <w:rPr>
          <w:rFonts w:asciiTheme="majorHAnsi" w:hAnsiTheme="majorHAnsi" w:cstheme="majorHAnsi"/>
          <w:sz w:val="22"/>
          <w:szCs w:val="22"/>
        </w:rPr>
        <w:t xml:space="preserve">  </w:t>
      </w:r>
      <w:r w:rsidR="004265B2" w:rsidRPr="000D20CB">
        <w:rPr>
          <w:rFonts w:asciiTheme="majorHAnsi" w:hAnsiTheme="majorHAnsi" w:cstheme="majorHAnsi"/>
          <w:sz w:val="22"/>
          <w:szCs w:val="22"/>
        </w:rPr>
        <w:t xml:space="preserve"> </w:t>
      </w:r>
    </w:p>
    <w:p w14:paraId="1A37041C" w14:textId="49EF1F50" w:rsidR="00E65E93" w:rsidRPr="001F6724" w:rsidRDefault="0050274A" w:rsidP="001F6724">
      <w:pPr>
        <w:pStyle w:val="Nagwek2"/>
        <w:spacing w:before="0" w:after="0" w:line="319" w:lineRule="auto"/>
        <w:jc w:val="both"/>
        <w:rPr>
          <w:rFonts w:asciiTheme="majorHAnsi" w:hAnsiTheme="majorHAnsi" w:cstheme="majorHAnsi"/>
          <w:b/>
          <w:bCs/>
          <w:sz w:val="22"/>
          <w:szCs w:val="22"/>
        </w:rPr>
      </w:pPr>
      <w:bookmarkStart w:id="44" w:name="_uarrfy5kozla" w:colFirst="0" w:colLast="0"/>
      <w:bookmarkStart w:id="45" w:name="_Toc65495870"/>
      <w:bookmarkEnd w:id="44"/>
      <w:r>
        <w:rPr>
          <w:rFonts w:asciiTheme="majorHAnsi" w:hAnsiTheme="majorHAnsi" w:cstheme="majorHAnsi"/>
          <w:b/>
          <w:bCs/>
          <w:sz w:val="22"/>
          <w:szCs w:val="22"/>
        </w:rPr>
        <w:br/>
      </w:r>
      <w:r w:rsidR="00FC4AB9" w:rsidRPr="00A258D6">
        <w:rPr>
          <w:rFonts w:asciiTheme="majorHAnsi" w:hAnsiTheme="majorHAnsi" w:cstheme="majorHAnsi"/>
          <w:b/>
          <w:bCs/>
          <w:sz w:val="22"/>
          <w:szCs w:val="22"/>
        </w:rPr>
        <w:t>XXV. Spis załączników</w:t>
      </w:r>
      <w:bookmarkEnd w:id="45"/>
    </w:p>
    <w:p w14:paraId="00000153" w14:textId="03748CAD"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6F70BF">
        <w:rPr>
          <w:rFonts w:asciiTheme="majorHAnsi" w:hAnsiTheme="majorHAnsi" w:cstheme="majorHAnsi"/>
        </w:rPr>
        <w:t xml:space="preserve"> </w:t>
      </w:r>
      <w:r w:rsidR="008D61C1">
        <w:rPr>
          <w:rFonts w:asciiTheme="majorHAnsi" w:hAnsiTheme="majorHAnsi" w:cstheme="majorHAnsi"/>
        </w:rPr>
        <w:t xml:space="preserve">   </w:t>
      </w:r>
      <w:r w:rsidRPr="00A10674">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1D2B57">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38E4A0C7"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w:t>
      </w:r>
      <w:r w:rsidR="00AF4119">
        <w:rPr>
          <w:rFonts w:asciiTheme="majorHAnsi" w:hAnsiTheme="majorHAnsi" w:cstheme="majorHAnsi"/>
        </w:rPr>
        <w:t>2</w:t>
      </w:r>
      <w:r w:rsidRPr="00A10674">
        <w:rPr>
          <w:rFonts w:asciiTheme="majorHAnsi" w:hAnsiTheme="majorHAnsi" w:cstheme="majorHAnsi"/>
        </w:rPr>
        <w:t xml:space="preserve"> do SWZ</w:t>
      </w:r>
      <w:r w:rsidR="008D61C1">
        <w:rPr>
          <w:rFonts w:asciiTheme="majorHAnsi" w:hAnsiTheme="majorHAnsi" w:cstheme="majorHAnsi"/>
        </w:rPr>
        <w:t xml:space="preserve">    </w:t>
      </w:r>
      <w:r w:rsidRPr="00A10674">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994F56">
        <w:rPr>
          <w:rFonts w:asciiTheme="majorHAnsi" w:hAnsiTheme="majorHAnsi" w:cstheme="majorHAnsi"/>
        </w:rPr>
        <w:t>Oświadczenie o spełnieniu warunków udziału w post</w:t>
      </w:r>
      <w:r w:rsidR="00836082">
        <w:rPr>
          <w:rFonts w:asciiTheme="majorHAnsi" w:hAnsiTheme="majorHAnsi" w:cstheme="majorHAnsi"/>
        </w:rPr>
        <w:t>ę</w:t>
      </w:r>
      <w:r w:rsidR="00994F56">
        <w:rPr>
          <w:rFonts w:asciiTheme="majorHAnsi" w:hAnsiTheme="majorHAnsi" w:cstheme="majorHAnsi"/>
        </w:rPr>
        <w:t>powaniu</w:t>
      </w:r>
      <w:r w:rsidR="00FE129D">
        <w:rPr>
          <w:rFonts w:asciiTheme="majorHAnsi" w:hAnsiTheme="majorHAnsi" w:cstheme="majorHAnsi"/>
        </w:rPr>
        <w:t>.</w:t>
      </w:r>
    </w:p>
    <w:p w14:paraId="425B0FB5" w14:textId="13857F62" w:rsidR="008472D7" w:rsidRPr="00A258D6" w:rsidRDefault="00880A31" w:rsidP="008472D7">
      <w:pPr>
        <w:spacing w:line="319" w:lineRule="auto"/>
        <w:rPr>
          <w:rFonts w:asciiTheme="majorHAnsi" w:hAnsiTheme="majorHAnsi" w:cstheme="majorHAnsi"/>
        </w:rPr>
      </w:pPr>
      <w:bookmarkStart w:id="46" w:name="_Hlk81224237"/>
      <w:r w:rsidRPr="00A10674">
        <w:rPr>
          <w:rFonts w:asciiTheme="majorHAnsi" w:hAnsiTheme="majorHAnsi" w:cstheme="majorHAnsi"/>
        </w:rPr>
        <w:t xml:space="preserve">Załącznik nr </w:t>
      </w:r>
      <w:r w:rsidR="001D2B57">
        <w:rPr>
          <w:rFonts w:asciiTheme="majorHAnsi" w:hAnsiTheme="majorHAnsi" w:cstheme="majorHAnsi"/>
        </w:rPr>
        <w:t>3</w:t>
      </w:r>
      <w:r w:rsidRPr="00A10674">
        <w:rPr>
          <w:rFonts w:asciiTheme="majorHAnsi" w:hAnsiTheme="majorHAnsi" w:cstheme="majorHAnsi"/>
        </w:rPr>
        <w:t xml:space="preserve"> do SWZ </w:t>
      </w:r>
      <w:bookmarkEnd w:id="46"/>
      <w:r w:rsidR="008D61C1">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bookmarkStart w:id="47" w:name="_Hlk120094332"/>
      <w:r w:rsidR="00BC0856">
        <w:rPr>
          <w:rFonts w:asciiTheme="majorHAnsi" w:hAnsiTheme="majorHAnsi" w:cstheme="majorHAnsi"/>
        </w:rPr>
        <w:t xml:space="preserve">Załącznik nr </w:t>
      </w:r>
      <w:r w:rsidR="001D2B57">
        <w:rPr>
          <w:rFonts w:asciiTheme="majorHAnsi" w:hAnsiTheme="majorHAnsi" w:cstheme="majorHAnsi"/>
        </w:rPr>
        <w:t>4</w:t>
      </w:r>
      <w:r w:rsidR="008D61C1">
        <w:rPr>
          <w:rFonts w:asciiTheme="majorHAnsi" w:hAnsiTheme="majorHAnsi" w:cstheme="majorHAnsi"/>
        </w:rPr>
        <w:t xml:space="preserve"> </w:t>
      </w:r>
      <w:r w:rsidR="00BC0856">
        <w:rPr>
          <w:rFonts w:asciiTheme="majorHAnsi" w:hAnsiTheme="majorHAnsi" w:cstheme="majorHAnsi"/>
        </w:rPr>
        <w:t>do  SWZ</w:t>
      </w:r>
      <w:r w:rsidR="008D61C1">
        <w:rPr>
          <w:rFonts w:asciiTheme="majorHAnsi" w:hAnsiTheme="majorHAnsi" w:cstheme="majorHAnsi"/>
        </w:rPr>
        <w:t xml:space="preserve">   </w:t>
      </w:r>
      <w:r w:rsidR="00BC0856">
        <w:rPr>
          <w:rFonts w:asciiTheme="majorHAnsi" w:hAnsiTheme="majorHAnsi" w:cstheme="majorHAnsi"/>
        </w:rPr>
        <w:t xml:space="preserve"> </w:t>
      </w:r>
      <w:r w:rsidR="00E25E75">
        <w:rPr>
          <w:rFonts w:asciiTheme="majorHAnsi" w:hAnsiTheme="majorHAnsi" w:cstheme="majorHAnsi"/>
        </w:rPr>
        <w:t xml:space="preserve"> </w:t>
      </w:r>
      <w:r w:rsidR="00BC0856">
        <w:rPr>
          <w:rFonts w:asciiTheme="majorHAnsi" w:hAnsiTheme="majorHAnsi" w:cstheme="majorHAnsi"/>
        </w:rPr>
        <w:t xml:space="preserve">-  </w:t>
      </w:r>
      <w:bookmarkStart w:id="48" w:name="_Hlk102566238"/>
      <w:r w:rsidR="00505B09">
        <w:rPr>
          <w:rFonts w:asciiTheme="majorHAnsi" w:hAnsiTheme="majorHAnsi" w:cstheme="majorHAnsi"/>
        </w:rPr>
        <w:t>Formularz rzeczowo - finansowy.</w:t>
      </w:r>
      <w:r w:rsidR="00A17281">
        <w:rPr>
          <w:rFonts w:asciiTheme="majorHAnsi" w:hAnsiTheme="majorHAnsi" w:cstheme="majorHAnsi"/>
        </w:rPr>
        <w:t xml:space="preserve">   </w:t>
      </w:r>
      <w:r w:rsidR="00E25E75">
        <w:rPr>
          <w:rFonts w:asciiTheme="majorHAnsi" w:hAnsiTheme="majorHAnsi" w:cstheme="majorHAnsi"/>
        </w:rPr>
        <w:t xml:space="preserve">  </w:t>
      </w:r>
      <w:bookmarkEnd w:id="47"/>
    </w:p>
    <w:bookmarkEnd w:id="48"/>
    <w:sectPr w:rsidR="008472D7" w:rsidRPr="00A258D6" w:rsidSect="000276FE">
      <w:headerReference w:type="default" r:id="rId47"/>
      <w:footerReference w:type="default" r:id="rId48"/>
      <w:pgSz w:w="11909" w:h="16834"/>
      <w:pgMar w:top="1135"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0811" w14:textId="77777777" w:rsidR="00C07E02" w:rsidRDefault="00C07E02">
      <w:pPr>
        <w:spacing w:line="240" w:lineRule="auto"/>
      </w:pPr>
      <w:r>
        <w:separator/>
      </w:r>
    </w:p>
  </w:endnote>
  <w:endnote w:type="continuationSeparator" w:id="0">
    <w:p w14:paraId="4DF2A64D" w14:textId="77777777" w:rsidR="00C07E02" w:rsidRDefault="00C0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MS">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49FED4DD" w:rsidR="00A47080" w:rsidRDefault="00A4708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44D0" w14:textId="77777777" w:rsidR="00C07E02" w:rsidRDefault="00C07E02">
      <w:pPr>
        <w:spacing w:line="240" w:lineRule="auto"/>
      </w:pPr>
      <w:r>
        <w:separator/>
      </w:r>
    </w:p>
  </w:footnote>
  <w:footnote w:type="continuationSeparator" w:id="0">
    <w:p w14:paraId="2816FCD1" w14:textId="77777777" w:rsidR="00C07E02" w:rsidRDefault="00C0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4D807E1B" w:rsidR="00A47080" w:rsidRDefault="00AC3B37">
    <w:pPr>
      <w:rPr>
        <w:rFonts w:ascii="Calibri" w:eastAsia="Calibri" w:hAnsi="Calibri" w:cs="Calibri"/>
        <w:color w:val="434343"/>
      </w:rPr>
    </w:pP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360" w:hanging="360"/>
      </w:pPr>
      <w:rPr>
        <w:b w:val="0"/>
        <w:bCs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6A9281B"/>
    <w:multiLevelType w:val="hybridMultilevel"/>
    <w:tmpl w:val="9D4259BC"/>
    <w:lvl w:ilvl="0" w:tplc="CB10D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B53B87"/>
    <w:multiLevelType w:val="multilevel"/>
    <w:tmpl w:val="E650310C"/>
    <w:lvl w:ilvl="0">
      <w:start w:val="1"/>
      <w:numFmt w:val="bullet"/>
      <w:lvlText w:val=""/>
      <w:lvlJc w:val="left"/>
      <w:pPr>
        <w:tabs>
          <w:tab w:val="num" w:pos="1080"/>
        </w:tabs>
        <w:ind w:left="108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C1383"/>
    <w:multiLevelType w:val="hybridMultilevel"/>
    <w:tmpl w:val="37809832"/>
    <w:lvl w:ilvl="0" w:tplc="097C46D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14FD8"/>
    <w:multiLevelType w:val="multilevel"/>
    <w:tmpl w:val="A3C2B520"/>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CC1A48"/>
    <w:multiLevelType w:val="hybridMultilevel"/>
    <w:tmpl w:val="090A3030"/>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FE8A884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F7B6C0EC"/>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8A1650"/>
    <w:multiLevelType w:val="hybridMultilevel"/>
    <w:tmpl w:val="77EAD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4435A"/>
    <w:multiLevelType w:val="hybridMultilevel"/>
    <w:tmpl w:val="4268F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12120"/>
    <w:multiLevelType w:val="multilevel"/>
    <w:tmpl w:val="23665E38"/>
    <w:lvl w:ilvl="0">
      <w:start w:val="1"/>
      <w:numFmt w:val="lowerLetter"/>
      <w:lvlText w:val="%1)"/>
      <w:lvlJc w:val="left"/>
      <w:pPr>
        <w:tabs>
          <w:tab w:val="num" w:pos="708"/>
        </w:tabs>
        <w:ind w:left="0" w:firstLine="0"/>
      </w:pPr>
      <w:rPr>
        <w:b w:val="0"/>
        <w:bCs w:val="0"/>
        <w:i w:val="0"/>
        <w:iCs w:val="0"/>
        <w:caps w:val="0"/>
        <w:smallCaps w:val="0"/>
        <w:strike w:val="0"/>
        <w:dstrike w:val="0"/>
        <w:spacing w:val="-10"/>
        <w:w w:val="100"/>
        <w:position w:val="0"/>
        <w:sz w:val="19"/>
        <w:szCs w:val="19"/>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0"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28080016"/>
    <w:multiLevelType w:val="hybridMultilevel"/>
    <w:tmpl w:val="ADA041CE"/>
    <w:lvl w:ilvl="0" w:tplc="D8F4C150">
      <w:start w:val="1"/>
      <w:numFmt w:val="decimal"/>
      <w:lvlText w:val="%1)"/>
      <w:lvlJc w:val="left"/>
      <w:pPr>
        <w:ind w:left="1068" w:hanging="360"/>
      </w:pPr>
      <w:rPr>
        <w:rFonts w:hint="default"/>
        <w:lang w:va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8BB365F"/>
    <w:multiLevelType w:val="hybridMultilevel"/>
    <w:tmpl w:val="E1CA80BE"/>
    <w:lvl w:ilvl="0" w:tplc="0C4AC0A4">
      <w:start w:val="2"/>
      <w:numFmt w:val="bullet"/>
      <w:lvlText w:val="-"/>
      <w:lvlJc w:val="left"/>
      <w:pPr>
        <w:ind w:left="705" w:hanging="360"/>
      </w:pPr>
      <w:rPr>
        <w:rFonts w:ascii="Calibri" w:eastAsia="Calibri" w:hAnsi="Calibri" w:cs="Calibri"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5"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A762A3"/>
    <w:multiLevelType w:val="multilevel"/>
    <w:tmpl w:val="4008CC92"/>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heme="majorHAnsi" w:eastAsia="Times New Roman" w:hAnsiTheme="majorHAnsi" w:cstheme="majorHAnsi"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0B77B1"/>
    <w:multiLevelType w:val="hybridMultilevel"/>
    <w:tmpl w:val="467429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4FE2CDD"/>
    <w:multiLevelType w:val="multilevel"/>
    <w:tmpl w:val="6A68842E"/>
    <w:lvl w:ilvl="0">
      <w:start w:val="1"/>
      <w:numFmt w:val="decimal"/>
      <w:lvlText w:val="%1."/>
      <w:lvlJc w:val="left"/>
      <w:pPr>
        <w:ind w:left="644" w:hanging="360"/>
      </w:pPr>
      <w:rPr>
        <w:color w:val="auto"/>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0" w15:restartNumberingAfterBreak="0">
    <w:nsid w:val="350E1F7B"/>
    <w:multiLevelType w:val="hybridMultilevel"/>
    <w:tmpl w:val="6374CAAE"/>
    <w:lvl w:ilvl="0" w:tplc="6E4613C2">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1" w15:restartNumberingAfterBreak="0">
    <w:nsid w:val="39093F55"/>
    <w:multiLevelType w:val="multilevel"/>
    <w:tmpl w:val="A0B605E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2754D40"/>
    <w:multiLevelType w:val="hybridMultilevel"/>
    <w:tmpl w:val="CECA8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31688"/>
    <w:multiLevelType w:val="hybridMultilevel"/>
    <w:tmpl w:val="2294EFE0"/>
    <w:lvl w:ilvl="0" w:tplc="285A66EE">
      <w:start w:val="2"/>
      <w:numFmt w:val="upperRoman"/>
      <w:lvlText w:val="%1."/>
      <w:lvlJc w:val="left"/>
      <w:pPr>
        <w:ind w:left="720" w:hanging="72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C0760E"/>
    <w:multiLevelType w:val="multilevel"/>
    <w:tmpl w:val="FF423B4A"/>
    <w:lvl w:ilvl="0">
      <w:start w:val="1"/>
      <w:numFmt w:val="decimal"/>
      <w:lvlText w:val="%1."/>
      <w:lvlJc w:val="left"/>
      <w:pPr>
        <w:ind w:left="1004" w:hanging="360"/>
      </w:pPr>
      <w:rPr>
        <w:b/>
        <w:i w:val="0"/>
        <w:i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14E85268"/>
    <w:lvl w:ilvl="0" w:tplc="AC8AAEBC">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8C6239D"/>
    <w:multiLevelType w:val="hybridMultilevel"/>
    <w:tmpl w:val="8A381F18"/>
    <w:lvl w:ilvl="0" w:tplc="6A0828CC">
      <w:start w:val="4"/>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9" w15:restartNumberingAfterBreak="0">
    <w:nsid w:val="4B302ADA"/>
    <w:multiLevelType w:val="hybridMultilevel"/>
    <w:tmpl w:val="5A02902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6864EC"/>
    <w:multiLevelType w:val="hybridMultilevel"/>
    <w:tmpl w:val="346A5160"/>
    <w:lvl w:ilvl="0" w:tplc="97B0AE8E">
      <w:start w:val="7"/>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365B34"/>
    <w:multiLevelType w:val="hybridMultilevel"/>
    <w:tmpl w:val="5BDA4166"/>
    <w:lvl w:ilvl="0" w:tplc="CB10D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824C41"/>
    <w:multiLevelType w:val="hybridMultilevel"/>
    <w:tmpl w:val="4BBA786E"/>
    <w:lvl w:ilvl="0" w:tplc="871EE8E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E91261"/>
    <w:multiLevelType w:val="hybridMultilevel"/>
    <w:tmpl w:val="A9CA585C"/>
    <w:lvl w:ilvl="0" w:tplc="C7B047DC">
      <w:start w:val="3"/>
      <w:numFmt w:val="bullet"/>
      <w:lvlText w:val="-"/>
      <w:lvlJc w:val="left"/>
      <w:pPr>
        <w:tabs>
          <w:tab w:val="num" w:pos="720"/>
        </w:tabs>
        <w:ind w:left="720" w:hanging="360"/>
      </w:pPr>
      <w:rPr>
        <w:rFonts w:hint="default"/>
      </w:rPr>
    </w:lvl>
    <w:lvl w:ilvl="1" w:tplc="816EC570">
      <w:start w:val="1"/>
      <w:numFmt w:val="decimal"/>
      <w:lvlText w:val="%2."/>
      <w:lvlJc w:val="left"/>
      <w:pPr>
        <w:tabs>
          <w:tab w:val="num" w:pos="757"/>
        </w:tabs>
        <w:ind w:left="757" w:hanging="397"/>
      </w:pPr>
      <w:rPr>
        <w:rFonts w:hint="default"/>
      </w:rPr>
    </w:lvl>
    <w:lvl w:ilvl="2" w:tplc="0B58823C">
      <w:start w:val="1"/>
      <w:numFmt w:val="lowerLetter"/>
      <w:lvlText w:val="%3)"/>
      <w:lvlJc w:val="left"/>
      <w:pPr>
        <w:tabs>
          <w:tab w:val="num" w:pos="1154"/>
        </w:tabs>
        <w:ind w:left="1154" w:hanging="397"/>
      </w:pPr>
      <w:rPr>
        <w:rFonts w:hint="default"/>
      </w:rPr>
    </w:lvl>
    <w:lvl w:ilvl="3" w:tplc="0EC62F68">
      <w:start w:val="1"/>
      <w:numFmt w:val="decimal"/>
      <w:lvlText w:val="%4)"/>
      <w:lvlJc w:val="left"/>
      <w:pPr>
        <w:tabs>
          <w:tab w:val="num" w:pos="3277"/>
        </w:tabs>
        <w:ind w:left="3277" w:hanging="397"/>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5EB755CC"/>
    <w:multiLevelType w:val="multilevel"/>
    <w:tmpl w:val="E0640B6A"/>
    <w:lvl w:ilvl="0">
      <w:start w:val="1"/>
      <w:numFmt w:val="decimal"/>
      <w:lvlText w:val="%1)"/>
      <w:lvlJc w:val="left"/>
      <w:pPr>
        <w:tabs>
          <w:tab w:val="num" w:pos="708"/>
        </w:tabs>
        <w:ind w:left="0" w:firstLine="0"/>
      </w:pPr>
      <w:rPr>
        <w:b w:val="0"/>
        <w:bCs w:val="0"/>
        <w:i w:val="0"/>
        <w:iCs w:val="0"/>
        <w:caps w:val="0"/>
        <w:smallCaps w:val="0"/>
        <w:strike w:val="0"/>
        <w:dstrike w:val="0"/>
        <w:spacing w:val="-10"/>
        <w:w w:val="100"/>
        <w:position w:val="0"/>
        <w:sz w:val="22"/>
        <w:szCs w:val="22"/>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7" w15:restartNumberingAfterBreak="0">
    <w:nsid w:val="61C45E1F"/>
    <w:multiLevelType w:val="hybridMultilevel"/>
    <w:tmpl w:val="D04EB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95B97"/>
    <w:multiLevelType w:val="multilevel"/>
    <w:tmpl w:val="37480F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i w:val="0"/>
        <w:i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5D3C609E"/>
    <w:lvl w:ilvl="0">
      <w:start w:val="1"/>
      <w:numFmt w:val="decimal"/>
      <w:lvlText w:val="%1."/>
      <w:lvlJc w:val="left"/>
      <w:pPr>
        <w:ind w:left="1009" w:hanging="452"/>
      </w:pPr>
      <w:rPr>
        <w:rFonts w:asciiTheme="majorHAnsi" w:eastAsia="Arial" w:hAnsiTheme="majorHAnsi" w:cstheme="majorHAnsi"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9C527BD8"/>
    <w:lvl w:ilvl="0">
      <w:start w:val="1"/>
      <w:numFmt w:val="decimal"/>
      <w:lvlText w:val="%1."/>
      <w:lvlJc w:val="left"/>
      <w:pPr>
        <w:ind w:left="453" w:hanging="453"/>
      </w:pPr>
      <w:rPr>
        <w:rFonts w:asciiTheme="majorHAnsi" w:eastAsia="Arial" w:hAnsiTheme="majorHAnsi" w:cstheme="majorHAnsi"/>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FD38BC"/>
    <w:multiLevelType w:val="multilevel"/>
    <w:tmpl w:val="84FE96A6"/>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211" w:hanging="360"/>
      </w:pPr>
      <w:rPr>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480C76"/>
    <w:multiLevelType w:val="hybridMultilevel"/>
    <w:tmpl w:val="479A4788"/>
    <w:lvl w:ilvl="0" w:tplc="7A78B8C8">
      <w:start w:val="1"/>
      <w:numFmt w:val="decimal"/>
      <w:lvlText w:val="%1)"/>
      <w:lvlJc w:val="left"/>
      <w:pPr>
        <w:ind w:left="928"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2358E"/>
    <w:multiLevelType w:val="multilevel"/>
    <w:tmpl w:val="9844E390"/>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heme="majorHAnsi" w:eastAsia="Arial" w:hAnsiTheme="majorHAnsi" w:cstheme="majorHAnsi"/>
        <w:i w:val="0"/>
        <w:iCs w:val="0"/>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16cid:durableId="1081104623">
    <w:abstractNumId w:val="6"/>
  </w:num>
  <w:num w:numId="2" w16cid:durableId="1756896010">
    <w:abstractNumId w:val="19"/>
  </w:num>
  <w:num w:numId="3" w16cid:durableId="842277322">
    <w:abstractNumId w:val="32"/>
  </w:num>
  <w:num w:numId="4" w16cid:durableId="913127107">
    <w:abstractNumId w:val="40"/>
  </w:num>
  <w:num w:numId="5" w16cid:durableId="224799455">
    <w:abstractNumId w:val="13"/>
  </w:num>
  <w:num w:numId="6" w16cid:durableId="332686847">
    <w:abstractNumId w:val="11"/>
  </w:num>
  <w:num w:numId="7" w16cid:durableId="439764895">
    <w:abstractNumId w:val="16"/>
  </w:num>
  <w:num w:numId="8" w16cid:durableId="1656103924">
    <w:abstractNumId w:val="38"/>
  </w:num>
  <w:num w:numId="9" w16cid:durableId="430780940">
    <w:abstractNumId w:val="0"/>
  </w:num>
  <w:num w:numId="10" w16cid:durableId="624039907">
    <w:abstractNumId w:val="39"/>
  </w:num>
  <w:num w:numId="11" w16cid:durableId="1696611262">
    <w:abstractNumId w:val="21"/>
  </w:num>
  <w:num w:numId="12" w16cid:durableId="1014307851">
    <w:abstractNumId w:val="22"/>
  </w:num>
  <w:num w:numId="13" w16cid:durableId="1075937056">
    <w:abstractNumId w:val="25"/>
  </w:num>
  <w:num w:numId="14" w16cid:durableId="847988057">
    <w:abstractNumId w:val="30"/>
  </w:num>
  <w:num w:numId="15" w16cid:durableId="1886403905">
    <w:abstractNumId w:val="41"/>
  </w:num>
  <w:num w:numId="16" w16cid:durableId="1485465051">
    <w:abstractNumId w:val="26"/>
  </w:num>
  <w:num w:numId="17" w16cid:durableId="1285962331">
    <w:abstractNumId w:val="15"/>
  </w:num>
  <w:num w:numId="18" w16cid:durableId="1577858986">
    <w:abstractNumId w:val="5"/>
  </w:num>
  <w:num w:numId="19" w16cid:durableId="2081050182">
    <w:abstractNumId w:val="17"/>
  </w:num>
  <w:num w:numId="20" w16cid:durableId="1289631942">
    <w:abstractNumId w:val="43"/>
  </w:num>
  <w:num w:numId="21" w16cid:durableId="2725953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192349">
    <w:abstractNumId w:val="45"/>
  </w:num>
  <w:num w:numId="23" w16cid:durableId="196159180">
    <w:abstractNumId w:val="44"/>
  </w:num>
  <w:num w:numId="24" w16cid:durableId="457190803">
    <w:abstractNumId w:val="1"/>
  </w:num>
  <w:num w:numId="25" w16cid:durableId="909654853">
    <w:abstractNumId w:val="8"/>
  </w:num>
  <w:num w:numId="26" w16cid:durableId="213129452">
    <w:abstractNumId w:val="33"/>
  </w:num>
  <w:num w:numId="27" w16cid:durableId="1817336881">
    <w:abstractNumId w:val="29"/>
  </w:num>
  <w:num w:numId="28" w16cid:durableId="508180127">
    <w:abstractNumId w:val="18"/>
  </w:num>
  <w:num w:numId="29" w16cid:durableId="910037976">
    <w:abstractNumId w:val="3"/>
  </w:num>
  <w:num w:numId="30" w16cid:durableId="1042243463">
    <w:abstractNumId w:val="37"/>
  </w:num>
  <w:num w:numId="31" w16cid:durableId="330840164">
    <w:abstractNumId w:val="27"/>
  </w:num>
  <w:num w:numId="32" w16cid:durableId="665985791">
    <w:abstractNumId w:val="10"/>
  </w:num>
  <w:num w:numId="33" w16cid:durableId="766073737">
    <w:abstractNumId w:val="24"/>
  </w:num>
  <w:num w:numId="34" w16cid:durableId="76905564">
    <w:abstractNumId w:val="12"/>
  </w:num>
  <w:num w:numId="35" w16cid:durableId="1139500036">
    <w:abstractNumId w:val="28"/>
  </w:num>
  <w:num w:numId="36" w16cid:durableId="18555336">
    <w:abstractNumId w:val="20"/>
  </w:num>
  <w:num w:numId="37" w16cid:durableId="2018580943">
    <w:abstractNumId w:val="34"/>
  </w:num>
  <w:num w:numId="38" w16cid:durableId="1716586712">
    <w:abstractNumId w:val="14"/>
  </w:num>
  <w:num w:numId="39" w16cid:durableId="292833292">
    <w:abstractNumId w:val="46"/>
  </w:num>
  <w:num w:numId="40" w16cid:durableId="873807562">
    <w:abstractNumId w:val="31"/>
  </w:num>
  <w:num w:numId="41" w16cid:durableId="2025473637">
    <w:abstractNumId w:val="9"/>
  </w:num>
  <w:num w:numId="42" w16cid:durableId="1204295837">
    <w:abstractNumId w:val="2"/>
  </w:num>
  <w:num w:numId="43" w16cid:durableId="2034650604">
    <w:abstractNumId w:val="4"/>
  </w:num>
  <w:num w:numId="44" w16cid:durableId="480342947">
    <w:abstractNumId w:val="36"/>
  </w:num>
  <w:num w:numId="45" w16cid:durableId="374089774">
    <w:abstractNumId w:val="35"/>
  </w:num>
  <w:num w:numId="46" w16cid:durableId="391731640">
    <w:abstractNumId w:val="7"/>
  </w:num>
  <w:num w:numId="47" w16cid:durableId="11209936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2BDA"/>
    <w:rsid w:val="00012DAB"/>
    <w:rsid w:val="0001408A"/>
    <w:rsid w:val="000143D4"/>
    <w:rsid w:val="00022CFC"/>
    <w:rsid w:val="0002545E"/>
    <w:rsid w:val="000270B7"/>
    <w:rsid w:val="000276FE"/>
    <w:rsid w:val="0003039E"/>
    <w:rsid w:val="00031825"/>
    <w:rsid w:val="00036044"/>
    <w:rsid w:val="000371A9"/>
    <w:rsid w:val="00040723"/>
    <w:rsid w:val="000438A2"/>
    <w:rsid w:val="00043CCB"/>
    <w:rsid w:val="000453A3"/>
    <w:rsid w:val="00045C94"/>
    <w:rsid w:val="00045FA4"/>
    <w:rsid w:val="000461D7"/>
    <w:rsid w:val="00047365"/>
    <w:rsid w:val="0005142E"/>
    <w:rsid w:val="000521B6"/>
    <w:rsid w:val="00054E4A"/>
    <w:rsid w:val="00056FCF"/>
    <w:rsid w:val="00057F8C"/>
    <w:rsid w:val="0006084D"/>
    <w:rsid w:val="00061BC5"/>
    <w:rsid w:val="00076FC4"/>
    <w:rsid w:val="00080205"/>
    <w:rsid w:val="000805AA"/>
    <w:rsid w:val="000816E2"/>
    <w:rsid w:val="00081B35"/>
    <w:rsid w:val="0008203E"/>
    <w:rsid w:val="00085B60"/>
    <w:rsid w:val="00086C46"/>
    <w:rsid w:val="00087362"/>
    <w:rsid w:val="000900D8"/>
    <w:rsid w:val="000903E2"/>
    <w:rsid w:val="00090D8B"/>
    <w:rsid w:val="0009168D"/>
    <w:rsid w:val="00091CFF"/>
    <w:rsid w:val="00092083"/>
    <w:rsid w:val="000946D9"/>
    <w:rsid w:val="00094FF5"/>
    <w:rsid w:val="00096031"/>
    <w:rsid w:val="00096B30"/>
    <w:rsid w:val="00096CC1"/>
    <w:rsid w:val="00097B4A"/>
    <w:rsid w:val="000A2FA5"/>
    <w:rsid w:val="000A6F80"/>
    <w:rsid w:val="000A7D9A"/>
    <w:rsid w:val="000B07B4"/>
    <w:rsid w:val="000C0F9A"/>
    <w:rsid w:val="000C6BE1"/>
    <w:rsid w:val="000D20CB"/>
    <w:rsid w:val="000D32FB"/>
    <w:rsid w:val="000D6D69"/>
    <w:rsid w:val="000E38E7"/>
    <w:rsid w:val="000E45D1"/>
    <w:rsid w:val="000F21C9"/>
    <w:rsid w:val="000F23DC"/>
    <w:rsid w:val="000F3D8A"/>
    <w:rsid w:val="000F5DFD"/>
    <w:rsid w:val="000F5FAD"/>
    <w:rsid w:val="000F7C84"/>
    <w:rsid w:val="00100D8A"/>
    <w:rsid w:val="001011D5"/>
    <w:rsid w:val="00102D43"/>
    <w:rsid w:val="001107AD"/>
    <w:rsid w:val="00111397"/>
    <w:rsid w:val="00116DEA"/>
    <w:rsid w:val="00117A01"/>
    <w:rsid w:val="00120C81"/>
    <w:rsid w:val="001224EC"/>
    <w:rsid w:val="001269F3"/>
    <w:rsid w:val="00127245"/>
    <w:rsid w:val="0013799C"/>
    <w:rsid w:val="0014251B"/>
    <w:rsid w:val="0014258D"/>
    <w:rsid w:val="0014526A"/>
    <w:rsid w:val="001460E8"/>
    <w:rsid w:val="00151B57"/>
    <w:rsid w:val="00152613"/>
    <w:rsid w:val="00155588"/>
    <w:rsid w:val="00160B94"/>
    <w:rsid w:val="00160E20"/>
    <w:rsid w:val="00173C78"/>
    <w:rsid w:val="001755AA"/>
    <w:rsid w:val="001767E2"/>
    <w:rsid w:val="0017788B"/>
    <w:rsid w:val="00185789"/>
    <w:rsid w:val="00185BCC"/>
    <w:rsid w:val="001904E0"/>
    <w:rsid w:val="00190DC1"/>
    <w:rsid w:val="001932E6"/>
    <w:rsid w:val="00195439"/>
    <w:rsid w:val="0019773C"/>
    <w:rsid w:val="001A3D97"/>
    <w:rsid w:val="001A4D5A"/>
    <w:rsid w:val="001A70EF"/>
    <w:rsid w:val="001B454B"/>
    <w:rsid w:val="001B6804"/>
    <w:rsid w:val="001B703B"/>
    <w:rsid w:val="001B742A"/>
    <w:rsid w:val="001C1B74"/>
    <w:rsid w:val="001C5D72"/>
    <w:rsid w:val="001C7733"/>
    <w:rsid w:val="001D079F"/>
    <w:rsid w:val="001D16DC"/>
    <w:rsid w:val="001D2B57"/>
    <w:rsid w:val="001D4746"/>
    <w:rsid w:val="001D6F74"/>
    <w:rsid w:val="001E189E"/>
    <w:rsid w:val="001F1189"/>
    <w:rsid w:val="001F2D8D"/>
    <w:rsid w:val="001F372E"/>
    <w:rsid w:val="001F375D"/>
    <w:rsid w:val="001F406B"/>
    <w:rsid w:val="001F6724"/>
    <w:rsid w:val="001F6FA3"/>
    <w:rsid w:val="001F7CFB"/>
    <w:rsid w:val="00201FC5"/>
    <w:rsid w:val="002034A6"/>
    <w:rsid w:val="00203FDC"/>
    <w:rsid w:val="00205A6F"/>
    <w:rsid w:val="00206E26"/>
    <w:rsid w:val="00210F4B"/>
    <w:rsid w:val="0021411E"/>
    <w:rsid w:val="00216074"/>
    <w:rsid w:val="002179AB"/>
    <w:rsid w:val="00217FF0"/>
    <w:rsid w:val="002209E9"/>
    <w:rsid w:val="00221970"/>
    <w:rsid w:val="002220AF"/>
    <w:rsid w:val="00226899"/>
    <w:rsid w:val="002332AB"/>
    <w:rsid w:val="00233AAC"/>
    <w:rsid w:val="00235EBE"/>
    <w:rsid w:val="00236E4A"/>
    <w:rsid w:val="002409D3"/>
    <w:rsid w:val="00244DE0"/>
    <w:rsid w:val="0025328F"/>
    <w:rsid w:val="002562C7"/>
    <w:rsid w:val="002645CD"/>
    <w:rsid w:val="00266F81"/>
    <w:rsid w:val="002677E2"/>
    <w:rsid w:val="00271168"/>
    <w:rsid w:val="00273251"/>
    <w:rsid w:val="0027689C"/>
    <w:rsid w:val="00281381"/>
    <w:rsid w:val="00282D3A"/>
    <w:rsid w:val="00284068"/>
    <w:rsid w:val="00287869"/>
    <w:rsid w:val="00292263"/>
    <w:rsid w:val="002936C3"/>
    <w:rsid w:val="00294ADE"/>
    <w:rsid w:val="0029591D"/>
    <w:rsid w:val="002959FA"/>
    <w:rsid w:val="00296060"/>
    <w:rsid w:val="002A1844"/>
    <w:rsid w:val="002A2DE0"/>
    <w:rsid w:val="002A37F3"/>
    <w:rsid w:val="002A4E12"/>
    <w:rsid w:val="002B26FA"/>
    <w:rsid w:val="002B307A"/>
    <w:rsid w:val="002B75A1"/>
    <w:rsid w:val="002C130E"/>
    <w:rsid w:val="002C2094"/>
    <w:rsid w:val="002C40C0"/>
    <w:rsid w:val="002C4177"/>
    <w:rsid w:val="002C6617"/>
    <w:rsid w:val="002C7AD4"/>
    <w:rsid w:val="002D3EA4"/>
    <w:rsid w:val="002D4BDF"/>
    <w:rsid w:val="002D6177"/>
    <w:rsid w:val="002E108D"/>
    <w:rsid w:val="002E497D"/>
    <w:rsid w:val="002E5FBC"/>
    <w:rsid w:val="002E6BFC"/>
    <w:rsid w:val="002E7CC2"/>
    <w:rsid w:val="002F286A"/>
    <w:rsid w:val="002F4713"/>
    <w:rsid w:val="002F7BDF"/>
    <w:rsid w:val="00301B0F"/>
    <w:rsid w:val="00301C0B"/>
    <w:rsid w:val="00305B1B"/>
    <w:rsid w:val="00313AB1"/>
    <w:rsid w:val="00326F74"/>
    <w:rsid w:val="003375FD"/>
    <w:rsid w:val="00344DDF"/>
    <w:rsid w:val="003467F4"/>
    <w:rsid w:val="003512D7"/>
    <w:rsid w:val="00351C21"/>
    <w:rsid w:val="003567CC"/>
    <w:rsid w:val="00361680"/>
    <w:rsid w:val="00366472"/>
    <w:rsid w:val="003672C7"/>
    <w:rsid w:val="00377F18"/>
    <w:rsid w:val="00380FBE"/>
    <w:rsid w:val="00384A7E"/>
    <w:rsid w:val="0038543F"/>
    <w:rsid w:val="00392B72"/>
    <w:rsid w:val="003948AF"/>
    <w:rsid w:val="0039496C"/>
    <w:rsid w:val="00394A8A"/>
    <w:rsid w:val="00395B68"/>
    <w:rsid w:val="003A3FBD"/>
    <w:rsid w:val="003A4FFA"/>
    <w:rsid w:val="003A508C"/>
    <w:rsid w:val="003B0B6C"/>
    <w:rsid w:val="003B22F7"/>
    <w:rsid w:val="003B3636"/>
    <w:rsid w:val="003B3A2E"/>
    <w:rsid w:val="003B3B9A"/>
    <w:rsid w:val="003B6719"/>
    <w:rsid w:val="003B739A"/>
    <w:rsid w:val="003B799A"/>
    <w:rsid w:val="003B7A49"/>
    <w:rsid w:val="003B7F9E"/>
    <w:rsid w:val="003C331F"/>
    <w:rsid w:val="003C67BF"/>
    <w:rsid w:val="003C6AFB"/>
    <w:rsid w:val="003E3205"/>
    <w:rsid w:val="003E481D"/>
    <w:rsid w:val="003E5EC9"/>
    <w:rsid w:val="003E7184"/>
    <w:rsid w:val="003F3BC0"/>
    <w:rsid w:val="003F6055"/>
    <w:rsid w:val="003F6CC7"/>
    <w:rsid w:val="00422613"/>
    <w:rsid w:val="00423B83"/>
    <w:rsid w:val="00424543"/>
    <w:rsid w:val="004265B2"/>
    <w:rsid w:val="004272DF"/>
    <w:rsid w:val="00435492"/>
    <w:rsid w:val="004365D2"/>
    <w:rsid w:val="00436D95"/>
    <w:rsid w:val="004371B8"/>
    <w:rsid w:val="0044203E"/>
    <w:rsid w:val="00443274"/>
    <w:rsid w:val="004447DF"/>
    <w:rsid w:val="00446EB5"/>
    <w:rsid w:val="00447265"/>
    <w:rsid w:val="00447B79"/>
    <w:rsid w:val="004506B4"/>
    <w:rsid w:val="00450C8E"/>
    <w:rsid w:val="0045225F"/>
    <w:rsid w:val="0045658C"/>
    <w:rsid w:val="00457122"/>
    <w:rsid w:val="00467564"/>
    <w:rsid w:val="00471433"/>
    <w:rsid w:val="0047516D"/>
    <w:rsid w:val="00475FE6"/>
    <w:rsid w:val="0047612A"/>
    <w:rsid w:val="0047714C"/>
    <w:rsid w:val="004779B4"/>
    <w:rsid w:val="00481FA4"/>
    <w:rsid w:val="004837CA"/>
    <w:rsid w:val="00483B8D"/>
    <w:rsid w:val="00484925"/>
    <w:rsid w:val="00484928"/>
    <w:rsid w:val="00491604"/>
    <w:rsid w:val="004959CE"/>
    <w:rsid w:val="00496659"/>
    <w:rsid w:val="004A23E2"/>
    <w:rsid w:val="004A400F"/>
    <w:rsid w:val="004A56C0"/>
    <w:rsid w:val="004A5D9A"/>
    <w:rsid w:val="004B2AD0"/>
    <w:rsid w:val="004B45BC"/>
    <w:rsid w:val="004B5B12"/>
    <w:rsid w:val="004B7E70"/>
    <w:rsid w:val="004C1D7F"/>
    <w:rsid w:val="004C253C"/>
    <w:rsid w:val="004C2E0A"/>
    <w:rsid w:val="004C3F3B"/>
    <w:rsid w:val="004C76C6"/>
    <w:rsid w:val="004D06BF"/>
    <w:rsid w:val="004D4E23"/>
    <w:rsid w:val="004D51CB"/>
    <w:rsid w:val="004D5EEE"/>
    <w:rsid w:val="004E5134"/>
    <w:rsid w:val="004F023A"/>
    <w:rsid w:val="004F2658"/>
    <w:rsid w:val="004F2D11"/>
    <w:rsid w:val="004F3ECF"/>
    <w:rsid w:val="004F4151"/>
    <w:rsid w:val="0050274A"/>
    <w:rsid w:val="00505136"/>
    <w:rsid w:val="00505B09"/>
    <w:rsid w:val="005107C9"/>
    <w:rsid w:val="00512217"/>
    <w:rsid w:val="0051444A"/>
    <w:rsid w:val="00514679"/>
    <w:rsid w:val="005147C8"/>
    <w:rsid w:val="0051681A"/>
    <w:rsid w:val="0052055D"/>
    <w:rsid w:val="0052509E"/>
    <w:rsid w:val="00527E53"/>
    <w:rsid w:val="005311E1"/>
    <w:rsid w:val="005313D8"/>
    <w:rsid w:val="00532611"/>
    <w:rsid w:val="005337DC"/>
    <w:rsid w:val="00533F49"/>
    <w:rsid w:val="005350C7"/>
    <w:rsid w:val="00535320"/>
    <w:rsid w:val="00541386"/>
    <w:rsid w:val="005422A4"/>
    <w:rsid w:val="00544DEB"/>
    <w:rsid w:val="00552F6A"/>
    <w:rsid w:val="00554C14"/>
    <w:rsid w:val="00556783"/>
    <w:rsid w:val="00556B5B"/>
    <w:rsid w:val="00561FFA"/>
    <w:rsid w:val="00563EA4"/>
    <w:rsid w:val="00566FBF"/>
    <w:rsid w:val="00567CE6"/>
    <w:rsid w:val="00570633"/>
    <w:rsid w:val="0057369C"/>
    <w:rsid w:val="00574C66"/>
    <w:rsid w:val="0057778E"/>
    <w:rsid w:val="00580161"/>
    <w:rsid w:val="0058392C"/>
    <w:rsid w:val="00584832"/>
    <w:rsid w:val="00585FF7"/>
    <w:rsid w:val="005864EA"/>
    <w:rsid w:val="005865B9"/>
    <w:rsid w:val="00587234"/>
    <w:rsid w:val="00590D68"/>
    <w:rsid w:val="0059496C"/>
    <w:rsid w:val="00597488"/>
    <w:rsid w:val="00597C80"/>
    <w:rsid w:val="005A1080"/>
    <w:rsid w:val="005A1A1D"/>
    <w:rsid w:val="005A44C4"/>
    <w:rsid w:val="005A5F54"/>
    <w:rsid w:val="005B0F87"/>
    <w:rsid w:val="005B12B1"/>
    <w:rsid w:val="005B4887"/>
    <w:rsid w:val="005C0A8F"/>
    <w:rsid w:val="005C65DF"/>
    <w:rsid w:val="005C72C6"/>
    <w:rsid w:val="005D3BFD"/>
    <w:rsid w:val="005D5C0F"/>
    <w:rsid w:val="005D7866"/>
    <w:rsid w:val="005E6EF7"/>
    <w:rsid w:val="005F065E"/>
    <w:rsid w:val="005F1422"/>
    <w:rsid w:val="005F1FEC"/>
    <w:rsid w:val="00603505"/>
    <w:rsid w:val="00606D67"/>
    <w:rsid w:val="006071BA"/>
    <w:rsid w:val="006075B6"/>
    <w:rsid w:val="00607A91"/>
    <w:rsid w:val="00610E83"/>
    <w:rsid w:val="006116B3"/>
    <w:rsid w:val="00612559"/>
    <w:rsid w:val="006132C3"/>
    <w:rsid w:val="00613354"/>
    <w:rsid w:val="0061476B"/>
    <w:rsid w:val="0061584B"/>
    <w:rsid w:val="00621B1D"/>
    <w:rsid w:val="00622C6A"/>
    <w:rsid w:val="00627944"/>
    <w:rsid w:val="00630747"/>
    <w:rsid w:val="00631B27"/>
    <w:rsid w:val="00635A36"/>
    <w:rsid w:val="00636016"/>
    <w:rsid w:val="00637F8E"/>
    <w:rsid w:val="00640170"/>
    <w:rsid w:val="00640957"/>
    <w:rsid w:val="0064460C"/>
    <w:rsid w:val="00647399"/>
    <w:rsid w:val="00650E17"/>
    <w:rsid w:val="00653A19"/>
    <w:rsid w:val="00656A3D"/>
    <w:rsid w:val="00661067"/>
    <w:rsid w:val="00661AC9"/>
    <w:rsid w:val="00666E27"/>
    <w:rsid w:val="006671FA"/>
    <w:rsid w:val="00667E58"/>
    <w:rsid w:val="0067071F"/>
    <w:rsid w:val="00671578"/>
    <w:rsid w:val="00673312"/>
    <w:rsid w:val="00673D68"/>
    <w:rsid w:val="00675BE7"/>
    <w:rsid w:val="00675C16"/>
    <w:rsid w:val="0068090E"/>
    <w:rsid w:val="00681440"/>
    <w:rsid w:val="006820FD"/>
    <w:rsid w:val="00684E0B"/>
    <w:rsid w:val="006855F8"/>
    <w:rsid w:val="0068752A"/>
    <w:rsid w:val="00687AB7"/>
    <w:rsid w:val="0069492E"/>
    <w:rsid w:val="00694CFC"/>
    <w:rsid w:val="006A34D1"/>
    <w:rsid w:val="006A5BC7"/>
    <w:rsid w:val="006B40FC"/>
    <w:rsid w:val="006B4DC1"/>
    <w:rsid w:val="006B6002"/>
    <w:rsid w:val="006B6890"/>
    <w:rsid w:val="006C06D8"/>
    <w:rsid w:val="006C097F"/>
    <w:rsid w:val="006C4D15"/>
    <w:rsid w:val="006C5311"/>
    <w:rsid w:val="006D6F91"/>
    <w:rsid w:val="006D7A88"/>
    <w:rsid w:val="006E3414"/>
    <w:rsid w:val="006E3ABE"/>
    <w:rsid w:val="006E4FEC"/>
    <w:rsid w:val="006E5E51"/>
    <w:rsid w:val="006E60CD"/>
    <w:rsid w:val="006F247A"/>
    <w:rsid w:val="006F3478"/>
    <w:rsid w:val="006F3FEB"/>
    <w:rsid w:val="006F4410"/>
    <w:rsid w:val="006F488A"/>
    <w:rsid w:val="006F5E53"/>
    <w:rsid w:val="006F70BF"/>
    <w:rsid w:val="00703329"/>
    <w:rsid w:val="00703D85"/>
    <w:rsid w:val="00705B71"/>
    <w:rsid w:val="007106D1"/>
    <w:rsid w:val="00710F5E"/>
    <w:rsid w:val="0071154F"/>
    <w:rsid w:val="007124EE"/>
    <w:rsid w:val="00715F9E"/>
    <w:rsid w:val="0071612B"/>
    <w:rsid w:val="00720175"/>
    <w:rsid w:val="00722BB3"/>
    <w:rsid w:val="00723F94"/>
    <w:rsid w:val="007325D7"/>
    <w:rsid w:val="00733B91"/>
    <w:rsid w:val="00735A3B"/>
    <w:rsid w:val="00742D80"/>
    <w:rsid w:val="00743DE2"/>
    <w:rsid w:val="00745302"/>
    <w:rsid w:val="00752464"/>
    <w:rsid w:val="00753D68"/>
    <w:rsid w:val="007559A3"/>
    <w:rsid w:val="007563B1"/>
    <w:rsid w:val="007603FC"/>
    <w:rsid w:val="007606A6"/>
    <w:rsid w:val="007636D0"/>
    <w:rsid w:val="00767DAC"/>
    <w:rsid w:val="007761FF"/>
    <w:rsid w:val="00777FF4"/>
    <w:rsid w:val="007839A2"/>
    <w:rsid w:val="00786FC1"/>
    <w:rsid w:val="00790CC7"/>
    <w:rsid w:val="00792B89"/>
    <w:rsid w:val="00793A18"/>
    <w:rsid w:val="00794557"/>
    <w:rsid w:val="00794822"/>
    <w:rsid w:val="007A3AFD"/>
    <w:rsid w:val="007A4EB2"/>
    <w:rsid w:val="007A53EB"/>
    <w:rsid w:val="007B1BA7"/>
    <w:rsid w:val="007B508F"/>
    <w:rsid w:val="007B60CE"/>
    <w:rsid w:val="007C02D2"/>
    <w:rsid w:val="007C0A1B"/>
    <w:rsid w:val="007C3450"/>
    <w:rsid w:val="007D0501"/>
    <w:rsid w:val="007D1D4F"/>
    <w:rsid w:val="007D3F98"/>
    <w:rsid w:val="007D4DF8"/>
    <w:rsid w:val="007D53D0"/>
    <w:rsid w:val="007D57CF"/>
    <w:rsid w:val="007E0811"/>
    <w:rsid w:val="007E51E6"/>
    <w:rsid w:val="00803137"/>
    <w:rsid w:val="00803365"/>
    <w:rsid w:val="00804CD7"/>
    <w:rsid w:val="00804F73"/>
    <w:rsid w:val="00805237"/>
    <w:rsid w:val="00805AE6"/>
    <w:rsid w:val="00813FD8"/>
    <w:rsid w:val="008213EB"/>
    <w:rsid w:val="0082243F"/>
    <w:rsid w:val="00826B05"/>
    <w:rsid w:val="00826DC8"/>
    <w:rsid w:val="00830438"/>
    <w:rsid w:val="00835D88"/>
    <w:rsid w:val="00836082"/>
    <w:rsid w:val="008361D0"/>
    <w:rsid w:val="008378CF"/>
    <w:rsid w:val="0084609D"/>
    <w:rsid w:val="008472D7"/>
    <w:rsid w:val="00850AC6"/>
    <w:rsid w:val="00850EF2"/>
    <w:rsid w:val="00852FBC"/>
    <w:rsid w:val="00856FFA"/>
    <w:rsid w:val="0085770A"/>
    <w:rsid w:val="00857D03"/>
    <w:rsid w:val="00860784"/>
    <w:rsid w:val="00863677"/>
    <w:rsid w:val="00863CAB"/>
    <w:rsid w:val="008664B0"/>
    <w:rsid w:val="00867BD0"/>
    <w:rsid w:val="0087030B"/>
    <w:rsid w:val="008736C1"/>
    <w:rsid w:val="00874931"/>
    <w:rsid w:val="00880A31"/>
    <w:rsid w:val="00880C08"/>
    <w:rsid w:val="00881111"/>
    <w:rsid w:val="0088231F"/>
    <w:rsid w:val="008914D8"/>
    <w:rsid w:val="00894BC3"/>
    <w:rsid w:val="00894C62"/>
    <w:rsid w:val="008951B0"/>
    <w:rsid w:val="00897FAC"/>
    <w:rsid w:val="008A3768"/>
    <w:rsid w:val="008A3C74"/>
    <w:rsid w:val="008A3EE9"/>
    <w:rsid w:val="008A7CB3"/>
    <w:rsid w:val="008B0397"/>
    <w:rsid w:val="008B16F2"/>
    <w:rsid w:val="008B2621"/>
    <w:rsid w:val="008B28B2"/>
    <w:rsid w:val="008B400C"/>
    <w:rsid w:val="008B441D"/>
    <w:rsid w:val="008B5F9C"/>
    <w:rsid w:val="008B6724"/>
    <w:rsid w:val="008B6A4A"/>
    <w:rsid w:val="008B6E12"/>
    <w:rsid w:val="008C11C9"/>
    <w:rsid w:val="008C428C"/>
    <w:rsid w:val="008C666D"/>
    <w:rsid w:val="008C715E"/>
    <w:rsid w:val="008D12D7"/>
    <w:rsid w:val="008D1449"/>
    <w:rsid w:val="008D24DE"/>
    <w:rsid w:val="008D3246"/>
    <w:rsid w:val="008D61C1"/>
    <w:rsid w:val="008E14FF"/>
    <w:rsid w:val="008E3004"/>
    <w:rsid w:val="008E6CE0"/>
    <w:rsid w:val="008F2855"/>
    <w:rsid w:val="008F3C52"/>
    <w:rsid w:val="008F408B"/>
    <w:rsid w:val="008F4E8D"/>
    <w:rsid w:val="00903540"/>
    <w:rsid w:val="00906BE5"/>
    <w:rsid w:val="009070D1"/>
    <w:rsid w:val="009074BA"/>
    <w:rsid w:val="009123F7"/>
    <w:rsid w:val="00913040"/>
    <w:rsid w:val="00915904"/>
    <w:rsid w:val="00917065"/>
    <w:rsid w:val="00923863"/>
    <w:rsid w:val="009307AE"/>
    <w:rsid w:val="00931690"/>
    <w:rsid w:val="009322B8"/>
    <w:rsid w:val="00940DA6"/>
    <w:rsid w:val="0094257A"/>
    <w:rsid w:val="00942FD0"/>
    <w:rsid w:val="00944888"/>
    <w:rsid w:val="00947C88"/>
    <w:rsid w:val="00952663"/>
    <w:rsid w:val="00952B13"/>
    <w:rsid w:val="0095366B"/>
    <w:rsid w:val="00954767"/>
    <w:rsid w:val="00956FEC"/>
    <w:rsid w:val="0095731B"/>
    <w:rsid w:val="009577B3"/>
    <w:rsid w:val="0096003C"/>
    <w:rsid w:val="00961F0D"/>
    <w:rsid w:val="00963D1E"/>
    <w:rsid w:val="00964DD7"/>
    <w:rsid w:val="00966460"/>
    <w:rsid w:val="00971184"/>
    <w:rsid w:val="0097181C"/>
    <w:rsid w:val="00973BF6"/>
    <w:rsid w:val="00977214"/>
    <w:rsid w:val="00980F58"/>
    <w:rsid w:val="00982CA1"/>
    <w:rsid w:val="00991236"/>
    <w:rsid w:val="00994206"/>
    <w:rsid w:val="00994F56"/>
    <w:rsid w:val="009A31BF"/>
    <w:rsid w:val="009A4266"/>
    <w:rsid w:val="009A4AE7"/>
    <w:rsid w:val="009A6C15"/>
    <w:rsid w:val="009A74E5"/>
    <w:rsid w:val="009B34E2"/>
    <w:rsid w:val="009B6570"/>
    <w:rsid w:val="009C3F13"/>
    <w:rsid w:val="009C7E9B"/>
    <w:rsid w:val="009D069E"/>
    <w:rsid w:val="009D1E8F"/>
    <w:rsid w:val="009D2556"/>
    <w:rsid w:val="009D70E0"/>
    <w:rsid w:val="009E3DDB"/>
    <w:rsid w:val="009E42A8"/>
    <w:rsid w:val="009E718F"/>
    <w:rsid w:val="009F220B"/>
    <w:rsid w:val="009F6899"/>
    <w:rsid w:val="009F7BA4"/>
    <w:rsid w:val="00A034A9"/>
    <w:rsid w:val="00A053F4"/>
    <w:rsid w:val="00A10674"/>
    <w:rsid w:val="00A17281"/>
    <w:rsid w:val="00A258D6"/>
    <w:rsid w:val="00A2610C"/>
    <w:rsid w:val="00A32ACB"/>
    <w:rsid w:val="00A33B8E"/>
    <w:rsid w:val="00A36949"/>
    <w:rsid w:val="00A43881"/>
    <w:rsid w:val="00A45459"/>
    <w:rsid w:val="00A461C1"/>
    <w:rsid w:val="00A47080"/>
    <w:rsid w:val="00A5256E"/>
    <w:rsid w:val="00A52CD2"/>
    <w:rsid w:val="00A55BAF"/>
    <w:rsid w:val="00A65E48"/>
    <w:rsid w:val="00A70160"/>
    <w:rsid w:val="00A71BF2"/>
    <w:rsid w:val="00A75023"/>
    <w:rsid w:val="00A75D1B"/>
    <w:rsid w:val="00A813CF"/>
    <w:rsid w:val="00A81A65"/>
    <w:rsid w:val="00A92449"/>
    <w:rsid w:val="00A96198"/>
    <w:rsid w:val="00A96A80"/>
    <w:rsid w:val="00A96E26"/>
    <w:rsid w:val="00AA4F9B"/>
    <w:rsid w:val="00AA74FC"/>
    <w:rsid w:val="00AB2A63"/>
    <w:rsid w:val="00AB6394"/>
    <w:rsid w:val="00AC1B9C"/>
    <w:rsid w:val="00AC27E9"/>
    <w:rsid w:val="00AC3B37"/>
    <w:rsid w:val="00AC5260"/>
    <w:rsid w:val="00AD0456"/>
    <w:rsid w:val="00AD0BD9"/>
    <w:rsid w:val="00AD75DA"/>
    <w:rsid w:val="00AE2665"/>
    <w:rsid w:val="00AF2298"/>
    <w:rsid w:val="00AF2A39"/>
    <w:rsid w:val="00AF36BB"/>
    <w:rsid w:val="00AF4119"/>
    <w:rsid w:val="00B00F84"/>
    <w:rsid w:val="00B02554"/>
    <w:rsid w:val="00B0435B"/>
    <w:rsid w:val="00B14FFA"/>
    <w:rsid w:val="00B159A0"/>
    <w:rsid w:val="00B2219E"/>
    <w:rsid w:val="00B22953"/>
    <w:rsid w:val="00B2302C"/>
    <w:rsid w:val="00B315CB"/>
    <w:rsid w:val="00B35E2F"/>
    <w:rsid w:val="00B41136"/>
    <w:rsid w:val="00B4166F"/>
    <w:rsid w:val="00B442CB"/>
    <w:rsid w:val="00B56D23"/>
    <w:rsid w:val="00B57038"/>
    <w:rsid w:val="00B605D3"/>
    <w:rsid w:val="00B61459"/>
    <w:rsid w:val="00B6702C"/>
    <w:rsid w:val="00B67693"/>
    <w:rsid w:val="00B717EB"/>
    <w:rsid w:val="00B738D5"/>
    <w:rsid w:val="00B7493B"/>
    <w:rsid w:val="00B763C0"/>
    <w:rsid w:val="00B825FF"/>
    <w:rsid w:val="00B8688E"/>
    <w:rsid w:val="00B86CEC"/>
    <w:rsid w:val="00B87027"/>
    <w:rsid w:val="00B878D6"/>
    <w:rsid w:val="00B8792B"/>
    <w:rsid w:val="00B90300"/>
    <w:rsid w:val="00B90839"/>
    <w:rsid w:val="00B90DEE"/>
    <w:rsid w:val="00B92E19"/>
    <w:rsid w:val="00B958E0"/>
    <w:rsid w:val="00B9624B"/>
    <w:rsid w:val="00B965C8"/>
    <w:rsid w:val="00BA0963"/>
    <w:rsid w:val="00BA221B"/>
    <w:rsid w:val="00BA2A35"/>
    <w:rsid w:val="00BA5CFB"/>
    <w:rsid w:val="00BA6700"/>
    <w:rsid w:val="00BC0856"/>
    <w:rsid w:val="00BC2E4B"/>
    <w:rsid w:val="00BD4AC0"/>
    <w:rsid w:val="00BE1695"/>
    <w:rsid w:val="00BE2C1F"/>
    <w:rsid w:val="00BE38D6"/>
    <w:rsid w:val="00BE42C6"/>
    <w:rsid w:val="00BF29A5"/>
    <w:rsid w:val="00BF4740"/>
    <w:rsid w:val="00C02601"/>
    <w:rsid w:val="00C07E02"/>
    <w:rsid w:val="00C13D28"/>
    <w:rsid w:val="00C166A5"/>
    <w:rsid w:val="00C23CFA"/>
    <w:rsid w:val="00C24676"/>
    <w:rsid w:val="00C26AD2"/>
    <w:rsid w:val="00C27275"/>
    <w:rsid w:val="00C303E4"/>
    <w:rsid w:val="00C33322"/>
    <w:rsid w:val="00C3404D"/>
    <w:rsid w:val="00C354F3"/>
    <w:rsid w:val="00C35BEF"/>
    <w:rsid w:val="00C4091D"/>
    <w:rsid w:val="00C41890"/>
    <w:rsid w:val="00C42EE5"/>
    <w:rsid w:val="00C43A7C"/>
    <w:rsid w:val="00C46634"/>
    <w:rsid w:val="00C466C5"/>
    <w:rsid w:val="00C47A35"/>
    <w:rsid w:val="00C50A94"/>
    <w:rsid w:val="00C51F4B"/>
    <w:rsid w:val="00C5634B"/>
    <w:rsid w:val="00C608B9"/>
    <w:rsid w:val="00C61975"/>
    <w:rsid w:val="00C628CC"/>
    <w:rsid w:val="00C62B07"/>
    <w:rsid w:val="00C6355F"/>
    <w:rsid w:val="00C63B1C"/>
    <w:rsid w:val="00C6643A"/>
    <w:rsid w:val="00C6763B"/>
    <w:rsid w:val="00C71C19"/>
    <w:rsid w:val="00C742DD"/>
    <w:rsid w:val="00C7658A"/>
    <w:rsid w:val="00C76D05"/>
    <w:rsid w:val="00C77CD6"/>
    <w:rsid w:val="00C80F99"/>
    <w:rsid w:val="00C8122C"/>
    <w:rsid w:val="00C83985"/>
    <w:rsid w:val="00C90D37"/>
    <w:rsid w:val="00C91A2B"/>
    <w:rsid w:val="00C92C1B"/>
    <w:rsid w:val="00C9460E"/>
    <w:rsid w:val="00C9721F"/>
    <w:rsid w:val="00CA51D0"/>
    <w:rsid w:val="00CA7098"/>
    <w:rsid w:val="00CB256B"/>
    <w:rsid w:val="00CB268F"/>
    <w:rsid w:val="00CB5EBC"/>
    <w:rsid w:val="00CB66A8"/>
    <w:rsid w:val="00CC3258"/>
    <w:rsid w:val="00CC4A0C"/>
    <w:rsid w:val="00CC4DE6"/>
    <w:rsid w:val="00CC4F47"/>
    <w:rsid w:val="00CD06EC"/>
    <w:rsid w:val="00CD26BA"/>
    <w:rsid w:val="00CD29A3"/>
    <w:rsid w:val="00CD464E"/>
    <w:rsid w:val="00CD6886"/>
    <w:rsid w:val="00CD6C85"/>
    <w:rsid w:val="00CD76EA"/>
    <w:rsid w:val="00CE19A9"/>
    <w:rsid w:val="00CE543D"/>
    <w:rsid w:val="00CE5605"/>
    <w:rsid w:val="00CE5720"/>
    <w:rsid w:val="00CF6FD6"/>
    <w:rsid w:val="00D012B4"/>
    <w:rsid w:val="00D03EEF"/>
    <w:rsid w:val="00D05658"/>
    <w:rsid w:val="00D07495"/>
    <w:rsid w:val="00D109AB"/>
    <w:rsid w:val="00D1274A"/>
    <w:rsid w:val="00D12C81"/>
    <w:rsid w:val="00D16686"/>
    <w:rsid w:val="00D24CD4"/>
    <w:rsid w:val="00D25206"/>
    <w:rsid w:val="00D26EC6"/>
    <w:rsid w:val="00D34576"/>
    <w:rsid w:val="00D352F5"/>
    <w:rsid w:val="00D36C75"/>
    <w:rsid w:val="00D4527E"/>
    <w:rsid w:val="00D4775D"/>
    <w:rsid w:val="00D51A9B"/>
    <w:rsid w:val="00D64AB4"/>
    <w:rsid w:val="00D67EF9"/>
    <w:rsid w:val="00D74830"/>
    <w:rsid w:val="00D767C0"/>
    <w:rsid w:val="00D7770D"/>
    <w:rsid w:val="00D811C8"/>
    <w:rsid w:val="00D82F07"/>
    <w:rsid w:val="00D873AC"/>
    <w:rsid w:val="00D957DC"/>
    <w:rsid w:val="00D96EA2"/>
    <w:rsid w:val="00DA1A34"/>
    <w:rsid w:val="00DA1F6E"/>
    <w:rsid w:val="00DB0697"/>
    <w:rsid w:val="00DB63FF"/>
    <w:rsid w:val="00DB6638"/>
    <w:rsid w:val="00DC2C9E"/>
    <w:rsid w:val="00DC2CBA"/>
    <w:rsid w:val="00DC3AD8"/>
    <w:rsid w:val="00DC3BB0"/>
    <w:rsid w:val="00DC462A"/>
    <w:rsid w:val="00DC5BA9"/>
    <w:rsid w:val="00DD52B3"/>
    <w:rsid w:val="00DD64A6"/>
    <w:rsid w:val="00DD79DA"/>
    <w:rsid w:val="00DE26D5"/>
    <w:rsid w:val="00DE2D91"/>
    <w:rsid w:val="00DE36D5"/>
    <w:rsid w:val="00DE40E4"/>
    <w:rsid w:val="00DF1295"/>
    <w:rsid w:val="00DF48A6"/>
    <w:rsid w:val="00DF5FBA"/>
    <w:rsid w:val="00DF6543"/>
    <w:rsid w:val="00E027B4"/>
    <w:rsid w:val="00E21B81"/>
    <w:rsid w:val="00E25E75"/>
    <w:rsid w:val="00E26359"/>
    <w:rsid w:val="00E2753A"/>
    <w:rsid w:val="00E305F3"/>
    <w:rsid w:val="00E316C6"/>
    <w:rsid w:val="00E32059"/>
    <w:rsid w:val="00E33983"/>
    <w:rsid w:val="00E34ECE"/>
    <w:rsid w:val="00E36BFB"/>
    <w:rsid w:val="00E37300"/>
    <w:rsid w:val="00E40F18"/>
    <w:rsid w:val="00E433AB"/>
    <w:rsid w:val="00E4340B"/>
    <w:rsid w:val="00E446C7"/>
    <w:rsid w:val="00E45733"/>
    <w:rsid w:val="00E468F7"/>
    <w:rsid w:val="00E508E1"/>
    <w:rsid w:val="00E51B36"/>
    <w:rsid w:val="00E550CD"/>
    <w:rsid w:val="00E56CED"/>
    <w:rsid w:val="00E607A4"/>
    <w:rsid w:val="00E60D1E"/>
    <w:rsid w:val="00E65E93"/>
    <w:rsid w:val="00E7358D"/>
    <w:rsid w:val="00E76F0F"/>
    <w:rsid w:val="00E7717C"/>
    <w:rsid w:val="00E820B6"/>
    <w:rsid w:val="00E937B0"/>
    <w:rsid w:val="00E93BFA"/>
    <w:rsid w:val="00E9545A"/>
    <w:rsid w:val="00EA572A"/>
    <w:rsid w:val="00EA5D61"/>
    <w:rsid w:val="00EB2D86"/>
    <w:rsid w:val="00EB3CA2"/>
    <w:rsid w:val="00EB4BCB"/>
    <w:rsid w:val="00EB52E8"/>
    <w:rsid w:val="00EB57C5"/>
    <w:rsid w:val="00EB5EE9"/>
    <w:rsid w:val="00EC044D"/>
    <w:rsid w:val="00EC250A"/>
    <w:rsid w:val="00ED1EB5"/>
    <w:rsid w:val="00ED62CF"/>
    <w:rsid w:val="00EE3309"/>
    <w:rsid w:val="00EE4D67"/>
    <w:rsid w:val="00EE4FC1"/>
    <w:rsid w:val="00EF17F9"/>
    <w:rsid w:val="00EF1848"/>
    <w:rsid w:val="00EF463A"/>
    <w:rsid w:val="00EF4BB5"/>
    <w:rsid w:val="00EF75B4"/>
    <w:rsid w:val="00EF76F4"/>
    <w:rsid w:val="00EF7E93"/>
    <w:rsid w:val="00F00266"/>
    <w:rsid w:val="00F01CAD"/>
    <w:rsid w:val="00F01D46"/>
    <w:rsid w:val="00F02086"/>
    <w:rsid w:val="00F02B87"/>
    <w:rsid w:val="00F041BC"/>
    <w:rsid w:val="00F046CE"/>
    <w:rsid w:val="00F13BCD"/>
    <w:rsid w:val="00F142AF"/>
    <w:rsid w:val="00F1770D"/>
    <w:rsid w:val="00F21168"/>
    <w:rsid w:val="00F23D90"/>
    <w:rsid w:val="00F332E0"/>
    <w:rsid w:val="00F3486B"/>
    <w:rsid w:val="00F37E70"/>
    <w:rsid w:val="00F434F3"/>
    <w:rsid w:val="00F47394"/>
    <w:rsid w:val="00F52CC3"/>
    <w:rsid w:val="00F545CE"/>
    <w:rsid w:val="00F54712"/>
    <w:rsid w:val="00F54DD1"/>
    <w:rsid w:val="00F55B55"/>
    <w:rsid w:val="00F62D2F"/>
    <w:rsid w:val="00F646C4"/>
    <w:rsid w:val="00F64E57"/>
    <w:rsid w:val="00F67F03"/>
    <w:rsid w:val="00F70B8B"/>
    <w:rsid w:val="00F76792"/>
    <w:rsid w:val="00F8214E"/>
    <w:rsid w:val="00F861AC"/>
    <w:rsid w:val="00F92473"/>
    <w:rsid w:val="00F9411D"/>
    <w:rsid w:val="00FA2868"/>
    <w:rsid w:val="00FB2495"/>
    <w:rsid w:val="00FB404F"/>
    <w:rsid w:val="00FB5323"/>
    <w:rsid w:val="00FB6B65"/>
    <w:rsid w:val="00FB70D7"/>
    <w:rsid w:val="00FB788A"/>
    <w:rsid w:val="00FB7BD7"/>
    <w:rsid w:val="00FC14DE"/>
    <w:rsid w:val="00FC4AB9"/>
    <w:rsid w:val="00FC4ACA"/>
    <w:rsid w:val="00FC563D"/>
    <w:rsid w:val="00FD060E"/>
    <w:rsid w:val="00FD4563"/>
    <w:rsid w:val="00FD5170"/>
    <w:rsid w:val="00FD5FF7"/>
    <w:rsid w:val="00FD79DF"/>
    <w:rsid w:val="00FE0E1A"/>
    <w:rsid w:val="00FE129D"/>
    <w:rsid w:val="00FE23C2"/>
    <w:rsid w:val="00FE5E63"/>
    <w:rsid w:val="00FE6E44"/>
    <w:rsid w:val="00FE79EC"/>
    <w:rsid w:val="00FF191E"/>
    <w:rsid w:val="00FF356E"/>
    <w:rsid w:val="00FF3E55"/>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Nagwek2Znak">
    <w:name w:val="Nagłówek 2 Znak"/>
    <w:basedOn w:val="Domylnaczcionkaakapitu"/>
    <w:link w:val="Nagwek2"/>
    <w:uiPriority w:val="9"/>
    <w:rsid w:val="00622C6A"/>
    <w:rPr>
      <w:sz w:val="32"/>
      <w:szCs w:val="32"/>
    </w:rPr>
  </w:style>
  <w:style w:type="paragraph" w:customStyle="1" w:styleId="Default">
    <w:name w:val="Default"/>
    <w:rsid w:val="00FE23C2"/>
    <w:pPr>
      <w:autoSpaceDE w:val="0"/>
      <w:autoSpaceDN w:val="0"/>
      <w:adjustRightInd w:val="0"/>
      <w:spacing w:line="240" w:lineRule="auto"/>
    </w:pPr>
    <w:rPr>
      <w:rFonts w:ascii="Roboto" w:hAnsi="Roboto" w:cs="Roboto"/>
      <w:color w:val="000000"/>
      <w:sz w:val="24"/>
      <w:szCs w:val="24"/>
      <w:lang w:val="pl-PL"/>
    </w:rPr>
  </w:style>
  <w:style w:type="paragraph" w:customStyle="1" w:styleId="Standardowy0">
    <w:name w:val="Standardowy.+"/>
    <w:rsid w:val="00FB7BD7"/>
    <w:pPr>
      <w:suppressAutoHyphens/>
      <w:spacing w:line="240" w:lineRule="auto"/>
    </w:pPr>
    <w:rPr>
      <w:rFonts w:ascii="Times New Roman" w:eastAsia="Times New Roman" w:hAnsi="Times New Roman" w:cs="Times New Roman"/>
      <w:sz w:val="24"/>
      <w:szCs w:val="20"/>
      <w:lang w:val="pl-PL" w:eastAsia="zh-CN"/>
    </w:rPr>
  </w:style>
  <w:style w:type="paragraph" w:customStyle="1" w:styleId="Teksttreci2">
    <w:name w:val="Tekst treści (2)"/>
    <w:basedOn w:val="Normalny"/>
    <w:rsid w:val="00FB7BD7"/>
    <w:pPr>
      <w:widowControl w:val="0"/>
      <w:shd w:val="clear" w:color="auto" w:fill="FFFFFF"/>
      <w:suppressAutoHyphens/>
      <w:spacing w:before="300" w:after="300" w:line="240" w:lineRule="auto"/>
      <w:ind w:hanging="560"/>
    </w:pPr>
    <w:rPr>
      <w:rFonts w:ascii="Verdana" w:eastAsia="Verdana" w:hAnsi="Verdana" w:cs="Verdana"/>
      <w:spacing w:val="-10"/>
      <w:sz w:val="19"/>
      <w:szCs w:val="19"/>
      <w:lang w:val="pl-PL" w:eastAsia="zh-CN"/>
    </w:rPr>
  </w:style>
  <w:style w:type="paragraph" w:styleId="Tekstpodstawowywcity">
    <w:name w:val="Body Text Indent"/>
    <w:basedOn w:val="Normalny"/>
    <w:link w:val="TekstpodstawowywcityZnak"/>
    <w:uiPriority w:val="99"/>
    <w:semiHidden/>
    <w:unhideWhenUsed/>
    <w:rsid w:val="00FB7BD7"/>
    <w:pPr>
      <w:suppressAutoHyphens/>
      <w:spacing w:after="120" w:line="240" w:lineRule="auto"/>
      <w:ind w:left="283"/>
    </w:pPr>
    <w:rPr>
      <w:rFonts w:ascii="Times New Roman" w:eastAsia="Times New Roman" w:hAnsi="Times New Roman" w:cs="Times New Roman"/>
      <w:sz w:val="24"/>
      <w:szCs w:val="24"/>
      <w:lang w:val="pl-PL" w:eastAsia="zh-CN"/>
    </w:rPr>
  </w:style>
  <w:style w:type="character" w:customStyle="1" w:styleId="TekstpodstawowywcityZnak">
    <w:name w:val="Tekst podstawowy wcięty Znak"/>
    <w:basedOn w:val="Domylnaczcionkaakapitu"/>
    <w:link w:val="Tekstpodstawowywcity"/>
    <w:uiPriority w:val="99"/>
    <w:semiHidden/>
    <w:rsid w:val="00FB7BD7"/>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6178949">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780339853">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0937320">
      <w:bodyDiv w:val="1"/>
      <w:marLeft w:val="0"/>
      <w:marRight w:val="0"/>
      <w:marTop w:val="0"/>
      <w:marBottom w:val="0"/>
      <w:divBdr>
        <w:top w:val="none" w:sz="0" w:space="0" w:color="auto"/>
        <w:left w:val="none" w:sz="0" w:space="0" w:color="auto"/>
        <w:bottom w:val="none" w:sz="0" w:space="0" w:color="auto"/>
        <w:right w:val="none" w:sz="0" w:space="0" w:color="auto"/>
      </w:divBdr>
    </w:div>
    <w:div w:id="1559785117">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agdalena.amanowicz@rokietnica.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rokietnic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rokietnica.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rokietnica"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rokietnic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www.rokietnic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halina.wroniecka@rokietnic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9506</Words>
  <Characters>57036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2</cp:revision>
  <cp:lastPrinted>2024-12-06T11:56:00Z</cp:lastPrinted>
  <dcterms:created xsi:type="dcterms:W3CDTF">2024-12-13T09:16:00Z</dcterms:created>
  <dcterms:modified xsi:type="dcterms:W3CDTF">2024-12-13T09:16:00Z</dcterms:modified>
</cp:coreProperties>
</file>