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r w:rsidR="004C52F9">
              <w:fldChar w:fldCharType="begin"/>
            </w:r>
            <w:r w:rsidR="004C52F9">
              <w:instrText xml:space="preserve"> HYPERLINK "mailto:bzp@uj.edu.pl" </w:instrText>
            </w:r>
            <w:r w:rsidR="004C52F9">
              <w:fldChar w:fldCharType="separate"/>
            </w:r>
            <w:r w:rsidRPr="0075342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bzp@uj.edu.pl</w:t>
            </w:r>
            <w:r w:rsidR="004C52F9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fldChar w:fldCharType="end"/>
            </w:r>
          </w:p>
          <w:p w14:paraId="4C94D0A5" w14:textId="77777777" w:rsidR="00643EE4" w:rsidRPr="00753429" w:rsidRDefault="00F47E98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6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2AAE0D8C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F47E9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193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EA6B9B" w:rsidRPr="00EA6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</w:t>
      </w:r>
      <w:r w:rsidR="00F47E98" w:rsidRPr="00F47E98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 zakresie realizacji robót budowlanych, dotyczących kontynuacji remontu konserwatorskiego elewacji od strony podwórza wraz z wymianą stolarki okiennej budynku Collegium </w:t>
      </w:r>
      <w:proofErr w:type="spellStart"/>
      <w:r w:rsidR="00F47E98" w:rsidRPr="00F47E98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Broscianum</w:t>
      </w:r>
      <w:proofErr w:type="spellEnd"/>
      <w:r w:rsidR="00F47E98" w:rsidRPr="00F47E98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Uniwersytetu Jagiellońskiego, położonego przy ul. Grodzkiej 52  w Krakowie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724A871A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14DFCB2C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F47E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378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F47E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279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F47E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98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6"/>
    <w:rsid w:val="00053F70"/>
    <w:rsid w:val="00055744"/>
    <w:rsid w:val="000B4F86"/>
    <w:rsid w:val="0010395D"/>
    <w:rsid w:val="0015548C"/>
    <w:rsid w:val="001C3E3B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A6B9B"/>
    <w:rsid w:val="00EC1735"/>
    <w:rsid w:val="00F3423B"/>
    <w:rsid w:val="00F47E98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rzetargi.uj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.edu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2022-05-11T11:38:00Z</dcterms:created>
  <dcterms:modified xsi:type="dcterms:W3CDTF">2022-05-11T11:38:00Z</dcterms:modified>
</cp:coreProperties>
</file>