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2986AF26" w14:textId="77777777" w:rsidR="008B495C" w:rsidRPr="008B495C" w:rsidRDefault="008B495C" w:rsidP="00B854B4">
      <w:pPr>
        <w:pStyle w:val="Nagwek1"/>
        <w:spacing w:line="276" w:lineRule="auto"/>
        <w:jc w:val="center"/>
        <w:rPr>
          <w:rFonts w:asciiTheme="minorHAnsi" w:hAnsiTheme="minorHAnsi" w:cstheme="minorHAnsi"/>
          <w:b/>
          <w:sz w:val="4"/>
          <w:szCs w:val="4"/>
        </w:rPr>
      </w:pPr>
    </w:p>
    <w:p w14:paraId="09497E3E" w14:textId="6D1A6AF8"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0F17AA"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49B32293"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B77DE3">
        <w:rPr>
          <w:rFonts w:cstheme="minorHAnsi"/>
          <w:sz w:val="24"/>
          <w:szCs w:val="24"/>
        </w:rPr>
        <w:t>.:</w:t>
      </w:r>
      <w:r w:rsidR="002F5C3E">
        <w:rPr>
          <w:rFonts w:cstheme="minorHAnsi"/>
          <w:sz w:val="24"/>
          <w:szCs w:val="24"/>
        </w:rPr>
        <w:t xml:space="preserve"> </w:t>
      </w:r>
      <w:bookmarkStart w:id="0" w:name="_Hlk131750432"/>
      <w:r w:rsidR="002F5C3E" w:rsidRPr="002F5C3E">
        <w:rPr>
          <w:rFonts w:cstheme="minorHAnsi"/>
          <w:b/>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sz w:val="24"/>
          <w:szCs w:val="24"/>
        </w:rPr>
        <w:br/>
        <w:t xml:space="preserve">sp. z o.o. </w:t>
      </w:r>
      <w:bookmarkStart w:id="1" w:name="_Hlk136419773"/>
      <w:r w:rsidR="00D75ED9" w:rsidRPr="00D75ED9">
        <w:rPr>
          <w:rFonts w:cstheme="minorHAnsi"/>
          <w:b/>
          <w:sz w:val="24"/>
          <w:szCs w:val="24"/>
        </w:rPr>
        <w:t>na terenie POK 1</w:t>
      </w:r>
      <w:bookmarkEnd w:id="1"/>
      <w:r w:rsidR="002F5C3E" w:rsidRPr="002F5C3E">
        <w:rPr>
          <w:rFonts w:cstheme="minorHAnsi"/>
          <w:b/>
          <w:sz w:val="24"/>
          <w:szCs w:val="24"/>
        </w:rPr>
        <w:t>”</w:t>
      </w:r>
      <w:bookmarkEnd w:id="0"/>
      <w:r w:rsidR="00B77DE3">
        <w:rPr>
          <w:rFonts w:cstheme="minorHAnsi"/>
          <w:b/>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r w:rsidR="00D75ED9">
        <w:rPr>
          <w:rFonts w:cstheme="minorHAnsi"/>
          <w:sz w:val="24"/>
          <w:szCs w:val="24"/>
        </w:rPr>
        <w:t xml:space="preserve"> </w:t>
      </w:r>
    </w:p>
    <w:p w14:paraId="604BBEE2" w14:textId="77777777" w:rsidR="00B61D8D" w:rsidRPr="000F17AA" w:rsidRDefault="00B61D8D" w:rsidP="00B61D8D">
      <w:pPr>
        <w:shd w:val="clear" w:color="auto" w:fill="FFFFFF"/>
        <w:spacing w:after="0" w:line="276" w:lineRule="auto"/>
        <w:rPr>
          <w:rStyle w:val="Brak"/>
          <w:rFonts w:cstheme="minorHAnsi"/>
          <w:sz w:val="4"/>
          <w:szCs w:val="4"/>
        </w:rPr>
      </w:pPr>
    </w:p>
    <w:p w14:paraId="596A671C" w14:textId="783503A7" w:rsidR="00F172EA" w:rsidRPr="00F172EA" w:rsidRDefault="00E57398" w:rsidP="00E57398">
      <w:pPr>
        <w:tabs>
          <w:tab w:val="left" w:pos="284"/>
        </w:tabs>
        <w:spacing w:after="0" w:line="276" w:lineRule="auto"/>
        <w:jc w:val="both"/>
        <w:rPr>
          <w:rFonts w:eastAsia="Calibri" w:cstheme="minorHAnsi"/>
          <w:b/>
          <w:bCs/>
          <w:sz w:val="24"/>
          <w:szCs w:val="24"/>
          <w:u w:val="single"/>
          <w:lang w:eastAsia="pl-PL"/>
        </w:rPr>
      </w:pPr>
      <w:r>
        <w:rPr>
          <w:rFonts w:eastAsia="Calibri" w:cstheme="minorHAnsi"/>
          <w:b/>
          <w:bCs/>
          <w:sz w:val="24"/>
          <w:szCs w:val="24"/>
          <w:lang w:eastAsia="pl-PL"/>
        </w:rPr>
        <w:t>U</w:t>
      </w:r>
      <w:r w:rsidR="00F172EA" w:rsidRPr="00F172EA">
        <w:rPr>
          <w:rFonts w:eastAsia="Calibri" w:cstheme="minorHAnsi"/>
          <w:b/>
          <w:bCs/>
          <w:sz w:val="24"/>
          <w:szCs w:val="24"/>
          <w:lang w:eastAsia="pl-PL"/>
        </w:rPr>
        <w:t xml:space="preserve">sługa okresowej rocznej kontroli stanu technicznego przewodów kominowych oraz rocznej kontroli instalacji gazowej nieruchomości administrowanych przez Punkt Obsługi Klientów Nr 1 (POK1). </w:t>
      </w:r>
    </w:p>
    <w:p w14:paraId="62028159" w14:textId="77777777" w:rsidR="00F172EA" w:rsidRPr="000F17AA" w:rsidRDefault="00F172EA" w:rsidP="00F172EA">
      <w:pPr>
        <w:tabs>
          <w:tab w:val="left" w:pos="0"/>
          <w:tab w:val="left" w:pos="284"/>
        </w:tabs>
        <w:spacing w:after="0" w:line="276" w:lineRule="auto"/>
        <w:ind w:left="284"/>
        <w:jc w:val="both"/>
        <w:rPr>
          <w:rFonts w:eastAsia="Calibri" w:cstheme="minorHAnsi"/>
          <w:b/>
          <w:bCs/>
          <w:sz w:val="4"/>
          <w:szCs w:val="4"/>
          <w:u w:val="single"/>
          <w:lang w:eastAsia="pl-PL"/>
        </w:rPr>
      </w:pPr>
    </w:p>
    <w:p w14:paraId="15292DEB" w14:textId="122C4AB5" w:rsidR="00F172EA" w:rsidRPr="00F172EA" w:rsidRDefault="00F172EA" w:rsidP="00F172EA">
      <w:pPr>
        <w:tabs>
          <w:tab w:val="left" w:pos="567"/>
        </w:tabs>
        <w:spacing w:after="0" w:line="276" w:lineRule="auto"/>
        <w:ind w:firstLine="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 xml:space="preserve">KRYTERIUM </w:t>
      </w:r>
      <w:r>
        <w:rPr>
          <w:rFonts w:eastAsia="Calibri" w:cstheme="minorHAnsi"/>
          <w:b/>
          <w:bCs/>
          <w:sz w:val="24"/>
          <w:szCs w:val="24"/>
          <w:u w:val="single"/>
          <w:lang w:eastAsia="pl-PL"/>
        </w:rPr>
        <w:t>-</w:t>
      </w:r>
      <w:r w:rsidRPr="00F172EA">
        <w:rPr>
          <w:rFonts w:eastAsia="Calibri" w:cstheme="minorHAnsi"/>
          <w:b/>
          <w:bCs/>
          <w:sz w:val="24"/>
          <w:szCs w:val="24"/>
          <w:u w:val="single"/>
          <w:lang w:eastAsia="pl-PL"/>
        </w:rPr>
        <w:t xml:space="preserve"> CENA</w:t>
      </w:r>
    </w:p>
    <w:p w14:paraId="67D34A24"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0521056A"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22A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14:paraId="5ECDC61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173467E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5081ACD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19D1150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kominową wszystkich lokali (kolumna 1 x kolumna 4)</w:t>
            </w:r>
          </w:p>
        </w:tc>
      </w:tr>
      <w:tr w:rsidR="00F172EA" w:rsidRPr="00F172EA" w14:paraId="3640649D"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ED972B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5713EEE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32C1659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40624E5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1664DB5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3835C896"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F60AF1A" w14:textId="3B6410AE"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12</w:t>
            </w:r>
            <w:r w:rsidR="00D30632">
              <w:rPr>
                <w:rFonts w:eastAsia="Times New Roman" w:cstheme="minorHAnsi"/>
                <w:b/>
                <w:sz w:val="24"/>
                <w:szCs w:val="24"/>
                <w:lang w:eastAsia="pl-PL"/>
              </w:rPr>
              <w:t>51</w:t>
            </w:r>
          </w:p>
        </w:tc>
        <w:tc>
          <w:tcPr>
            <w:tcW w:w="2184" w:type="dxa"/>
            <w:tcBorders>
              <w:bottom w:val="single" w:sz="4" w:space="0" w:color="000000"/>
              <w:right w:val="single" w:sz="4" w:space="0" w:color="000000"/>
            </w:tcBorders>
            <w:shd w:val="clear" w:color="auto" w:fill="auto"/>
            <w:vAlign w:val="center"/>
          </w:tcPr>
          <w:p w14:paraId="1B2A710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463E172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570BA45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74AD522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025CE64E" w14:textId="77777777" w:rsidR="00F172EA" w:rsidRPr="008B495C" w:rsidRDefault="00F172EA" w:rsidP="00F172EA">
      <w:pPr>
        <w:tabs>
          <w:tab w:val="left" w:pos="567"/>
        </w:tabs>
        <w:spacing w:after="0" w:line="276" w:lineRule="auto"/>
        <w:jc w:val="both"/>
        <w:rPr>
          <w:rFonts w:eastAsia="Calibri" w:cstheme="minorHAnsi"/>
          <w:b/>
          <w:bCs/>
          <w:sz w:val="10"/>
          <w:szCs w:val="10"/>
          <w:lang w:eastAsia="pl-PL"/>
        </w:rPr>
      </w:pPr>
    </w:p>
    <w:p w14:paraId="40FC0093"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43D0CA45"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D0C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14:paraId="338B8CA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0B9FA4E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068621A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62C53D6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gazową wszystkich lokali (kolumna 1 x kolumna 4)</w:t>
            </w:r>
          </w:p>
        </w:tc>
      </w:tr>
      <w:tr w:rsidR="00F172EA" w:rsidRPr="00F172EA" w14:paraId="5D38CA2E"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3BEC8199"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7B349DD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2C97A04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4FECFB7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5176FF9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6883520F"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66B11DA0"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966</w:t>
            </w:r>
          </w:p>
        </w:tc>
        <w:tc>
          <w:tcPr>
            <w:tcW w:w="2184" w:type="dxa"/>
            <w:tcBorders>
              <w:bottom w:val="single" w:sz="4" w:space="0" w:color="000000"/>
              <w:right w:val="single" w:sz="4" w:space="0" w:color="000000"/>
            </w:tcBorders>
            <w:shd w:val="clear" w:color="auto" w:fill="auto"/>
            <w:vAlign w:val="center"/>
          </w:tcPr>
          <w:p w14:paraId="33CA77F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796812D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28A7CE7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48A7CD7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10EFE9E3" w14:textId="77777777" w:rsidR="00F172EA" w:rsidRPr="008B495C" w:rsidRDefault="00F172EA" w:rsidP="00F172EA">
      <w:pPr>
        <w:tabs>
          <w:tab w:val="left" w:pos="567"/>
        </w:tabs>
        <w:spacing w:after="0" w:line="276" w:lineRule="auto"/>
        <w:ind w:left="284"/>
        <w:jc w:val="both"/>
        <w:rPr>
          <w:rFonts w:eastAsia="Calibri" w:cstheme="minorHAnsi"/>
          <w:b/>
          <w:bCs/>
          <w:sz w:val="10"/>
          <w:szCs w:val="10"/>
          <w:u w:val="single"/>
          <w:lang w:eastAsia="pl-PL"/>
        </w:rPr>
      </w:pPr>
    </w:p>
    <w:p w14:paraId="5EEC542C" w14:textId="08E0A873" w:rsidR="00F172EA" w:rsidRPr="00F172EA" w:rsidRDefault="00F172EA" w:rsidP="005151F7">
      <w:pPr>
        <w:spacing w:after="0" w:line="276" w:lineRule="auto"/>
        <w:jc w:val="both"/>
        <w:rPr>
          <w:rFonts w:eastAsia="Times New Roman" w:cstheme="minorHAnsi"/>
          <w:sz w:val="24"/>
          <w:szCs w:val="24"/>
          <w:lang w:eastAsia="pl-PL"/>
        </w:rPr>
      </w:pPr>
      <w:r w:rsidRPr="00F172EA">
        <w:rPr>
          <w:rFonts w:eastAsia="Times New Roman" w:cstheme="minorHAnsi"/>
          <w:b/>
          <w:sz w:val="24"/>
          <w:szCs w:val="24"/>
          <w:lang w:eastAsia="pl-PL"/>
        </w:rPr>
        <w:t xml:space="preserve">Cena (wartość brutto) za wykonanie zamówienia (razem kontrola kominowa i kontrola gazowa wszystkich lokali </w:t>
      </w:r>
      <w:r>
        <w:rPr>
          <w:rFonts w:eastAsia="Times New Roman" w:cstheme="minorHAnsi"/>
          <w:b/>
          <w:sz w:val="24"/>
          <w:szCs w:val="24"/>
          <w:lang w:eastAsia="pl-PL"/>
        </w:rPr>
        <w:t>-</w:t>
      </w:r>
      <w:r w:rsidRPr="00F172EA">
        <w:rPr>
          <w:rFonts w:eastAsia="Times New Roman" w:cstheme="minorHAnsi"/>
          <w:b/>
          <w:sz w:val="24"/>
          <w:szCs w:val="24"/>
          <w:lang w:eastAsia="pl-PL"/>
        </w:rPr>
        <w:t xml:space="preserve"> suma wartości z kolumny 5 z Tabeli A i wartości z kolumny 5</w:t>
      </w:r>
      <w:r w:rsidR="008D3D50">
        <w:rPr>
          <w:rFonts w:eastAsia="Times New Roman" w:cstheme="minorHAnsi"/>
          <w:b/>
          <w:sz w:val="24"/>
          <w:szCs w:val="24"/>
          <w:lang w:eastAsia="pl-PL"/>
        </w:rPr>
        <w:br/>
      </w:r>
      <w:r w:rsidRPr="00F172EA">
        <w:rPr>
          <w:rFonts w:eastAsia="Times New Roman" w:cstheme="minorHAnsi"/>
          <w:b/>
          <w:sz w:val="24"/>
          <w:szCs w:val="24"/>
          <w:lang w:eastAsia="pl-PL"/>
        </w:rPr>
        <w:t>z Tabeli</w:t>
      </w:r>
      <w:r w:rsidR="008D3D50">
        <w:rPr>
          <w:rFonts w:eastAsia="Times New Roman" w:cstheme="minorHAnsi"/>
          <w:b/>
          <w:sz w:val="24"/>
          <w:szCs w:val="24"/>
          <w:lang w:eastAsia="pl-PL"/>
        </w:rPr>
        <w:t xml:space="preserve"> </w:t>
      </w:r>
      <w:r w:rsidRPr="00F172EA">
        <w:rPr>
          <w:rFonts w:eastAsia="Times New Roman" w:cstheme="minorHAnsi"/>
          <w:b/>
          <w:sz w:val="24"/>
          <w:szCs w:val="24"/>
          <w:lang w:eastAsia="pl-PL"/>
        </w:rPr>
        <w:t>B)</w:t>
      </w:r>
      <w:r w:rsidR="008D3D50">
        <w:rPr>
          <w:rFonts w:eastAsia="Times New Roman" w:cstheme="minorHAnsi"/>
          <w:b/>
          <w:sz w:val="24"/>
          <w:szCs w:val="24"/>
          <w:lang w:eastAsia="pl-PL"/>
        </w:rPr>
        <w:t xml:space="preserve">: </w:t>
      </w:r>
      <w:r w:rsidRPr="00F172EA">
        <w:rPr>
          <w:rFonts w:eastAsia="Times New Roman" w:cstheme="minorHAnsi"/>
          <w:sz w:val="24"/>
          <w:szCs w:val="24"/>
          <w:lang w:eastAsia="pl-PL"/>
        </w:rPr>
        <w:t>……..……………………………..……  zł.</w:t>
      </w:r>
    </w:p>
    <w:p w14:paraId="2B660A5B" w14:textId="77777777" w:rsidR="00F172EA" w:rsidRPr="00F172EA" w:rsidRDefault="00F172EA" w:rsidP="005151F7">
      <w:pPr>
        <w:spacing w:after="0" w:line="276" w:lineRule="auto"/>
        <w:jc w:val="both"/>
        <w:rPr>
          <w:rFonts w:eastAsia="Times New Roman" w:cstheme="minorHAnsi"/>
          <w:sz w:val="24"/>
          <w:szCs w:val="24"/>
          <w:lang w:eastAsia="pl-PL"/>
        </w:rPr>
      </w:pPr>
      <w:r w:rsidRPr="00F172EA">
        <w:rPr>
          <w:rFonts w:eastAsia="Times New Roman" w:cstheme="minorHAnsi"/>
          <w:sz w:val="24"/>
          <w:szCs w:val="24"/>
          <w:lang w:eastAsia="pl-PL"/>
        </w:rPr>
        <w:t>Słownie: ………………………………………..…………………………………………… w tym obowiązująca stawka podatku VAT 23%</w:t>
      </w:r>
    </w:p>
    <w:p w14:paraId="3E29AC95" w14:textId="77777777" w:rsidR="00F172EA" w:rsidRPr="00F172EA" w:rsidRDefault="00F172EA" w:rsidP="005151F7">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lastRenderedPageBreak/>
        <w:t>KRYTERIUM - TERMIN ZAKOŃCZENIA PIERWSZEGO PODEJŚCIA</w:t>
      </w:r>
    </w:p>
    <w:p w14:paraId="5FCEB847"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112519B6" w14:textId="77777777" w:rsidTr="003E3B83">
        <w:trPr>
          <w:trHeight w:val="295"/>
        </w:trPr>
        <w:tc>
          <w:tcPr>
            <w:tcW w:w="290" w:type="dxa"/>
          </w:tcPr>
          <w:p w14:paraId="18806811"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5758242C" w14:textId="77777777" w:rsidR="00F172EA" w:rsidRPr="00F172EA" w:rsidRDefault="00F172EA" w:rsidP="00F172EA">
      <w:pPr>
        <w:tabs>
          <w:tab w:val="left" w:pos="709"/>
        </w:tabs>
        <w:spacing w:after="0" w:line="276" w:lineRule="auto"/>
        <w:jc w:val="both"/>
        <w:rPr>
          <w:rFonts w:eastAsia="Calibri" w:cstheme="minorHAnsi"/>
          <w:b/>
          <w:bCs/>
          <w:color w:val="FF0000"/>
          <w:sz w:val="24"/>
          <w:szCs w:val="24"/>
          <w:u w:val="single"/>
          <w:lang w:eastAsia="pl-PL"/>
        </w:rPr>
      </w:pPr>
      <w:r w:rsidRPr="00F172EA">
        <w:rPr>
          <w:rFonts w:eastAsia="Calibri" w:cstheme="minorHAnsi"/>
          <w:b/>
          <w:bCs/>
          <w:sz w:val="24"/>
          <w:szCs w:val="24"/>
          <w:u w:val="single"/>
          <w:lang w:eastAsia="pl-PL"/>
        </w:rPr>
        <w:t>Termin maksymalny*</w:t>
      </w:r>
    </w:p>
    <w:p w14:paraId="6B7089A4" w14:textId="7FD6A409"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1312" behindDoc="0" locked="0" layoutInCell="0" allowOverlap="1" wp14:anchorId="2A85F926" wp14:editId="70B3FA92">
                <wp:simplePos x="0" y="0"/>
                <wp:positionH relativeFrom="column">
                  <wp:posOffset>313690</wp:posOffset>
                </wp:positionH>
                <wp:positionV relativeFrom="paragraph">
                  <wp:posOffset>65405</wp:posOffset>
                </wp:positionV>
                <wp:extent cx="342900" cy="318770"/>
                <wp:effectExtent l="0" t="0" r="20320" b="25400"/>
                <wp:wrapNone/>
                <wp:docPr id="1" name="Prostokąt 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77F5CE5F" id="Prostokąt 1" o:spid="_x0000_s1026" style="position:absolute;margin-left:24.7pt;margin-top:5.15pt;width:27pt;height:25.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k4ygEAAJo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" o:allowincell="f" strokeweight="1pt"/>
            </w:pict>
          </mc:Fallback>
        </mc:AlternateContent>
      </w:r>
      <w:r w:rsidRPr="00F172EA">
        <w:rPr>
          <w:rFonts w:eastAsia="Calibri" w:cstheme="minorHAnsi"/>
          <w:bCs/>
          <w:sz w:val="24"/>
          <w:szCs w:val="24"/>
          <w:lang w:eastAsia="pl-PL"/>
        </w:rPr>
        <w:t xml:space="preserve"> Oświadczam, że zakończę (zakończymy) czynności kontrolne uwzględniając jednokrotne podejście do wyznaczonych lokali do dnia </w:t>
      </w:r>
      <w:r w:rsidR="00D30632">
        <w:rPr>
          <w:rFonts w:eastAsia="Calibri" w:cstheme="minorHAnsi"/>
          <w:bCs/>
          <w:sz w:val="24"/>
          <w:szCs w:val="24"/>
          <w:lang w:eastAsia="pl-PL"/>
        </w:rPr>
        <w:t>15</w:t>
      </w:r>
      <w:r w:rsidRPr="00F172EA">
        <w:rPr>
          <w:rFonts w:eastAsia="Calibri" w:cstheme="minorHAnsi"/>
          <w:bCs/>
          <w:sz w:val="24"/>
          <w:szCs w:val="24"/>
          <w:lang w:eastAsia="pl-PL"/>
        </w:rPr>
        <w:t>.0</w:t>
      </w:r>
      <w:r w:rsidR="00D30632">
        <w:rPr>
          <w:rFonts w:eastAsia="Calibri" w:cstheme="minorHAnsi"/>
          <w:bCs/>
          <w:sz w:val="24"/>
          <w:szCs w:val="24"/>
          <w:lang w:eastAsia="pl-PL"/>
        </w:rPr>
        <w:t>9</w:t>
      </w:r>
      <w:r w:rsidRPr="00F172EA">
        <w:rPr>
          <w:rFonts w:eastAsia="Calibri" w:cstheme="minorHAnsi"/>
          <w:bCs/>
          <w:sz w:val="24"/>
          <w:szCs w:val="24"/>
          <w:lang w:eastAsia="pl-PL"/>
        </w:rPr>
        <w:t xml:space="preserve">.2023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336E7F0B" w14:textId="77777777" w:rsidTr="003E3B83">
        <w:trPr>
          <w:trHeight w:val="295"/>
        </w:trPr>
        <w:tc>
          <w:tcPr>
            <w:tcW w:w="290" w:type="dxa"/>
          </w:tcPr>
          <w:p w14:paraId="575D5ABA"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310C8AEF" w14:textId="77777777" w:rsidR="00F172EA" w:rsidRPr="00F172EA" w:rsidRDefault="00F172EA" w:rsidP="00F172EA">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Termin skrócony*</w:t>
      </w:r>
    </w:p>
    <w:p w14:paraId="493AC6AB" w14:textId="79357B76"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2336" behindDoc="0" locked="0" layoutInCell="0" allowOverlap="1" wp14:anchorId="43A0B617" wp14:editId="07765E5C">
                <wp:simplePos x="0" y="0"/>
                <wp:positionH relativeFrom="column">
                  <wp:posOffset>341630</wp:posOffset>
                </wp:positionH>
                <wp:positionV relativeFrom="paragraph">
                  <wp:posOffset>58420</wp:posOffset>
                </wp:positionV>
                <wp:extent cx="342900" cy="318770"/>
                <wp:effectExtent l="0" t="0" r="20320" b="25400"/>
                <wp:wrapNone/>
                <wp:docPr id="12" name="Prostokąt 12"/>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0612CBE8" id="Prostokąt 12" o:spid="_x0000_s1026" style="position:absolute;margin-left:26.9pt;margin-top:4.6pt;width:27pt;height:25.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H0ywEAAJw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" o:allowincell="f" strokeweight="1pt"/>
            </w:pict>
          </mc:Fallback>
        </mc:AlternateContent>
      </w:r>
      <w:r w:rsidRPr="00F172EA">
        <w:rPr>
          <w:rFonts w:eastAsia="Calibri" w:cstheme="minorHAnsi"/>
          <w:bCs/>
          <w:sz w:val="24"/>
          <w:szCs w:val="24"/>
          <w:lang w:eastAsia="pl-PL"/>
        </w:rPr>
        <w:t xml:space="preserve"> Oświadczam, że zakończę (zakończymy) czynności kontrolne uwzględniając jednokrotne podejście do wyznaczonych lokali do dnia </w:t>
      </w:r>
      <w:r w:rsidR="00D30632">
        <w:rPr>
          <w:rFonts w:eastAsia="Calibri" w:cstheme="minorHAnsi"/>
          <w:bCs/>
          <w:sz w:val="24"/>
          <w:szCs w:val="24"/>
          <w:lang w:eastAsia="pl-PL"/>
        </w:rPr>
        <w:t>01</w:t>
      </w:r>
      <w:r w:rsidRPr="00F172EA">
        <w:rPr>
          <w:rFonts w:eastAsia="Calibri" w:cstheme="minorHAnsi"/>
          <w:bCs/>
          <w:sz w:val="24"/>
          <w:szCs w:val="24"/>
          <w:lang w:eastAsia="pl-PL"/>
        </w:rPr>
        <w:t>.0</w:t>
      </w:r>
      <w:r w:rsidR="00D30632">
        <w:rPr>
          <w:rFonts w:eastAsia="Calibri" w:cstheme="minorHAnsi"/>
          <w:bCs/>
          <w:sz w:val="24"/>
          <w:szCs w:val="24"/>
          <w:lang w:eastAsia="pl-PL"/>
        </w:rPr>
        <w:t>9</w:t>
      </w:r>
      <w:r w:rsidRPr="00F172EA">
        <w:rPr>
          <w:rFonts w:eastAsia="Calibri" w:cstheme="minorHAnsi"/>
          <w:bCs/>
          <w:sz w:val="24"/>
          <w:szCs w:val="24"/>
          <w:lang w:eastAsia="pl-PL"/>
        </w:rPr>
        <w:t xml:space="preserve">.2023 r. </w:t>
      </w:r>
    </w:p>
    <w:p w14:paraId="6EE471C6"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p>
    <w:p w14:paraId="4CEDA919"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r w:rsidRPr="00F172EA">
        <w:rPr>
          <w:rFonts w:eastAsia="Calibri" w:cstheme="minorHAnsi"/>
          <w:bCs/>
          <w:i/>
          <w:sz w:val="24"/>
          <w:szCs w:val="24"/>
          <w:u w:val="single"/>
          <w:lang w:eastAsia="pl-PL"/>
        </w:rPr>
        <w:t>*(w polu wyboru należy wstawić znak „X”)</w:t>
      </w:r>
    </w:p>
    <w:p w14:paraId="547CFAC6" w14:textId="77777777" w:rsidR="00F172EA" w:rsidRPr="000F17AA" w:rsidRDefault="00F172EA" w:rsidP="00F172EA">
      <w:pPr>
        <w:tabs>
          <w:tab w:val="left" w:pos="567"/>
        </w:tabs>
        <w:spacing w:after="0" w:line="276" w:lineRule="auto"/>
        <w:jc w:val="both"/>
        <w:rPr>
          <w:rFonts w:eastAsia="Calibri" w:cstheme="minorHAnsi"/>
          <w:bCs/>
          <w:sz w:val="10"/>
          <w:szCs w:val="10"/>
          <w:u w:val="single"/>
          <w:lang w:eastAsia="pl-PL"/>
        </w:rPr>
      </w:pPr>
    </w:p>
    <w:p w14:paraId="774256FF" w14:textId="036A7FEA" w:rsidR="000A19F3" w:rsidRPr="00C833E6" w:rsidRDefault="000A19F3" w:rsidP="000F0A70">
      <w:pPr>
        <w:pStyle w:val="Tekstpodstawowy"/>
        <w:spacing w:after="0"/>
        <w:jc w:val="both"/>
        <w:textAlignment w:val="baseline"/>
        <w:rPr>
          <w:rFonts w:cstheme="minorHAnsi"/>
          <w:b/>
          <w:bCs/>
          <w:sz w:val="24"/>
          <w:szCs w:val="24"/>
        </w:rPr>
      </w:pPr>
      <w:r w:rsidRPr="00FC72CE">
        <w:rPr>
          <w:rFonts w:cstheme="minorHAnsi"/>
          <w:b/>
          <w:sz w:val="24"/>
          <w:szCs w:val="24"/>
        </w:rPr>
        <w:t>UWAGA:</w:t>
      </w:r>
    </w:p>
    <w:p w14:paraId="10180679" w14:textId="132997E0" w:rsidR="000A19F3" w:rsidRPr="000F0A70" w:rsidRDefault="000A19F3" w:rsidP="000F0A70">
      <w:pPr>
        <w:pStyle w:val="Akapitzlist"/>
        <w:shd w:val="clear" w:color="auto" w:fill="FFFFFF"/>
        <w:spacing w:line="276" w:lineRule="auto"/>
        <w:ind w:left="0"/>
        <w:jc w:val="both"/>
        <w:rPr>
          <w:rFonts w:asciiTheme="minorHAnsi" w:hAnsiTheme="minorHAnsi" w:cstheme="minorHAnsi"/>
          <w:b/>
          <w:bCs/>
        </w:rPr>
      </w:pPr>
      <w:r w:rsidRPr="000F0A7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0F0A70" w:rsidRDefault="000F0A70" w:rsidP="000F0A70">
      <w:pPr>
        <w:tabs>
          <w:tab w:val="left" w:pos="426"/>
        </w:tabs>
        <w:spacing w:after="0" w:line="276" w:lineRule="auto"/>
        <w:jc w:val="both"/>
        <w:rPr>
          <w:rFonts w:cstheme="minorHAnsi"/>
          <w:b/>
          <w:bCs/>
          <w:sz w:val="24"/>
          <w:szCs w:val="24"/>
        </w:rPr>
      </w:pPr>
      <w:r w:rsidRPr="000F0A70">
        <w:rPr>
          <w:rFonts w:cstheme="minorHAnsi"/>
          <w:b/>
          <w:bCs/>
          <w:sz w:val="24"/>
          <w:szCs w:val="24"/>
        </w:rPr>
        <w:t>Podstawa zastosowania innej niż wskazana stawki VAT ……………………………………………………………..</w:t>
      </w:r>
    </w:p>
    <w:p w14:paraId="0268FE12" w14:textId="77777777" w:rsidR="00F172EA" w:rsidRPr="000F17AA" w:rsidRDefault="00F172EA" w:rsidP="00B854B4">
      <w:pPr>
        <w:tabs>
          <w:tab w:val="left" w:pos="426"/>
        </w:tabs>
        <w:spacing w:after="0" w:line="276" w:lineRule="auto"/>
        <w:jc w:val="both"/>
        <w:rPr>
          <w:rFonts w:cstheme="minorHAnsi"/>
          <w:b/>
          <w:sz w:val="10"/>
          <w:szCs w:val="10"/>
        </w:rPr>
      </w:pP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lastRenderedPageBreak/>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1B87A2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873B694"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0A303AF6" w14:textId="7752B81F" w:rsidR="000F17AA" w:rsidRDefault="000F17AA" w:rsidP="00B854B4">
      <w:pPr>
        <w:spacing w:after="0" w:line="276" w:lineRule="auto"/>
        <w:jc w:val="both"/>
        <w:rPr>
          <w:rFonts w:cstheme="minorHAnsi"/>
          <w:color w:val="000000"/>
          <w:sz w:val="24"/>
          <w:szCs w:val="24"/>
        </w:rPr>
      </w:pPr>
    </w:p>
    <w:p w14:paraId="3B6E656A" w14:textId="77777777" w:rsidR="000F17AA" w:rsidRDefault="000F17AA" w:rsidP="00B854B4">
      <w:pPr>
        <w:spacing w:after="0" w:line="276" w:lineRule="auto"/>
        <w:jc w:val="both"/>
        <w:rPr>
          <w:rFonts w:cstheme="minorHAnsi"/>
          <w:color w:val="000000"/>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B27E27">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B27E27">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B27E27">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9664916" w:rsidR="004E4D19" w:rsidRDefault="004E4D19" w:rsidP="00B27E27">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B27E27">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B27E27">
      <w:pPr>
        <w:pStyle w:val="Zwykytekst"/>
        <w:numPr>
          <w:ilvl w:val="0"/>
          <w:numId w:val="31"/>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35D2B0BB"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F5C3E">
        <w:rPr>
          <w:rFonts w:cstheme="minorHAnsi"/>
          <w:color w:val="000000"/>
          <w:sz w:val="24"/>
          <w:szCs w:val="24"/>
        </w:rPr>
        <w:t xml:space="preserve"> </w:t>
      </w:r>
      <w:r w:rsidR="002F5C3E" w:rsidRPr="002F5C3E">
        <w:rPr>
          <w:rFonts w:cstheme="minorHAnsi"/>
          <w:b/>
          <w:color w:val="000000"/>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color w:val="000000"/>
          <w:sz w:val="24"/>
          <w:szCs w:val="24"/>
        </w:rPr>
        <w:br/>
        <w:t xml:space="preserve">sp. z o.o. </w:t>
      </w:r>
      <w:r w:rsidR="00D75ED9" w:rsidRPr="00D75ED9">
        <w:rPr>
          <w:rFonts w:cstheme="minorHAnsi"/>
          <w:b/>
          <w:color w:val="000000"/>
          <w:sz w:val="24"/>
          <w:szCs w:val="24"/>
        </w:rPr>
        <w:t>na terenie POK 1</w:t>
      </w:r>
      <w:r w:rsidR="002F5C3E" w:rsidRPr="002F5C3E">
        <w:rPr>
          <w:rFonts w:cstheme="minorHAnsi"/>
          <w:b/>
          <w:color w:val="000000"/>
          <w:sz w:val="24"/>
          <w:szCs w:val="24"/>
        </w:rPr>
        <w:t>”</w:t>
      </w:r>
      <w:r w:rsidR="002F5C3E">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D75ED9">
        <w:rPr>
          <w:rFonts w:cstheme="minorHAnsi"/>
          <w:color w:val="000000"/>
          <w:sz w:val="24"/>
          <w:szCs w:val="24"/>
        </w:rPr>
        <w:br/>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7A91FA8"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7F5B7D">
        <w:rPr>
          <w:rFonts w:cstheme="minorHAnsi"/>
          <w:color w:val="000000"/>
          <w:sz w:val="24"/>
          <w:szCs w:val="24"/>
        </w:rPr>
        <w:t xml:space="preserve"> </w:t>
      </w:r>
      <w:r w:rsidR="002F5C3E" w:rsidRPr="002F5C3E">
        <w:rPr>
          <w:rFonts w:cstheme="minorHAnsi"/>
          <w:b/>
          <w:color w:val="000000"/>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color w:val="000000"/>
          <w:sz w:val="24"/>
          <w:szCs w:val="24"/>
        </w:rPr>
        <w:br/>
        <w:t xml:space="preserve">sp. z o.o. </w:t>
      </w:r>
      <w:r w:rsidR="00D75ED9" w:rsidRPr="00D75ED9">
        <w:rPr>
          <w:rFonts w:cstheme="minorHAnsi"/>
          <w:b/>
          <w:color w:val="000000"/>
          <w:sz w:val="24"/>
          <w:szCs w:val="24"/>
        </w:rPr>
        <w:t>na terenie POK 1</w:t>
      </w:r>
      <w:r w:rsidR="002F5C3E" w:rsidRPr="002F5C3E">
        <w:rPr>
          <w:rFonts w:cstheme="minorHAnsi"/>
          <w:b/>
          <w:color w:val="000000"/>
          <w:sz w:val="24"/>
          <w:szCs w:val="24"/>
        </w:rPr>
        <w:t>”</w:t>
      </w:r>
      <w:r w:rsidR="002F5C3E">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D75ED9">
        <w:rPr>
          <w:rFonts w:cstheme="minorHAnsi"/>
          <w:color w:val="000000"/>
          <w:sz w:val="24"/>
          <w:szCs w:val="24"/>
        </w:rPr>
        <w:br/>
      </w:r>
      <w:r w:rsidRPr="00FC72CE">
        <w:rPr>
          <w:rFonts w:cstheme="minorHAnsi"/>
          <w:color w:val="000000"/>
          <w:sz w:val="24"/>
          <w:szCs w:val="24"/>
        </w:rPr>
        <w:t xml:space="preserve">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2" w:name="_Hlk95285061"/>
      <w:r w:rsidRPr="00FC72CE">
        <w:rPr>
          <w:rFonts w:cstheme="minorHAnsi"/>
          <w:b/>
          <w:sz w:val="24"/>
          <w:szCs w:val="24"/>
        </w:rPr>
        <w:lastRenderedPageBreak/>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3410A36F" w14:textId="59D8EBCD" w:rsidR="004E4D19" w:rsidRPr="00A25E4D" w:rsidRDefault="004E4D19" w:rsidP="00B854B4">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2F5C3E" w:rsidRPr="002F5C3E">
        <w:rPr>
          <w:rFonts w:cstheme="minorHAnsi"/>
          <w:b/>
          <w:sz w:val="24"/>
          <w:szCs w:val="24"/>
        </w:rPr>
        <w:t xml:space="preserve"> „Świadczenie usług polegających na kontroli okresowej stanu technicznego przewodów kominowych (dymowych, spalinowych i wentylacyjnych), oraz okresowej kontroli instalacji gazowych w budynkach będących we władaniu Zarządu Komunalnych Zasobów Lokalowych sp. z o.o. </w:t>
      </w:r>
      <w:r w:rsidR="00D75ED9" w:rsidRPr="00D75ED9">
        <w:rPr>
          <w:rFonts w:cstheme="minorHAnsi"/>
          <w:b/>
          <w:sz w:val="24"/>
          <w:szCs w:val="24"/>
        </w:rPr>
        <w:t>na terenie POK 1</w:t>
      </w:r>
      <w:r w:rsidR="002F5C3E" w:rsidRPr="002F5C3E">
        <w:rPr>
          <w:rFonts w:cstheme="minorHAnsi"/>
          <w:b/>
          <w:sz w:val="24"/>
          <w:szCs w:val="24"/>
        </w:rPr>
        <w:t>”</w:t>
      </w:r>
      <w:r w:rsidR="00D75ED9">
        <w:rPr>
          <w:rFonts w:cstheme="minorHAnsi"/>
          <w:b/>
          <w:sz w:val="24"/>
          <w:szCs w:val="24"/>
        </w:rPr>
        <w:t xml:space="preserve"> </w:t>
      </w: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lastRenderedPageBreak/>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127B3534"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2F5C3E" w:rsidRPr="002F5C3E">
        <w:rPr>
          <w:rFonts w:cstheme="minorHAnsi"/>
          <w:b/>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sz w:val="24"/>
          <w:szCs w:val="24"/>
        </w:rPr>
        <w:br/>
        <w:t xml:space="preserve">sp. z o.o. </w:t>
      </w:r>
      <w:r w:rsidR="00D75ED9" w:rsidRPr="00D75ED9">
        <w:rPr>
          <w:rFonts w:cstheme="minorHAnsi"/>
          <w:b/>
          <w:sz w:val="24"/>
          <w:szCs w:val="24"/>
        </w:rPr>
        <w:t>na terenie POK 1</w:t>
      </w:r>
      <w:r w:rsidR="002F5C3E" w:rsidRPr="002F5C3E">
        <w:rPr>
          <w:rFonts w:cstheme="minorHAnsi"/>
          <w:b/>
          <w:sz w:val="24"/>
          <w:szCs w:val="24"/>
        </w:rPr>
        <w:t>”</w:t>
      </w:r>
      <w:r w:rsidR="002F5C3E">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D75ED9">
        <w:rPr>
          <w:rFonts w:cstheme="minorHAnsi"/>
          <w:color w:val="000000"/>
          <w:sz w:val="24"/>
          <w:szCs w:val="24"/>
        </w:rPr>
        <w:br/>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5"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24BAD39D"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2F5C3E" w:rsidRPr="002F5C3E">
        <w:rPr>
          <w:rFonts w:cstheme="minorHAnsi"/>
          <w:b/>
          <w:sz w:val="24"/>
          <w:szCs w:val="24"/>
        </w:rPr>
        <w:t xml:space="preserve">„Świadczenie usług polegających na kontroli okresowej stanu technicznego przewodów kominowych (dymowych, spalinowych i wentylacyjnych), oraz okresowej kontroli instalacji gazowych w budynkach będących we władaniu </w:t>
      </w:r>
      <w:bookmarkStart w:id="6" w:name="_GoBack"/>
      <w:bookmarkEnd w:id="6"/>
      <w:r w:rsidR="002F5C3E" w:rsidRPr="002F5C3E">
        <w:rPr>
          <w:rFonts w:cstheme="minorHAnsi"/>
          <w:b/>
          <w:sz w:val="24"/>
          <w:szCs w:val="24"/>
        </w:rPr>
        <w:t xml:space="preserve">Zarządu Komunalnych Zasobów Lokalowych </w:t>
      </w:r>
      <w:r w:rsidR="002F5C3E" w:rsidRPr="002F5C3E">
        <w:rPr>
          <w:rFonts w:cstheme="minorHAnsi"/>
          <w:b/>
          <w:sz w:val="24"/>
          <w:szCs w:val="24"/>
        </w:rPr>
        <w:br/>
        <w:t xml:space="preserve">sp. z o.o. </w:t>
      </w:r>
      <w:r w:rsidR="00D75ED9" w:rsidRPr="00D75ED9">
        <w:rPr>
          <w:rFonts w:cstheme="minorHAnsi"/>
          <w:b/>
          <w:sz w:val="24"/>
          <w:szCs w:val="24"/>
        </w:rPr>
        <w:t>na terenie POK 1</w:t>
      </w:r>
      <w:r w:rsidR="002F5C3E" w:rsidRPr="002F5C3E">
        <w:rPr>
          <w:rFonts w:cstheme="minorHAnsi"/>
          <w:b/>
          <w:sz w:val="24"/>
          <w:szCs w:val="24"/>
        </w:rPr>
        <w:t>”</w:t>
      </w:r>
      <w:r w:rsidR="002F5C3E">
        <w:rPr>
          <w:rFonts w:cstheme="minorHAnsi"/>
          <w:b/>
          <w:sz w:val="24"/>
          <w:szCs w:val="24"/>
        </w:rPr>
        <w:t xml:space="preserve"> </w:t>
      </w:r>
      <w:r w:rsidRPr="00FC72CE">
        <w:rPr>
          <w:rFonts w:cstheme="minorHAnsi"/>
          <w:sz w:val="24"/>
          <w:szCs w:val="24"/>
        </w:rPr>
        <w:t xml:space="preserve">poniżej przedstawiamy wykaz </w:t>
      </w:r>
      <w:r w:rsidR="000B4FEA">
        <w:rPr>
          <w:rFonts w:cstheme="minorHAnsi"/>
          <w:sz w:val="24"/>
          <w:szCs w:val="24"/>
        </w:rPr>
        <w:t>usług</w:t>
      </w:r>
      <w:r w:rsidRPr="00FC72CE">
        <w:rPr>
          <w:rFonts w:cstheme="minorHAnsi"/>
          <w:sz w:val="24"/>
          <w:szCs w:val="24"/>
        </w:rPr>
        <w:t xml:space="preserve"> wykonanych w okresie ostatnich </w:t>
      </w:r>
      <w:r w:rsidR="00D75ED9">
        <w:rPr>
          <w:rFonts w:cstheme="minorHAnsi"/>
          <w:sz w:val="24"/>
          <w:szCs w:val="24"/>
        </w:rPr>
        <w:br/>
      </w:r>
      <w:r w:rsidR="00B90FB7">
        <w:rPr>
          <w:rFonts w:cstheme="minorHAnsi"/>
          <w:sz w:val="24"/>
          <w:szCs w:val="24"/>
        </w:rPr>
        <w:t>3</w:t>
      </w:r>
      <w:r w:rsidRPr="00FC72CE">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175ECEAD"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F6AB4DC" w14:textId="14029DBF" w:rsidR="00265BB3" w:rsidRPr="00265BB3" w:rsidRDefault="004E4D19" w:rsidP="00265BB3">
      <w:pPr>
        <w:spacing w:after="0" w:line="276" w:lineRule="auto"/>
        <w:jc w:val="both"/>
        <w:rPr>
          <w:rFonts w:cstheme="minorHAnsi"/>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2F5C3E" w:rsidRPr="002F5C3E">
        <w:rPr>
          <w:rFonts w:cstheme="minorHAnsi"/>
          <w:b/>
          <w:color w:val="000000"/>
          <w:sz w:val="24"/>
          <w:szCs w:val="24"/>
        </w:rPr>
        <w:t xml:space="preserve">„Świadczenie usług polegających na kontroli okresowej stanu technicznego przewodów </w:t>
      </w:r>
      <w:r w:rsidR="002F5C3E" w:rsidRPr="00265BB3">
        <w:rPr>
          <w:rFonts w:cstheme="minorHAnsi"/>
          <w:b/>
          <w:color w:val="000000"/>
          <w:sz w:val="24"/>
          <w:szCs w:val="24"/>
        </w:rPr>
        <w:t xml:space="preserve">kominowych (dymowych, spalinowych i wentylacyjnych), oraz okresowej kontroli instalacji gazowych w budynkach będących we władaniu Zarządu Komunalnych Zasobów Lokalowych </w:t>
      </w:r>
      <w:r w:rsidR="002F5C3E" w:rsidRPr="00265BB3">
        <w:rPr>
          <w:rFonts w:cstheme="minorHAnsi"/>
          <w:b/>
          <w:color w:val="000000"/>
          <w:sz w:val="24"/>
          <w:szCs w:val="24"/>
        </w:rPr>
        <w:br/>
        <w:t xml:space="preserve">sp. z o.o. </w:t>
      </w:r>
      <w:r w:rsidR="00D75ED9" w:rsidRPr="00D75ED9">
        <w:rPr>
          <w:rFonts w:cstheme="minorHAnsi"/>
          <w:b/>
          <w:color w:val="000000"/>
          <w:sz w:val="24"/>
          <w:szCs w:val="24"/>
        </w:rPr>
        <w:t>na terenie POK 1</w:t>
      </w:r>
      <w:r w:rsidR="002F5C3E" w:rsidRPr="00265BB3">
        <w:rPr>
          <w:rFonts w:cstheme="minorHAnsi"/>
          <w:b/>
          <w:color w:val="000000"/>
          <w:sz w:val="24"/>
          <w:szCs w:val="24"/>
        </w:rPr>
        <w:t xml:space="preserve">” </w:t>
      </w:r>
      <w:r w:rsidR="00A374B9" w:rsidRPr="00265BB3">
        <w:rPr>
          <w:rFonts w:eastAsiaTheme="majorEastAsia" w:cstheme="minorHAnsi"/>
          <w:color w:val="000000"/>
          <w:sz w:val="24"/>
          <w:szCs w:val="24"/>
          <w:lang w:eastAsia="pl-PL"/>
        </w:rPr>
        <w:t>o</w:t>
      </w:r>
      <w:r w:rsidRPr="00265BB3">
        <w:rPr>
          <w:rFonts w:eastAsiaTheme="majorEastAsia" w:cstheme="minorHAnsi"/>
          <w:color w:val="000000"/>
          <w:sz w:val="24"/>
          <w:szCs w:val="24"/>
          <w:lang w:eastAsia="pl-PL"/>
        </w:rPr>
        <w:t xml:space="preserve">świadczam, że </w:t>
      </w:r>
      <w:r w:rsidRPr="00265BB3">
        <w:rPr>
          <w:rFonts w:cstheme="minorHAnsi"/>
          <w:bCs/>
          <w:sz w:val="24"/>
          <w:szCs w:val="24"/>
        </w:rPr>
        <w:t xml:space="preserve">spełniam/y warunek udziału w postępowaniu </w:t>
      </w:r>
      <w:r w:rsidR="00265BB3">
        <w:rPr>
          <w:rFonts w:cstheme="minorHAnsi"/>
          <w:bCs/>
          <w:sz w:val="24"/>
          <w:szCs w:val="24"/>
        </w:rPr>
        <w:br/>
      </w:r>
      <w:r w:rsidRPr="00265BB3">
        <w:rPr>
          <w:rFonts w:cstheme="minorHAnsi"/>
          <w:bCs/>
          <w:sz w:val="24"/>
          <w:szCs w:val="24"/>
        </w:rPr>
        <w:t xml:space="preserve">w zakresie </w:t>
      </w:r>
      <w:r w:rsidRPr="00265BB3">
        <w:rPr>
          <w:rFonts w:eastAsiaTheme="majorEastAsia" w:cstheme="minorHAnsi"/>
          <w:b/>
          <w:color w:val="000000"/>
          <w:sz w:val="24"/>
          <w:szCs w:val="24"/>
          <w:lang w:eastAsia="pl-PL"/>
        </w:rPr>
        <w:t>dysponowania</w:t>
      </w:r>
      <w:r w:rsidRPr="00265BB3">
        <w:rPr>
          <w:rFonts w:cstheme="minorHAnsi"/>
          <w:color w:val="000000"/>
          <w:sz w:val="24"/>
          <w:szCs w:val="24"/>
          <w:lang w:eastAsia="pl-PL"/>
        </w:rPr>
        <w:t xml:space="preserve"> w czasie trwania umowy co najmniej </w:t>
      </w:r>
      <w:r w:rsidR="00265BB3">
        <w:rPr>
          <w:rFonts w:cstheme="minorHAnsi"/>
          <w:color w:val="000000"/>
          <w:sz w:val="24"/>
          <w:szCs w:val="24"/>
          <w:lang w:eastAsia="pl-PL"/>
        </w:rPr>
        <w:t>………….*</w:t>
      </w:r>
      <w:r w:rsidRPr="00265BB3">
        <w:rPr>
          <w:rFonts w:cstheme="minorHAnsi"/>
          <w:color w:val="000000"/>
          <w:sz w:val="24"/>
          <w:szCs w:val="24"/>
          <w:lang w:eastAsia="pl-PL"/>
        </w:rPr>
        <w:t xml:space="preserve"> </w:t>
      </w:r>
      <w:bookmarkEnd w:id="5"/>
      <w:r w:rsidR="00265BB3" w:rsidRPr="00265BB3">
        <w:rPr>
          <w:rFonts w:cstheme="minorHAnsi"/>
          <w:bCs/>
          <w:sz w:val="24"/>
          <w:szCs w:val="24"/>
        </w:rPr>
        <w:t>osobami posiadającymi kwalifikacje kominiarskie w zakresie niezbędnym do prawidłowego wykonania przedmiotu zamówienia, oraz  co najmniej ……………* osobą/osobami z uprawnieniami energetycznymi grupy 3 typu D dla urządzeń, instalacji i sieci gazowych w zakresie niezbędnym do wykonania przedmiotu zamówienia (do kontroli instalacji gazowej).</w:t>
      </w:r>
    </w:p>
    <w:p w14:paraId="7BA9231A" w14:textId="77777777" w:rsidR="00265BB3" w:rsidRPr="00265BB3" w:rsidRDefault="00265BB3" w:rsidP="00265BB3">
      <w:pPr>
        <w:spacing w:after="0" w:line="276" w:lineRule="auto"/>
        <w:rPr>
          <w:rFonts w:cstheme="minorHAnsi"/>
          <w:b/>
          <w:bCs/>
          <w:sz w:val="24"/>
          <w:szCs w:val="24"/>
        </w:rPr>
      </w:pPr>
    </w:p>
    <w:p w14:paraId="0360BB48" w14:textId="77777777" w:rsidR="00265BB3" w:rsidRPr="00265BB3" w:rsidRDefault="00265BB3" w:rsidP="00265BB3">
      <w:pPr>
        <w:spacing w:after="0" w:line="276" w:lineRule="auto"/>
        <w:rPr>
          <w:rFonts w:cstheme="minorHAnsi"/>
          <w:sz w:val="24"/>
          <w:szCs w:val="24"/>
        </w:rPr>
      </w:pPr>
    </w:p>
    <w:p w14:paraId="30FD7DCB" w14:textId="77777777" w:rsidR="00265BB3" w:rsidRPr="00265BB3" w:rsidRDefault="00265BB3" w:rsidP="00265BB3">
      <w:pPr>
        <w:spacing w:after="0" w:line="276" w:lineRule="auto"/>
        <w:rPr>
          <w:rFonts w:cstheme="minorHAnsi"/>
          <w:sz w:val="24"/>
          <w:szCs w:val="24"/>
        </w:rPr>
      </w:pPr>
    </w:p>
    <w:p w14:paraId="07CF96E9" w14:textId="61449908" w:rsidR="00265BB3" w:rsidRDefault="00265BB3" w:rsidP="00265BB3">
      <w:pPr>
        <w:spacing w:after="0" w:line="276" w:lineRule="auto"/>
        <w:rPr>
          <w:rFonts w:cstheme="minorHAnsi"/>
          <w:i/>
          <w:iCs/>
          <w:sz w:val="24"/>
          <w:szCs w:val="24"/>
        </w:rPr>
      </w:pPr>
    </w:p>
    <w:p w14:paraId="1FAFA44C" w14:textId="303EA9AA" w:rsidR="00B964E5" w:rsidRDefault="00B964E5" w:rsidP="00265BB3">
      <w:pPr>
        <w:spacing w:after="0" w:line="276" w:lineRule="auto"/>
        <w:rPr>
          <w:rFonts w:cstheme="minorHAnsi"/>
          <w:i/>
          <w:iCs/>
          <w:sz w:val="24"/>
          <w:szCs w:val="24"/>
        </w:rPr>
      </w:pPr>
    </w:p>
    <w:p w14:paraId="6EFF9F1E" w14:textId="5F884339" w:rsidR="00B964E5" w:rsidRDefault="00B964E5" w:rsidP="00265BB3">
      <w:pPr>
        <w:spacing w:after="0" w:line="276" w:lineRule="auto"/>
        <w:rPr>
          <w:rFonts w:cstheme="minorHAnsi"/>
          <w:i/>
          <w:iCs/>
          <w:sz w:val="24"/>
          <w:szCs w:val="24"/>
        </w:rPr>
      </w:pPr>
    </w:p>
    <w:p w14:paraId="0987CF55" w14:textId="3A299964" w:rsidR="00B964E5" w:rsidRDefault="00B964E5" w:rsidP="00265BB3">
      <w:pPr>
        <w:spacing w:after="0" w:line="276" w:lineRule="auto"/>
        <w:rPr>
          <w:rFonts w:cstheme="minorHAnsi"/>
          <w:i/>
          <w:iCs/>
          <w:sz w:val="24"/>
          <w:szCs w:val="24"/>
        </w:rPr>
      </w:pPr>
    </w:p>
    <w:p w14:paraId="68EE5CEE" w14:textId="1B6FFADE" w:rsidR="00B964E5" w:rsidRDefault="00B964E5" w:rsidP="00265BB3">
      <w:pPr>
        <w:spacing w:after="0" w:line="276" w:lineRule="auto"/>
        <w:rPr>
          <w:rFonts w:cstheme="minorHAnsi"/>
          <w:i/>
          <w:iCs/>
          <w:sz w:val="24"/>
          <w:szCs w:val="24"/>
        </w:rPr>
      </w:pPr>
    </w:p>
    <w:p w14:paraId="31F7D969" w14:textId="0C5C64EB" w:rsidR="00B964E5" w:rsidRDefault="00B964E5" w:rsidP="00265BB3">
      <w:pPr>
        <w:spacing w:after="0" w:line="276" w:lineRule="auto"/>
        <w:rPr>
          <w:rFonts w:cstheme="minorHAnsi"/>
          <w:i/>
          <w:iCs/>
          <w:sz w:val="24"/>
          <w:szCs w:val="24"/>
        </w:rPr>
      </w:pPr>
    </w:p>
    <w:p w14:paraId="4F9841B2" w14:textId="1F1D1798" w:rsidR="00B964E5" w:rsidRDefault="00B964E5" w:rsidP="00265BB3">
      <w:pPr>
        <w:spacing w:after="0" w:line="276" w:lineRule="auto"/>
        <w:rPr>
          <w:rFonts w:cstheme="minorHAnsi"/>
          <w:i/>
          <w:iCs/>
          <w:sz w:val="24"/>
          <w:szCs w:val="24"/>
        </w:rPr>
      </w:pPr>
    </w:p>
    <w:p w14:paraId="3A1ED219" w14:textId="4B6EE58B" w:rsidR="00B964E5" w:rsidRDefault="00B964E5" w:rsidP="00265BB3">
      <w:pPr>
        <w:spacing w:after="0" w:line="276" w:lineRule="auto"/>
        <w:rPr>
          <w:rFonts w:cstheme="minorHAnsi"/>
          <w:i/>
          <w:iCs/>
          <w:sz w:val="24"/>
          <w:szCs w:val="24"/>
        </w:rPr>
      </w:pP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25E35A23" w:rsidR="00B964E5" w:rsidRDefault="00B964E5" w:rsidP="00265BB3">
      <w:pPr>
        <w:spacing w:after="0" w:line="276" w:lineRule="auto"/>
        <w:rPr>
          <w:rFonts w:cstheme="minorHAnsi"/>
          <w:i/>
          <w:iCs/>
          <w:sz w:val="24"/>
          <w:szCs w:val="24"/>
        </w:rPr>
      </w:pPr>
    </w:p>
    <w:p w14:paraId="1E05B919" w14:textId="77777777" w:rsidR="00B964E5" w:rsidRPr="00265BB3" w:rsidRDefault="00B964E5" w:rsidP="00265BB3">
      <w:pPr>
        <w:spacing w:after="0" w:line="276" w:lineRule="auto"/>
        <w:rPr>
          <w:rFonts w:cstheme="minorHAnsi"/>
          <w:i/>
          <w:iCs/>
          <w:sz w:val="24"/>
          <w:szCs w:val="24"/>
        </w:rPr>
      </w:pPr>
    </w:p>
    <w:p w14:paraId="41DD2B08" w14:textId="77777777" w:rsidR="00265BB3" w:rsidRPr="00265BB3" w:rsidRDefault="00265BB3" w:rsidP="00265BB3">
      <w:pPr>
        <w:spacing w:after="0" w:line="276" w:lineRule="auto"/>
        <w:rPr>
          <w:rFonts w:cstheme="minorHAnsi"/>
          <w:bCs/>
          <w:sz w:val="24"/>
          <w:szCs w:val="24"/>
        </w:rPr>
      </w:pPr>
      <w:r w:rsidRPr="00265BB3">
        <w:rPr>
          <w:rFonts w:cstheme="minorHAnsi"/>
          <w:bCs/>
          <w:sz w:val="24"/>
          <w:szCs w:val="24"/>
        </w:rPr>
        <w:t xml:space="preserve">* W przypadku złożenia oferty na więcej niż jedną część należy wstawić odpowiednią ilość osób, </w:t>
      </w:r>
    </w:p>
    <w:p w14:paraId="5CC8A932" w14:textId="77777777" w:rsidR="00265BB3" w:rsidRPr="00265BB3" w:rsidRDefault="00265BB3" w:rsidP="00265BB3">
      <w:pPr>
        <w:spacing w:after="0" w:line="276" w:lineRule="auto"/>
        <w:rPr>
          <w:rFonts w:cstheme="minorHAnsi"/>
          <w:bCs/>
          <w:sz w:val="24"/>
          <w:szCs w:val="24"/>
        </w:rPr>
      </w:pPr>
      <w:r w:rsidRPr="00265BB3">
        <w:rPr>
          <w:rFonts w:cstheme="minorHAnsi"/>
          <w:bCs/>
          <w:i/>
          <w:iCs/>
          <w:sz w:val="24"/>
          <w:szCs w:val="24"/>
        </w:rPr>
        <w:t xml:space="preserve">zgodnie z wymogiem określonym w </w:t>
      </w:r>
      <w:r w:rsidRPr="00265BB3">
        <w:rPr>
          <w:rFonts w:cstheme="minorHAnsi"/>
          <w:b/>
          <w:bCs/>
          <w:i/>
          <w:iCs/>
          <w:sz w:val="24"/>
          <w:szCs w:val="24"/>
        </w:rPr>
        <w:t xml:space="preserve"> </w:t>
      </w:r>
      <w:r w:rsidRPr="00265BB3">
        <w:rPr>
          <w:rFonts w:cstheme="minorHAnsi"/>
          <w:i/>
          <w:iCs/>
          <w:sz w:val="24"/>
          <w:szCs w:val="24"/>
        </w:rPr>
        <w:t>Rozdziale VI. pkt 2 ppkt 4) lit. b  SWZ</w:t>
      </w:r>
    </w:p>
    <w:p w14:paraId="467FA810" w14:textId="1786DD6B" w:rsidR="004E4D19" w:rsidRDefault="004E4D19" w:rsidP="00B854B4">
      <w:pPr>
        <w:spacing w:after="0" w:line="276" w:lineRule="auto"/>
        <w:rPr>
          <w:rFonts w:cstheme="minorHAnsi"/>
          <w:sz w:val="24"/>
          <w:szCs w:val="24"/>
        </w:rPr>
      </w:pPr>
    </w:p>
    <w:p w14:paraId="2A5F3958" w14:textId="77777777" w:rsidR="004E4D19" w:rsidRPr="00FC72CE" w:rsidRDefault="004E4D19" w:rsidP="00B854B4">
      <w:pPr>
        <w:spacing w:after="0" w:line="276" w:lineRule="auto"/>
        <w:jc w:val="right"/>
        <w:rPr>
          <w:rFonts w:cstheme="minorHAnsi"/>
          <w:b/>
          <w:sz w:val="24"/>
          <w:szCs w:val="24"/>
        </w:rPr>
      </w:pPr>
      <w:bookmarkStart w:id="7"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597C3298"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10181C">
        <w:rPr>
          <w:rFonts w:cstheme="minorHAnsi"/>
          <w:color w:val="000000"/>
          <w:sz w:val="24"/>
          <w:szCs w:val="24"/>
        </w:rPr>
        <w:t xml:space="preserve"> </w:t>
      </w:r>
      <w:r w:rsidR="002F5C3E" w:rsidRPr="002F5C3E">
        <w:rPr>
          <w:rFonts w:cstheme="minorHAnsi"/>
          <w:b/>
          <w:color w:val="000000"/>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color w:val="000000"/>
          <w:sz w:val="24"/>
          <w:szCs w:val="24"/>
        </w:rPr>
        <w:br/>
        <w:t xml:space="preserve">sp. z o.o. </w:t>
      </w:r>
      <w:r w:rsidR="00D75ED9" w:rsidRPr="00D75ED9">
        <w:rPr>
          <w:rFonts w:cstheme="minorHAnsi"/>
          <w:b/>
          <w:color w:val="000000"/>
          <w:sz w:val="24"/>
          <w:szCs w:val="24"/>
        </w:rPr>
        <w:t>na terenie POK 1</w:t>
      </w:r>
      <w:r w:rsidR="002F5C3E" w:rsidRPr="002F5C3E">
        <w:rPr>
          <w:rFonts w:cstheme="minorHAnsi"/>
          <w:b/>
          <w:color w:val="000000"/>
          <w:sz w:val="24"/>
          <w:szCs w:val="24"/>
        </w:rPr>
        <w:t>”</w:t>
      </w:r>
      <w:r w:rsidR="0010181C">
        <w:rPr>
          <w:rFonts w:cstheme="minorHAnsi"/>
          <w:b/>
          <w:color w:val="000000"/>
          <w:sz w:val="24"/>
          <w:szCs w:val="24"/>
        </w:rPr>
        <w:t>,</w:t>
      </w:r>
      <w:r w:rsidR="002F5C3E">
        <w:rPr>
          <w:rFonts w:cstheme="minorHAnsi"/>
          <w:b/>
          <w:color w:val="000000"/>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 oświadczeniu, o którym mowa w art. 125 ust. 1 ustawy PZP w zakresie odnoszącym się do podstaw wykluczenia </w:t>
      </w:r>
      <w:r w:rsidR="002F5C3E">
        <w:rPr>
          <w:rFonts w:cstheme="minorHAnsi"/>
          <w:b/>
          <w:sz w:val="24"/>
          <w:szCs w:val="24"/>
        </w:rPr>
        <w:br/>
      </w:r>
      <w:r w:rsidRPr="00F1031E">
        <w:rPr>
          <w:rFonts w:cstheme="minorHAnsi"/>
          <w:b/>
          <w:sz w:val="24"/>
          <w:szCs w:val="24"/>
        </w:rPr>
        <w:t>z postępowania, o których mowa w:</w:t>
      </w:r>
      <w:r w:rsidR="00D75ED9">
        <w:rPr>
          <w:rFonts w:cstheme="minorHAnsi"/>
          <w:b/>
          <w:sz w:val="24"/>
          <w:szCs w:val="24"/>
        </w:rPr>
        <w:t xml:space="preserve"> </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265BB3" w:rsidRDefault="00265BB3">
      <w:pPr>
        <w:spacing w:after="0" w:line="240" w:lineRule="auto"/>
      </w:pPr>
      <w:r>
        <w:separator/>
      </w:r>
    </w:p>
  </w:endnote>
  <w:endnote w:type="continuationSeparator" w:id="0">
    <w:p w14:paraId="4795DFD6" w14:textId="77777777" w:rsidR="00265BB3" w:rsidRDefault="002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265BB3" w:rsidRDefault="00265BB3">
      <w:pPr>
        <w:rPr>
          <w:sz w:val="12"/>
        </w:rPr>
      </w:pPr>
      <w:r>
        <w:separator/>
      </w:r>
    </w:p>
  </w:footnote>
  <w:footnote w:type="continuationSeparator" w:id="0">
    <w:p w14:paraId="5F9A366B" w14:textId="77777777" w:rsidR="00265BB3" w:rsidRDefault="00265BB3">
      <w:pPr>
        <w:rPr>
          <w:sz w:val="12"/>
        </w:rPr>
      </w:pPr>
      <w:r>
        <w:continuationSeparator/>
      </w:r>
    </w:p>
  </w:footnote>
  <w:footnote w:id="1">
    <w:p w14:paraId="6E48DD9F" w14:textId="3817FE80" w:rsidR="00265BB3" w:rsidRPr="00A374B9" w:rsidRDefault="00265BB3"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265BB3" w:rsidRPr="00A374B9" w:rsidRDefault="00265BB3"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265BB3" w:rsidRPr="00A374B9" w:rsidRDefault="00265BB3"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265BB3" w:rsidRPr="00A374B9" w:rsidRDefault="00265BB3"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265BB3" w:rsidRPr="00A374B9" w:rsidRDefault="00265BB3"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265BB3" w:rsidRDefault="00265BB3"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76A97D47" w:rsidR="00265BB3" w:rsidRPr="00B7687D" w:rsidRDefault="00265BB3" w:rsidP="007F5B7D">
    <w:pPr>
      <w:pStyle w:val="Nagwek"/>
      <w:tabs>
        <w:tab w:val="left" w:pos="960"/>
      </w:tabs>
      <w:spacing w:line="276" w:lineRule="auto"/>
      <w:jc w:val="right"/>
    </w:pPr>
    <w:r w:rsidRPr="00734174">
      <w:rPr>
        <w:b/>
        <w:sz w:val="24"/>
        <w:szCs w:val="24"/>
      </w:rPr>
      <w:t>ZP.201.</w:t>
    </w:r>
    <w:r w:rsidR="0087197D">
      <w:rPr>
        <w:b/>
        <w:sz w:val="24"/>
        <w:szCs w:val="24"/>
      </w:rPr>
      <w:t>4</w:t>
    </w:r>
    <w:r w:rsidRPr="00734174">
      <w:rPr>
        <w:b/>
        <w:sz w:val="24"/>
        <w:szCs w:val="24"/>
      </w:rPr>
      <w:t>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29DF2401" w:rsidR="00265BB3" w:rsidRPr="00734174" w:rsidRDefault="00265BB3"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sidR="0087197D">
      <w:rPr>
        <w:b/>
        <w:sz w:val="24"/>
        <w:szCs w:val="24"/>
      </w:rPr>
      <w:t>4</w:t>
    </w:r>
    <w:r w:rsidRPr="00734174">
      <w:rPr>
        <w:b/>
        <w:sz w:val="24"/>
        <w:szCs w:val="24"/>
      </w:rPr>
      <w:t>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A8581E"/>
    <w:multiLevelType w:val="hybridMultilevel"/>
    <w:tmpl w:val="5DB08ACC"/>
    <w:lvl w:ilvl="0" w:tplc="32A68B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94367656"/>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7"/>
  </w:num>
  <w:num w:numId="4">
    <w:abstractNumId w:val="5"/>
  </w:num>
  <w:num w:numId="5">
    <w:abstractNumId w:val="8"/>
  </w:num>
  <w:num w:numId="6">
    <w:abstractNumId w:val="1"/>
  </w:num>
  <w:num w:numId="7">
    <w:abstractNumId w:val="24"/>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8"/>
  </w:num>
  <w:num w:numId="18">
    <w:abstractNumId w:val="10"/>
  </w:num>
  <w:num w:numId="19">
    <w:abstractNumId w:val="12"/>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3"/>
  </w:num>
  <w:num w:numId="28">
    <w:abstractNumId w:val="9"/>
  </w:num>
  <w:num w:numId="29">
    <w:abstractNumId w:val="2"/>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54FA3"/>
    <w:rsid w:val="000A19F3"/>
    <w:rsid w:val="000B4FEA"/>
    <w:rsid w:val="000E1272"/>
    <w:rsid w:val="000E4B6E"/>
    <w:rsid w:val="000F0A70"/>
    <w:rsid w:val="000F17AA"/>
    <w:rsid w:val="0010181C"/>
    <w:rsid w:val="00103BFA"/>
    <w:rsid w:val="00116FE2"/>
    <w:rsid w:val="00136801"/>
    <w:rsid w:val="00142946"/>
    <w:rsid w:val="001446C8"/>
    <w:rsid w:val="00153522"/>
    <w:rsid w:val="00154A9E"/>
    <w:rsid w:val="001B5453"/>
    <w:rsid w:val="001C082C"/>
    <w:rsid w:val="001C7679"/>
    <w:rsid w:val="001D3DBC"/>
    <w:rsid w:val="00223221"/>
    <w:rsid w:val="00236FEA"/>
    <w:rsid w:val="00243C1E"/>
    <w:rsid w:val="00265BB3"/>
    <w:rsid w:val="00270836"/>
    <w:rsid w:val="0028262A"/>
    <w:rsid w:val="00283473"/>
    <w:rsid w:val="002B556B"/>
    <w:rsid w:val="002C46DF"/>
    <w:rsid w:val="002D2EBA"/>
    <w:rsid w:val="002E6961"/>
    <w:rsid w:val="002F5C3E"/>
    <w:rsid w:val="002F6E98"/>
    <w:rsid w:val="00324D40"/>
    <w:rsid w:val="003256C6"/>
    <w:rsid w:val="00350847"/>
    <w:rsid w:val="00372C2F"/>
    <w:rsid w:val="00385FCC"/>
    <w:rsid w:val="00393BC5"/>
    <w:rsid w:val="003A1E19"/>
    <w:rsid w:val="003A63BD"/>
    <w:rsid w:val="003D18AA"/>
    <w:rsid w:val="003E3B83"/>
    <w:rsid w:val="003F46D5"/>
    <w:rsid w:val="003F75C7"/>
    <w:rsid w:val="00425CAD"/>
    <w:rsid w:val="00436419"/>
    <w:rsid w:val="004424D6"/>
    <w:rsid w:val="004816BC"/>
    <w:rsid w:val="004B634D"/>
    <w:rsid w:val="004D5CD6"/>
    <w:rsid w:val="004E4D19"/>
    <w:rsid w:val="005047A3"/>
    <w:rsid w:val="00513608"/>
    <w:rsid w:val="005151F7"/>
    <w:rsid w:val="005856B7"/>
    <w:rsid w:val="005A6C3E"/>
    <w:rsid w:val="005C06A8"/>
    <w:rsid w:val="005D5098"/>
    <w:rsid w:val="00614296"/>
    <w:rsid w:val="00620AAD"/>
    <w:rsid w:val="006572C2"/>
    <w:rsid w:val="00661186"/>
    <w:rsid w:val="006A73C7"/>
    <w:rsid w:val="006C1F25"/>
    <w:rsid w:val="006D7393"/>
    <w:rsid w:val="00701605"/>
    <w:rsid w:val="00734174"/>
    <w:rsid w:val="00790FE9"/>
    <w:rsid w:val="007F5B7D"/>
    <w:rsid w:val="00811710"/>
    <w:rsid w:val="00831FFC"/>
    <w:rsid w:val="00854624"/>
    <w:rsid w:val="00860654"/>
    <w:rsid w:val="0087197D"/>
    <w:rsid w:val="00874942"/>
    <w:rsid w:val="0088216C"/>
    <w:rsid w:val="008B495C"/>
    <w:rsid w:val="008D3D50"/>
    <w:rsid w:val="008E540E"/>
    <w:rsid w:val="00922A3D"/>
    <w:rsid w:val="009667BD"/>
    <w:rsid w:val="009758F9"/>
    <w:rsid w:val="00991F9E"/>
    <w:rsid w:val="00994CA9"/>
    <w:rsid w:val="009C2693"/>
    <w:rsid w:val="009C686C"/>
    <w:rsid w:val="009D06E1"/>
    <w:rsid w:val="00A10B14"/>
    <w:rsid w:val="00A1366B"/>
    <w:rsid w:val="00A1386F"/>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27E27"/>
    <w:rsid w:val="00B61D8D"/>
    <w:rsid w:val="00B7687D"/>
    <w:rsid w:val="00B77DE3"/>
    <w:rsid w:val="00B815BE"/>
    <w:rsid w:val="00B854B4"/>
    <w:rsid w:val="00B90FB7"/>
    <w:rsid w:val="00B964E5"/>
    <w:rsid w:val="00BA021A"/>
    <w:rsid w:val="00BB0071"/>
    <w:rsid w:val="00BE3C89"/>
    <w:rsid w:val="00C117BD"/>
    <w:rsid w:val="00C45AFE"/>
    <w:rsid w:val="00C6049C"/>
    <w:rsid w:val="00C81BC4"/>
    <w:rsid w:val="00C833E6"/>
    <w:rsid w:val="00C90032"/>
    <w:rsid w:val="00CC6843"/>
    <w:rsid w:val="00D30632"/>
    <w:rsid w:val="00D710EC"/>
    <w:rsid w:val="00D75ED9"/>
    <w:rsid w:val="00D92DF8"/>
    <w:rsid w:val="00DA00CC"/>
    <w:rsid w:val="00DD17C1"/>
    <w:rsid w:val="00DE7025"/>
    <w:rsid w:val="00DE7AE2"/>
    <w:rsid w:val="00E10B0E"/>
    <w:rsid w:val="00E15D25"/>
    <w:rsid w:val="00E30E14"/>
    <w:rsid w:val="00E542BC"/>
    <w:rsid w:val="00E57398"/>
    <w:rsid w:val="00E65F20"/>
    <w:rsid w:val="00E67993"/>
    <w:rsid w:val="00E72C6C"/>
    <w:rsid w:val="00E8375E"/>
    <w:rsid w:val="00EE0000"/>
    <w:rsid w:val="00F1031E"/>
    <w:rsid w:val="00F15241"/>
    <w:rsid w:val="00F172EA"/>
    <w:rsid w:val="00F24A4A"/>
    <w:rsid w:val="00F8285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8953-5E2D-4290-8B57-BA90204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3611</Words>
  <Characters>21669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45</cp:revision>
  <cp:lastPrinted>2018-06-11T07:59:00Z</cp:lastPrinted>
  <dcterms:created xsi:type="dcterms:W3CDTF">2022-01-24T06:35:00Z</dcterms:created>
  <dcterms:modified xsi:type="dcterms:W3CDTF">2023-06-07T05:47:00Z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